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根据《中华人民共和国食品安全法》等规定，我市开展了食品安全监督抽检，现将2024年1月抽检信息予以公布。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总体情况：本次公布包括为餐饮食品、炒货食品及坚果制品、蛋制品、方便食品、酒类、粮食加工品、蔬菜制品、水果制品和调味品9大类，共抽取100批次，94批次合格,6批次不合格。具体信息详见附件。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对抽检中发现的不合格产品，涉及本市生产经营企业的，我市市场监督管理局将按照《中华人民共和国食品安全法》的规定予以处置。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2024年2月1日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附件：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本次检验项目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48"/>
          <w:szCs w:val="48"/>
        </w:rPr>
        <w:t>本次检验项目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一、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餐饮食品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检验依据是GB 2760-2014《食品安全国家标准 食品添加剂使用标准》等指标和要求。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1.焙烤食品(自制)检验项目是酸价(以脂肪计)(KOH)、过氧化值(以脂肪计)、山梨酸及其钾盐(以山梨酸计)、脱氢乙酸及其钠盐(以脱氢乙酸计)、防腐剂混合使用时各自用量占其最大使用量的比例之和。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outlineLvl w:val="1"/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lastRenderedPageBreak/>
        <w:t>2、米面及其制品检验项目是苯甲酸及其钠盐(以苯甲酸计)、山梨酸及其钾盐(以山梨酸计)、糖精钠(以糖精计)、铝的残留量(干样品，以Al计)。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二、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炒货食品及坚果制品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检验依据是GB 19300-2014《食品安全国家标准 坚果与籽类食品》,GB 2760-2014《食品安全国家标准 食品添加剂使用标准》等指标和要求。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1.炒货食品及坚果制品检验项目是酸价(以脂肪计)(KOH)、过氧化值(以脂肪计)、二氧化硫残留量、糖精钠(以糖精计)、甜蜜素(以环己基氨基磺酸计)。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三、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蛋制品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检验依据是GB 2762-2022《食品安全国家标准 食品中污染物限量》,GB 2760-2014《食品安全国家标准 食品添加剂使用标准》等指标和要求。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1.蛋制品检验项目是铅(以Pb计)、苯甲酸及其钠盐(以苯甲酸计)、山梨酸及其钾盐(以山梨酸计)。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四、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方便食品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</w:t>
      </w:r>
      <w:r w:rsidRPr="00132CDB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</w:t>
      </w: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GB 17400-2015《食品安全国家标准 方便面》</w:t>
      </w:r>
      <w:r w:rsidRPr="00132CDB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</w:t>
      </w: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lastRenderedPageBreak/>
        <w:t>1.方便食品检验项目是酸价(以脂肪计)(KOH)、过氧化值(以脂肪计)、菌落总数、大肠菌群。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五、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酒类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检验依据是GB 2757-2012《食品安全国家标准 蒸馏酒及其配制酒》,GB 2760-2014《食品安全国家标准 食品添加剂使用标准》等指标和要求。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1.蒸馏酒检验项目是酒精度、甲醇、糖精钠(以糖精计)、甜蜜素(以环己基氨基磺酸计)。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六、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粮食加工品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</w:t>
      </w:r>
      <w:r w:rsidRPr="00132CDB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</w:t>
      </w: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GB 2762-2022《食品安全国家标准 食品中污染物限量》,GB 2760-2014《食品安全国家标准 食品添加剂使用标准》等指标和要求。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1.其他粮食加工品检验项目是铅(以pb计)、苯甲酸及其钠盐(以苯甲酸计)、山梨酸及其钾盐(以山梨酸计)、脱氢乙酸及其钠盐(以脱氢乙酸计)。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七、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蔬菜制品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检验依据是GB 2762-2022《食品安全国家标准 食品中污染物限量》,GB 2760-2014《食品安全国家标准 食品添加剂使用标准》等指标和要求。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lastRenderedPageBreak/>
        <w:t>1.蔬菜制品检验项目是苯甲酸及其钠盐(以苯甲酸计)、山梨酸及其钾盐(以山梨酸计)、脱氢乙酸及其钠盐(以脱氢乙酸计)、糖精钠(以糖精计)、二氧化硫残留量、防腐剂混合使用时各自用量占其最大使用量的比例之和、铅(以Pb计)、镉(以Cd计)、甲基汞(以Hg计)、水分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八、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水果制品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检验依据是GB 2760-2014《食品安全国家标准 食品添加剂使用标准》</w:t>
      </w:r>
      <w:r w:rsidRPr="00132CDB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 </w:t>
      </w: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1.水果制品检验项目是苯甲酸及其钠盐(以苯甲酸计)、山梨酸及其钾盐(以山梨酸计)、脱氢乙酸及其钠盐(以脱氢乙酸计)、防腐剂混合使用时各自用量占其最大使用量的比例之和、糖精钠(以糖精计)、二氧化硫残留量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九、</w:t>
      </w: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调味品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检验依据是产品明示质量要求、GB 2760-2014《食品安全国家标准 食品添加剂使用标准》等指标和要求。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检验项目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1.酱类检验项目是氨基酸态氮(以氮计)、苯甲酸及其钠盐(以苯甲酸计)、山梨酸及其钾盐(以山梨酸计)、脱氢乙酸及其钠盐(以脱氢乙酸计)、防腐剂混合使用时各自用量占其最大使用量的比例之和、糖精钠(以糖精计)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outlineLvl w:val="1"/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lastRenderedPageBreak/>
        <w:t>2.食醋检验项目是总酸(以乙酸计)、苯甲酸及其钠盐(以苯甲酸计)、山梨酸及其钾盐(以山梨酸计)、脱氢乙酸及其钠盐(以脱氢乙酸计)、防腐剂混合使用时各自用量占其最大使用量的比例之和、糖精钠(以糖精计)、三氯蔗糖。</w:t>
      </w:r>
    </w:p>
    <w:p w:rsidR="00132CDB" w:rsidRPr="00132CDB" w:rsidRDefault="00132CDB" w:rsidP="00132CDB">
      <w:pPr>
        <w:widowControl/>
        <w:shd w:val="clear" w:color="auto" w:fill="FFFFFF"/>
        <w:spacing w:line="360" w:lineRule="atLeast"/>
        <w:ind w:firstLine="480"/>
        <w:outlineLvl w:val="1"/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</w:pPr>
      <w:r w:rsidRPr="00132CDB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2.香辛料类检验项目是铅(以Pb计)、罗丹明B、脱氢乙酸及其钠盐(以脱氢乙酸计)、二氧化硫残留量。</w:t>
      </w:r>
    </w:p>
    <w:p w:rsidR="000A6A83" w:rsidRDefault="000A6A83">
      <w:bookmarkStart w:id="0" w:name="_GoBack"/>
      <w:bookmarkEnd w:id="0"/>
    </w:p>
    <w:sectPr w:rsidR="000A6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176"/>
    <w:rsid w:val="000A6A83"/>
    <w:rsid w:val="00132CDB"/>
    <w:rsid w:val="0053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32CD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32CDB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2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32C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32CD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32CDB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2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32C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2024-05-15T01:29:00Z</dcterms:created>
  <dcterms:modified xsi:type="dcterms:W3CDTF">2024-05-15T01:29:00Z</dcterms:modified>
</cp:coreProperties>
</file>