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E5" w:rsidRDefault="00963BF2" w:rsidP="008F1BE5">
      <w:pPr>
        <w:widowControl/>
        <w:spacing w:after="240" w:line="432" w:lineRule="atLeast"/>
        <w:jc w:val="left"/>
        <w:rPr>
          <w:rFonts w:ascii="黑体" w:eastAsia="黑体" w:hAnsi="黑体" w:cs="宋体" w:hint="eastAsia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附2-1：</w:t>
      </w:r>
    </w:p>
    <w:p w:rsidR="00860560" w:rsidRPr="00CC5B11" w:rsidRDefault="00963BF2" w:rsidP="008F1BE5">
      <w:pPr>
        <w:widowControl/>
        <w:spacing w:after="240" w:line="340" w:lineRule="exact"/>
        <w:jc w:val="center"/>
        <w:rPr>
          <w:rFonts w:ascii="宋体" w:eastAsia="宋体" w:hAnsi="宋体"/>
          <w:b/>
          <w:color w:val="000000"/>
          <w:kern w:val="0"/>
          <w:sz w:val="32"/>
          <w:szCs w:val="32"/>
        </w:rPr>
      </w:pPr>
      <w:r w:rsidRPr="00CC5B11">
        <w:rPr>
          <w:rFonts w:ascii="宋体" w:eastAsia="宋体" w:hAnsi="宋体" w:hint="eastAsia"/>
          <w:b/>
          <w:color w:val="000000"/>
          <w:kern w:val="0"/>
          <w:sz w:val="32"/>
          <w:szCs w:val="32"/>
        </w:rPr>
        <w:t>部门整体绩效目标申报表</w:t>
      </w:r>
    </w:p>
    <w:p w:rsidR="00860560" w:rsidRDefault="00963BF2" w:rsidP="008F1BE5">
      <w:pPr>
        <w:widowControl/>
        <w:spacing w:line="340" w:lineRule="exact"/>
        <w:jc w:val="lef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</w:t>
      </w:r>
      <w:r>
        <w:rPr>
          <w:rFonts w:ascii="楷体_GB2312" w:hAnsi="楷体_GB2312" w:cs="宋体"/>
          <w:color w:val="000000"/>
          <w:kern w:val="0"/>
        </w:rPr>
        <w:t>填报日期：</w:t>
      </w:r>
      <w:r>
        <w:rPr>
          <w:rFonts w:ascii="楷体_GB2312" w:hAnsi="楷体_GB2312" w:cs="宋体"/>
          <w:color w:val="000000"/>
          <w:kern w:val="0"/>
        </w:rPr>
        <w:t xml:space="preserve">   </w:t>
      </w:r>
      <w:r w:rsidR="00CC5B11">
        <w:rPr>
          <w:rFonts w:ascii="楷体_GB2312" w:hAnsi="楷体_GB2312" w:cs="宋体" w:hint="eastAsia"/>
          <w:color w:val="000000"/>
          <w:kern w:val="0"/>
        </w:rPr>
        <w:t>2020</w:t>
      </w:r>
      <w:r>
        <w:rPr>
          <w:rFonts w:ascii="楷体_GB2312" w:hAnsi="楷体_GB2312" w:cs="宋体"/>
          <w:color w:val="000000"/>
          <w:kern w:val="0"/>
        </w:rPr>
        <w:t>年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CC5B11">
        <w:rPr>
          <w:rFonts w:ascii="楷体_GB2312" w:hAnsi="楷体_GB2312" w:cs="宋体" w:hint="eastAsia"/>
          <w:color w:val="000000"/>
          <w:kern w:val="0"/>
        </w:rPr>
        <w:t>12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月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CC5B11">
        <w:rPr>
          <w:rFonts w:ascii="楷体_GB2312" w:hAnsi="楷体_GB2312" w:cs="宋体" w:hint="eastAsia"/>
          <w:color w:val="000000"/>
          <w:kern w:val="0"/>
        </w:rPr>
        <w:t>10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日</w:t>
      </w:r>
    </w:p>
    <w:p w:rsidR="00860560" w:rsidRDefault="00963BF2" w:rsidP="008F1BE5">
      <w:pPr>
        <w:widowControl/>
        <w:spacing w:line="340" w:lineRule="exact"/>
        <w:jc w:val="righ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823"/>
        <w:gridCol w:w="1407"/>
        <w:gridCol w:w="1187"/>
        <w:gridCol w:w="1172"/>
        <w:gridCol w:w="959"/>
        <w:gridCol w:w="954"/>
        <w:gridCol w:w="1018"/>
      </w:tblGrid>
      <w:tr w:rsidR="00860560" w:rsidTr="008F1BE5">
        <w:trPr>
          <w:trHeight w:val="487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 w:rsidP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部门（单位）名称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CC5B11">
              <w:rPr>
                <w:rFonts w:ascii="宋体" w:eastAsia="宋体" w:hAnsi="宋体" w:cs="仿宋_GB2312" w:hint="eastAsia"/>
                <w:kern w:val="0"/>
              </w:rPr>
              <w:t>湖北省天门中学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CC5B11">
              <w:rPr>
                <w:rFonts w:ascii="宋体" w:eastAsia="宋体" w:hAnsi="宋体" w:cs="仿宋_GB2312" w:hint="eastAsia"/>
                <w:kern w:val="0"/>
              </w:rPr>
              <w:t>杨建平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联系电话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CC5B11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07285338111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部门总体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近两年收支金额</w:t>
            </w:r>
          </w:p>
        </w:tc>
      </w:tr>
      <w:tr w:rsidR="00860560" w:rsidTr="008F1BE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收入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3377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42%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 w:rsidTr="008F1BE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4596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58%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 w:rsidTr="008F1BE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支出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7057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89%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 w:rsidTr="008F1BE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E0DE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856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E0DE0">
              <w:rPr>
                <w:rFonts w:ascii="宋体" w:eastAsia="宋体" w:hAnsi="宋体" w:cs="仿宋_GB2312" w:hint="eastAsia"/>
                <w:kern w:val="0"/>
              </w:rPr>
              <w:t>11%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 w:rsidTr="008F1BE5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 w:rsidP="008F1BE5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1.</w:t>
            </w:r>
            <w:r w:rsidR="00963BF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8E0DE0">
              <w:rPr>
                <w:rFonts w:ascii="宋体" w:eastAsia="宋体" w:hAnsi="宋体" w:cs="仿宋_GB2312" w:hint="eastAsia"/>
                <w:kern w:val="0"/>
                <w:u w:val="single"/>
              </w:rPr>
              <w:t>全面贯彻党的教育</w:t>
            </w:r>
            <w:r w:rsidR="00303E6A">
              <w:rPr>
                <w:rFonts w:ascii="宋体" w:eastAsia="宋体" w:hAnsi="宋体" w:cs="仿宋_GB2312" w:hint="eastAsia"/>
                <w:kern w:val="0"/>
                <w:u w:val="single"/>
              </w:rPr>
              <w:t>方针</w:t>
            </w:r>
            <w:r w:rsidR="00963BF2"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860560" w:rsidRDefault="00963BF2" w:rsidP="008F1BE5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303E6A">
              <w:rPr>
                <w:rFonts w:ascii="宋体" w:eastAsia="宋体" w:hAnsi="宋体" w:cs="仿宋_GB2312" w:hint="eastAsia"/>
                <w:kern w:val="0"/>
                <w:u w:val="single"/>
              </w:rPr>
              <w:t>实施高中学历教育，促进基础教育发展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； 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1.</w:t>
            </w:r>
            <w:r w:rsidR="00303E6A">
              <w:rPr>
                <w:rFonts w:ascii="宋体" w:eastAsia="宋体" w:hAnsi="宋体" w:cs="仿宋_GB2312" w:hint="eastAsia"/>
                <w:kern w:val="0"/>
                <w:u w:val="single"/>
              </w:rPr>
              <w:t>合理编排预算、使用公用经费，保障学校教育教学工作的正常进行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860560" w:rsidRDefault="00963BF2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 w:rsidR="00303E6A">
              <w:rPr>
                <w:rFonts w:ascii="宋体" w:eastAsia="宋体" w:hAnsi="宋体" w:cs="仿宋_GB2312" w:hint="eastAsia"/>
                <w:kern w:val="0"/>
                <w:u w:val="single"/>
              </w:rPr>
              <w:t>保障教职工正常的生活、工作秩序，按月足额发放工资及福利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860560" w:rsidRDefault="00963BF2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303E6A">
              <w:rPr>
                <w:rFonts w:ascii="宋体" w:eastAsia="宋体" w:hAnsi="宋体" w:cs="仿宋_GB2312" w:hint="eastAsia"/>
                <w:kern w:val="0"/>
                <w:u w:val="single"/>
              </w:rPr>
              <w:t>为学生提供良好的学习、生活环境，促进学生健康成长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860560" w:rsidRDefault="00963BF2" w:rsidP="00303E6A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</w:t>
            </w:r>
            <w:r w:rsidR="00303E6A">
              <w:rPr>
                <w:rFonts w:ascii="宋体" w:eastAsia="宋体" w:hAnsi="宋体" w:cs="仿宋_GB2312" w:hint="eastAsia"/>
                <w:kern w:val="0"/>
              </w:rPr>
              <w:t>4.</w:t>
            </w:r>
            <w:r w:rsidR="00303E6A" w:rsidRPr="00303E6A">
              <w:rPr>
                <w:rFonts w:ascii="宋体" w:eastAsia="宋体" w:hAnsi="宋体" w:cs="仿宋_GB2312" w:hint="eastAsia"/>
                <w:kern w:val="0"/>
                <w:u w:val="single"/>
              </w:rPr>
              <w:t>注重教学，提高教学质量，确保一本上线率80%。</w:t>
            </w:r>
          </w:p>
        </w:tc>
      </w:tr>
      <w:tr w:rsidR="00860560">
        <w:trPr>
          <w:trHeight w:val="960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项目总预算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项目主要支出方向和用途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03E6A">
              <w:rPr>
                <w:rFonts w:ascii="宋体" w:eastAsia="宋体" w:hAnsi="宋体" w:cs="仿宋_GB2312" w:hint="eastAsia"/>
                <w:kern w:val="0"/>
              </w:rPr>
              <w:t>实验楼改造、学生公寓、雨污分流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303E6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大型修缮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03E6A">
              <w:rPr>
                <w:rFonts w:ascii="宋体" w:eastAsia="宋体" w:hAnsi="宋体" w:cs="仿宋_GB2312" w:hint="eastAsia"/>
                <w:kern w:val="0"/>
              </w:rPr>
              <w:t>455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03E6A">
              <w:rPr>
                <w:rFonts w:ascii="宋体" w:eastAsia="宋体" w:hAnsi="宋体" w:cs="仿宋_GB2312" w:hint="eastAsia"/>
                <w:kern w:val="0"/>
              </w:rPr>
              <w:t>455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303E6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学生空调、信息化建设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303E6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专用设备购置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303E6A">
              <w:rPr>
                <w:rFonts w:ascii="宋体" w:eastAsia="宋体" w:hAnsi="宋体" w:cs="仿宋_GB2312" w:hint="eastAsia"/>
                <w:kern w:val="0"/>
              </w:rPr>
              <w:t>271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303E6A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271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整体绩效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长期目标（截止     年）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年度目标</w:t>
            </w:r>
          </w:p>
        </w:tc>
      </w:tr>
      <w:tr w:rsidR="00860560">
        <w:trPr>
          <w:trHeight w:val="1269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目标1：</w:t>
            </w:r>
            <w:r w:rsidR="00303E6A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把教学放在首位，一切为教学服务。</w:t>
            </w:r>
          </w:p>
          <w:p w:rsidR="00860560" w:rsidRPr="008F1BE5" w:rsidRDefault="00963BF2">
            <w:pPr>
              <w:widowControl/>
              <w:snapToGrid w:val="0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目标2：</w:t>
            </w:r>
            <w:r w:rsidR="00303E6A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年度内完成毕业生1400人，完成招生高一及初一新生1200</w:t>
            </w:r>
          </w:p>
          <w:p w:rsidR="00860560" w:rsidRPr="008F1BE5" w:rsidRDefault="00963BF2">
            <w:pPr>
              <w:widowControl/>
              <w:snapToGrid w:val="0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目标3：</w:t>
            </w:r>
            <w:r w:rsidR="00303E6A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高考一本上线率80%以上。</w:t>
            </w:r>
          </w:p>
          <w:p w:rsidR="00303E6A" w:rsidRPr="008F1BE5" w:rsidRDefault="00303E6A">
            <w:pPr>
              <w:widowControl/>
              <w:snapToGrid w:val="0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目标4：提高教学质量及师生整体素质。</w:t>
            </w:r>
          </w:p>
          <w:p w:rsidR="00860560" w:rsidRDefault="00303E6A" w:rsidP="008F1BE5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 w:rsidRPr="008F1BE5">
              <w:rPr>
                <w:rFonts w:ascii="宋体" w:eastAsia="宋体" w:hAnsi="宋体" w:hint="eastAsia"/>
                <w:kern w:val="0"/>
                <w:sz w:val="18"/>
                <w:szCs w:val="18"/>
              </w:rPr>
              <w:t>目标5：社会满意度达95%</w:t>
            </w:r>
            <w:r w:rsidR="006E7F50" w:rsidRPr="008F1BE5">
              <w:rPr>
                <w:rFonts w:ascii="宋体" w:eastAsia="宋体" w:hAnsi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目标1：</w:t>
            </w:r>
            <w:r w:rsidR="006E7F50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把教学放在首位，一切为教学服务</w:t>
            </w:r>
          </w:p>
          <w:p w:rsidR="00860560" w:rsidRPr="008F1BE5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目标2：</w:t>
            </w:r>
            <w:r w:rsidR="006E7F50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年度内完成毕业生1400人，完成高一及初一招收新生1200人</w:t>
            </w:r>
          </w:p>
          <w:p w:rsidR="00860560" w:rsidRPr="008F1BE5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目标3：</w:t>
            </w:r>
            <w:r w:rsidR="006E7F50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高考一本上线率80%以上</w:t>
            </w:r>
          </w:p>
          <w:p w:rsidR="00860560" w:rsidRPr="008F1BE5" w:rsidRDefault="006E7F50" w:rsidP="006E7F50">
            <w:pPr>
              <w:widowControl/>
              <w:snapToGrid w:val="0"/>
              <w:jc w:val="lef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目标4：提高教学南量及师生整体素质。</w:t>
            </w:r>
          </w:p>
          <w:p w:rsidR="006E7F50" w:rsidRDefault="006E7F50" w:rsidP="006E7F50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目标5：社会满意度达95%。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长期目标1：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EB166B">
              <w:rPr>
                <w:rFonts w:ascii="宋体" w:eastAsia="宋体" w:hAnsi="宋体" w:cs="仿宋_GB2312" w:hint="eastAsia"/>
                <w:kern w:val="0"/>
                <w:u w:val="single"/>
              </w:rPr>
              <w:t>实施高中学历教育，促进基础教育发展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lastRenderedPageBreak/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6E7F50" w:rsidP="006E7F5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lastRenderedPageBreak/>
              <w:t>数量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完成高三毕业生及高一、初中招生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 w:rsidP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A60896">
              <w:rPr>
                <w:rFonts w:ascii="宋体" w:eastAsia="宋体" w:hAnsi="宋体" w:cs="仿宋_GB2312" w:hint="eastAsia"/>
                <w:kern w:val="0"/>
                <w:u w:val="single"/>
              </w:rPr>
              <w:t>质量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学校教学秩序良好，高考一本上线率80%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 w:rsidRPr="00A60896">
              <w:rPr>
                <w:rFonts w:ascii="宋体" w:eastAsia="宋体" w:hAnsi="宋体" w:cs="仿宋_GB2312" w:hint="eastAsia"/>
                <w:kern w:val="0"/>
                <w:u w:val="single"/>
              </w:rPr>
              <w:t>时效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2021年分春秋两季按时完成教学任务，高考取得好成绩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 w:rsidP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 w:rsidR="00A60896">
              <w:rPr>
                <w:rFonts w:ascii="宋体" w:eastAsia="宋体" w:hAnsi="宋体" w:cs="仿宋_GB2312" w:hint="eastAsia"/>
                <w:kern w:val="0"/>
                <w:u w:val="single"/>
              </w:rPr>
              <w:t>经济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完成学历教育，收支平衡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A60896" w:rsidP="00A60896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社会效益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师生素质得到提高，教育教学成绩不断提高，学生各类竞赛，高考取得好成绩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 w:rsidP="00963BF2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社会满意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社会公众满意度95%以上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63BF2">
              <w:rPr>
                <w:rFonts w:ascii="宋体" w:eastAsia="宋体" w:hAnsi="宋体" w:cs="仿宋_GB2312" w:hint="eastAsia"/>
                <w:kern w:val="0"/>
                <w:u w:val="single"/>
              </w:rPr>
              <w:t>学生家长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学生家长满意度95%以上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长期目标2：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年度目标1：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EB166B">
              <w:rPr>
                <w:rFonts w:ascii="宋体" w:eastAsia="宋体" w:hAnsi="宋体" w:cs="仿宋_GB2312" w:hint="eastAsia"/>
                <w:kern w:val="0"/>
                <w:u w:val="single"/>
              </w:rPr>
              <w:t>实施高中学历教育，促进基础教育发展，实现收支平衡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预期当年实现值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前 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上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5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 w:rsidP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数量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 xml:space="preserve">　100%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完成高三毕业生及高一、初中招生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 w:rsidP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8F1BE5">
              <w:rPr>
                <w:rFonts w:ascii="宋体" w:eastAsia="宋体" w:hAnsi="宋体" w:cs="仿宋_GB2312" w:hint="eastAsia"/>
                <w:kern w:val="0"/>
                <w:u w:val="single"/>
              </w:rPr>
              <w:t>质量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8F1BE5"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  <w:r w:rsidR="008F1BE5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高考一本上线率80%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 w:rsidP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8F1BE5">
              <w:rPr>
                <w:rFonts w:ascii="宋体" w:eastAsia="宋体" w:hAnsi="宋体" w:cs="仿宋_GB2312" w:hint="eastAsia"/>
                <w:kern w:val="0"/>
                <w:u w:val="single"/>
              </w:rPr>
              <w:t>经济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  <w:r w:rsidR="008F1BE5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完成学历教育，收支平衡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 w:rsidP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社会效益</w:t>
            </w:r>
            <w:r w:rsidR="00963BF2"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Pr="008F1BE5" w:rsidRDefault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师生素质得到提高，教育教学成绩不断提高，学生各类竞赛，高考取得优异</w:t>
            </w: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成绩</w:t>
            </w:r>
            <w:r w:rsidR="00963BF2"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60560" w:rsidTr="008F1BE5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860560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社会满意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社会公众满意度95%以上</w:t>
            </w:r>
          </w:p>
        </w:tc>
      </w:tr>
      <w:tr w:rsidR="00860560" w:rsidTr="008F1BE5">
        <w:trPr>
          <w:trHeight w:val="395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963BF2">
              <w:rPr>
                <w:rFonts w:ascii="宋体" w:eastAsia="宋体" w:hAnsi="宋体" w:cs="仿宋_GB2312" w:hint="eastAsia"/>
                <w:kern w:val="0"/>
                <w:u w:val="single"/>
              </w:rPr>
              <w:t>学生家长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 w:rsidRPr="008F1BE5"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家长满意度95%以上</w:t>
            </w:r>
          </w:p>
        </w:tc>
      </w:tr>
      <w:tr w:rsidR="00860560" w:rsidTr="008F1BE5">
        <w:trPr>
          <w:trHeight w:val="417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560" w:rsidRDefault="00860560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963BF2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60560" w:rsidRDefault="00860560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8F1BE5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F1BE5" w:rsidRDefault="008F1BE5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</w:tbl>
    <w:p w:rsidR="00860560" w:rsidRDefault="00963BF2">
      <w:pPr>
        <w:widowControl/>
        <w:spacing w:after="240" w:line="432" w:lineRule="atLeast"/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宋体" w:eastAsia="宋体" w:hAnsi="宋体" w:hint="eastAsia"/>
          <w:color w:val="000000"/>
          <w:kern w:val="0"/>
          <w:sz w:val="24"/>
          <w:szCs w:val="24"/>
        </w:rPr>
        <w:t xml:space="preserve"> </w:t>
      </w:r>
    </w:p>
    <w:sectPr w:rsidR="00860560" w:rsidSect="00860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4389"/>
    <w:rsid w:val="00303E6A"/>
    <w:rsid w:val="00403839"/>
    <w:rsid w:val="00664004"/>
    <w:rsid w:val="006E7F50"/>
    <w:rsid w:val="00860560"/>
    <w:rsid w:val="008E0DE0"/>
    <w:rsid w:val="008F1BE5"/>
    <w:rsid w:val="00963BF2"/>
    <w:rsid w:val="00A24389"/>
    <w:rsid w:val="00A60896"/>
    <w:rsid w:val="00B6520A"/>
    <w:rsid w:val="00CC5B11"/>
    <w:rsid w:val="00EB166B"/>
    <w:rsid w:val="111B2DF3"/>
    <w:rsid w:val="37E0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60"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05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60560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User</cp:lastModifiedBy>
  <cp:revision>5</cp:revision>
  <cp:lastPrinted>2020-12-16T01:34:00Z</cp:lastPrinted>
  <dcterms:created xsi:type="dcterms:W3CDTF">2020-09-16T06:09:00Z</dcterms:created>
  <dcterms:modified xsi:type="dcterms:W3CDTF">2020-12-16T01:35:00Z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