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autoSpaceDE w:val="0"/>
        <w:spacing w:before="0" w:beforeAutospacing="0" w:after="0" w:afterAutospacing="0" w:line="720" w:lineRule="exact"/>
        <w:jc w:val="center"/>
        <w:rPr>
          <w:rFonts w:ascii="方正小标宋简体" w:hAnsi="方正小标宋简体"/>
          <w:b w:val="0"/>
          <w:bCs w:val="0"/>
          <w:color w:val="333333"/>
          <w:sz w:val="44"/>
          <w:szCs w:val="44"/>
        </w:rPr>
      </w:pPr>
      <w:r>
        <w:rPr>
          <w:rFonts w:ascii="方正小标宋简体" w:hAnsi="方正小标宋简体"/>
          <w:b w:val="0"/>
          <w:bCs w:val="0"/>
          <w:color w:val="333333"/>
          <w:sz w:val="44"/>
          <w:szCs w:val="44"/>
        </w:rPr>
        <w:t>天门市</w:t>
      </w:r>
      <w:r>
        <w:rPr>
          <w:rFonts w:hint="eastAsia" w:ascii="方正小标宋简体" w:hAnsi="方正小标宋简体"/>
          <w:b w:val="0"/>
          <w:bCs w:val="0"/>
          <w:color w:val="333333"/>
          <w:sz w:val="44"/>
          <w:szCs w:val="44"/>
          <w:lang w:val="en-US" w:eastAsia="zh-CN"/>
        </w:rPr>
        <w:t>2023</w:t>
      </w:r>
      <w:r>
        <w:rPr>
          <w:rFonts w:ascii="方正小标宋简体" w:hAnsi="方正小标宋简体"/>
          <w:b w:val="0"/>
          <w:bCs w:val="0"/>
          <w:color w:val="333333"/>
          <w:sz w:val="44"/>
          <w:szCs w:val="44"/>
        </w:rPr>
        <w:t>年</w:t>
      </w:r>
      <w:r>
        <w:rPr>
          <w:rFonts w:hint="eastAsia" w:ascii="方正小标宋简体" w:hAnsi="方正小标宋简体"/>
          <w:b w:val="0"/>
          <w:bCs w:val="0"/>
          <w:color w:val="333333"/>
          <w:sz w:val="44"/>
          <w:szCs w:val="44"/>
          <w:lang w:val="en-US" w:eastAsia="zh-CN"/>
        </w:rPr>
        <w:t>部门整体</w:t>
      </w:r>
      <w:r>
        <w:rPr>
          <w:rFonts w:ascii="方正小标宋简体" w:hAnsi="方正小标宋简体"/>
          <w:b w:val="0"/>
          <w:bCs w:val="0"/>
          <w:color w:val="333333"/>
          <w:sz w:val="44"/>
          <w:szCs w:val="44"/>
        </w:rPr>
        <w:t>绩效目标</w:t>
      </w:r>
    </w:p>
    <w:p>
      <w:pPr>
        <w:pStyle w:val="2"/>
        <w:widowControl/>
        <w:autoSpaceDE w:val="0"/>
        <w:spacing w:before="0" w:beforeAutospacing="0" w:after="0" w:afterAutospacing="0" w:line="720" w:lineRule="exact"/>
        <w:jc w:val="center"/>
        <w:rPr>
          <w:rFonts w:ascii="方正小标宋简体" w:hAnsi="方正小标宋简体"/>
          <w:b w:val="0"/>
          <w:bCs w:val="0"/>
          <w:sz w:val="44"/>
          <w:szCs w:val="44"/>
        </w:rPr>
      </w:pPr>
      <w:r>
        <w:rPr>
          <w:rFonts w:ascii="方正小标宋简体" w:hAnsi="方正小标宋简体"/>
          <w:b w:val="0"/>
          <w:bCs w:val="0"/>
          <w:color w:val="333333"/>
          <w:sz w:val="44"/>
          <w:szCs w:val="44"/>
        </w:rPr>
        <w:t>申报表部分重点单位上网公示</w:t>
      </w:r>
    </w:p>
    <w:p>
      <w:pPr>
        <w:widowControl/>
        <w:spacing w:line="240" w:lineRule="atLeast"/>
        <w:jc w:val="left"/>
        <w:rPr>
          <w:rFonts w:ascii="微软雅黑" w:hAnsi="微软雅黑" w:eastAsia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z w:val="24"/>
          <w:szCs w:val="24"/>
        </w:rPr>
        <w:t xml:space="preserve"> </w:t>
      </w:r>
    </w:p>
    <w:p>
      <w:pPr>
        <w:widowControl/>
        <w:wordWrap w:val="0"/>
        <w:spacing w:line="240" w:lineRule="atLeast"/>
        <w:ind w:firstLine="640" w:firstLineChars="200"/>
        <w:jc w:val="left"/>
        <w:rPr>
          <w:rFonts w:hint="eastAsia" w:ascii="仿宋_GB2312" w:hAnsi="微软雅黑"/>
          <w:color w:val="333333"/>
          <w:kern w:val="0"/>
          <w:sz w:val="32"/>
          <w:szCs w:val="32"/>
        </w:rPr>
      </w:pPr>
      <w:r>
        <w:rPr>
          <w:rFonts w:ascii="仿宋_GB2312" w:hAnsi="仿宋_GB2312"/>
          <w:color w:val="333333"/>
          <w:kern w:val="0"/>
          <w:sz w:val="32"/>
          <w:szCs w:val="32"/>
        </w:rPr>
        <w:t>按照《中共中央</w:t>
      </w:r>
      <w:r>
        <w:rPr>
          <w:rFonts w:ascii="仿宋_GB2312" w:hAnsi="微软雅黑"/>
          <w:color w:val="333333"/>
          <w:kern w:val="0"/>
          <w:sz w:val="32"/>
          <w:szCs w:val="32"/>
        </w:rPr>
        <w:t xml:space="preserve"> </w:t>
      </w:r>
      <w:r>
        <w:rPr>
          <w:rFonts w:ascii="仿宋_GB2312" w:hAnsi="仿宋_GB2312"/>
          <w:color w:val="333333"/>
          <w:kern w:val="0"/>
          <w:sz w:val="32"/>
          <w:szCs w:val="32"/>
        </w:rPr>
        <w:t>国务院关于全面实施预算绩效管理的意见》（中发〔</w:t>
      </w:r>
      <w:r>
        <w:rPr>
          <w:rFonts w:ascii="仿宋_GB2312" w:hAnsi="微软雅黑"/>
          <w:color w:val="333333"/>
          <w:kern w:val="0"/>
          <w:sz w:val="32"/>
          <w:szCs w:val="32"/>
        </w:rPr>
        <w:t>2018〕34号）和《财政部门预算绩效管理工作考核的通知》（鄂财绩发〔2019〕9号）等有关文件的规定，特上网公开。上网公示情况请下载附件。</w:t>
      </w:r>
    </w:p>
    <w:p>
      <w:pPr>
        <w:widowControl/>
        <w:wordWrap w:val="0"/>
        <w:spacing w:line="240" w:lineRule="atLeast"/>
        <w:ind w:firstLine="640" w:firstLineChars="200"/>
        <w:jc w:val="left"/>
        <w:rPr>
          <w:rFonts w:ascii="仿宋_GB2312" w:hAnsi="微软雅黑"/>
          <w:color w:val="333333"/>
          <w:kern w:val="0"/>
          <w:sz w:val="32"/>
          <w:szCs w:val="32"/>
        </w:rPr>
      </w:pPr>
      <w:r>
        <w:rPr>
          <w:rFonts w:ascii="仿宋_GB2312" w:hAnsi="仿宋_GB2312"/>
          <w:color w:val="333333"/>
          <w:kern w:val="0"/>
          <w:sz w:val="32"/>
          <w:szCs w:val="32"/>
        </w:rPr>
        <w:t>附：</w:t>
      </w:r>
    </w:p>
    <w:tbl>
      <w:tblPr>
        <w:tblStyle w:val="3"/>
        <w:tblW w:w="8796" w:type="dxa"/>
        <w:tblInd w:w="9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3"/>
        <w:gridCol w:w="3816"/>
        <w:gridCol w:w="731"/>
        <w:gridCol w:w="357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autoSpaceDE w:val="0"/>
              <w:spacing w:line="200" w:lineRule="exact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879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/>
                <w:kern w:val="0"/>
                <w:sz w:val="32"/>
                <w:szCs w:val="32"/>
              </w:rPr>
              <w:t>20</w:t>
            </w:r>
            <w:r>
              <w:rPr>
                <w:rFonts w:hint="eastAsia" w:ascii="黑体" w:hAnsi="宋体" w:eastAsia="黑体"/>
                <w:kern w:val="0"/>
                <w:sz w:val="32"/>
                <w:szCs w:val="32"/>
                <w:lang w:val="en-US" w:eastAsia="zh-CN"/>
              </w:rPr>
              <w:t>23</w:t>
            </w:r>
            <w:r>
              <w:rPr>
                <w:rFonts w:hint="eastAsia" w:ascii="黑体" w:hAnsi="宋体" w:eastAsia="黑体"/>
                <w:kern w:val="0"/>
                <w:sz w:val="32"/>
                <w:szCs w:val="32"/>
              </w:rPr>
              <w:t>年</w:t>
            </w:r>
            <w:r>
              <w:rPr>
                <w:rFonts w:hint="eastAsia" w:ascii="黑体" w:hAnsi="宋体" w:eastAsia="黑体"/>
                <w:kern w:val="0"/>
                <w:sz w:val="32"/>
                <w:szCs w:val="32"/>
                <w:lang w:val="en-US" w:eastAsia="zh-CN"/>
              </w:rPr>
              <w:t>部门整体</w:t>
            </w:r>
            <w:r>
              <w:rPr>
                <w:rFonts w:hint="eastAsia" w:ascii="黑体" w:hAnsi="宋体" w:eastAsia="黑体"/>
                <w:kern w:val="0"/>
                <w:sz w:val="32"/>
                <w:szCs w:val="32"/>
              </w:rPr>
              <w:t>绩效目标申报表信息公开单位名单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879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6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3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预算单位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预算单位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3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公共资源交易中心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检测中心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3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教育系统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就业局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3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市场监督局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34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劳动保障监察局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3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医保局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35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农村局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3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城乡生活垃圾统筹办公室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36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农业信息化中心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3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城管督察支队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37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农业综合执法支队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6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3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经信局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38</w:t>
            </w:r>
          </w:p>
        </w:tc>
        <w:tc>
          <w:tcPr>
            <w:tcW w:w="3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气象局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天门日报社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39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社保结算中心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城乡居民社保局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40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社会保险事业管理局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保障性建设住房管理所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41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生态环境局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工业办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42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生态能源局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财政监督局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43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市广电台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财政投资评审中心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44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市纪委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大数据中心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45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市人社局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防洪闸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46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市委编办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房地产市场管理处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47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市委党校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房屋征收办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48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市委政法委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路灯局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49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政务服务和大数据管理局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生态环境保护综合执法支队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水利和湖泊局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退役军人事务局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51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司法局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环境监测站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52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财政信息中心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国有资产经营公司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53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大气防控中心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人才服务局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54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公安局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人力资源和社会保障信息中心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55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物业管理所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公积金直属中心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56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乡村振兴局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供水局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57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统计局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国家统计局天门调查队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58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退役军人服务中心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国资办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59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消防救援大队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海事局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60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应急管理局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环卫局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61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园林所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机关事业社会保险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62</w:t>
            </w:r>
          </w:p>
        </w:tc>
        <w:tc>
          <w:tcPr>
            <w:tcW w:w="3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住房保障服务中心</w:t>
            </w:r>
          </w:p>
        </w:tc>
      </w:tr>
    </w:tbl>
    <w:p>
      <w:pPr>
        <w:widowControl/>
        <w:wordWrap w:val="0"/>
        <w:spacing w:line="240" w:lineRule="atLeast"/>
        <w:jc w:val="left"/>
        <w:rPr>
          <w:rFonts w:ascii="微软雅黑" w:hAnsi="微软雅黑" w:eastAsia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/>
          <w:color w:val="333333"/>
          <w:sz w:val="24"/>
          <w:szCs w:val="24"/>
        </w:rPr>
        <w:t xml:space="preserve"> </w:t>
      </w:r>
    </w:p>
    <w:p>
      <w:pPr>
        <w:ind w:firstLine="596" w:firstLineChars="200"/>
        <w:rPr>
          <w:rFonts w:hint="eastAsia" w:ascii="仿宋_GB2312" w:hAnsi="仿宋_GB2312"/>
          <w:spacing w:val="-11"/>
          <w:sz w:val="32"/>
          <w:szCs w:val="32"/>
        </w:rPr>
      </w:pPr>
      <w:r>
        <w:rPr>
          <w:rFonts w:ascii="仿宋_GB2312" w:hAnsi="仿宋_GB2312"/>
          <w:spacing w:val="-11"/>
          <w:sz w:val="32"/>
          <w:szCs w:val="32"/>
        </w:rPr>
        <w:t>附件：20</w:t>
      </w:r>
      <w:r>
        <w:rPr>
          <w:rFonts w:hint="eastAsia" w:ascii="仿宋_GB2312" w:hAnsi="仿宋_GB2312"/>
          <w:spacing w:val="-11"/>
          <w:sz w:val="32"/>
          <w:szCs w:val="32"/>
          <w:lang w:val="en-US" w:eastAsia="zh-CN"/>
        </w:rPr>
        <w:t>23</w:t>
      </w:r>
      <w:bookmarkStart w:id="0" w:name="_GoBack"/>
      <w:bookmarkEnd w:id="0"/>
      <w:r>
        <w:rPr>
          <w:rFonts w:ascii="仿宋_GB2312" w:hAnsi="仿宋_GB2312"/>
          <w:spacing w:val="-11"/>
          <w:sz w:val="32"/>
          <w:szCs w:val="32"/>
        </w:rPr>
        <w:t>年部门</w:t>
      </w:r>
      <w:r>
        <w:rPr>
          <w:rFonts w:hint="eastAsia" w:ascii="仿宋_GB2312" w:hAnsi="仿宋_GB2312"/>
          <w:spacing w:val="-11"/>
          <w:sz w:val="32"/>
          <w:szCs w:val="32"/>
          <w:lang w:val="en-US" w:eastAsia="zh-CN"/>
        </w:rPr>
        <w:t>整体</w:t>
      </w:r>
      <w:r>
        <w:rPr>
          <w:rFonts w:ascii="仿宋_GB2312" w:hAnsi="仿宋_GB2312"/>
          <w:spacing w:val="-11"/>
          <w:sz w:val="32"/>
          <w:szCs w:val="32"/>
        </w:rPr>
        <w:t>绩效目标申报表上网公示.rar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kYWEwMDAxZTg1MDRjZGU1NzIyOTc5NWExOGY1NjgifQ=="/>
  </w:docVars>
  <w:rsids>
    <w:rsidRoot w:val="00890F9C"/>
    <w:rsid w:val="00890F9C"/>
    <w:rsid w:val="187525AE"/>
    <w:rsid w:val="1EE358AC"/>
    <w:rsid w:val="392C27E9"/>
    <w:rsid w:val="3DB51706"/>
    <w:rsid w:val="52D65847"/>
    <w:rsid w:val="56F4644A"/>
    <w:rsid w:val="5AB26AF6"/>
    <w:rsid w:val="5F8B1F5D"/>
    <w:rsid w:val="601A509B"/>
    <w:rsid w:val="62F64B4D"/>
    <w:rsid w:val="65602C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3</Pages>
  <Words>588</Words>
  <Characters>660</Characters>
  <Lines>2</Lines>
  <Paragraphs>1</Paragraphs>
  <TotalTime>126</TotalTime>
  <ScaleCrop>false</ScaleCrop>
  <LinksUpToDate>false</LinksUpToDate>
  <CharactersWithSpaces>664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2021-01-22T02:26:00Z</dcterms:created>
  <dc:creator>win1025</dc:creator>
  <cp:lastModifiedBy>cherry小丸子</cp:lastModifiedBy>
  <cp:lastPrinted>2021-01-22T02:57:00Z</cp:lastPrinted>
  <dcterms:modified xsi:type="dcterms:W3CDTF">2023-01-17T09:00:45Z</dcterms:modified>
  <dc:title>天门市2021年项目支出绩效目标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7323F04EC00D4271BD45ED95C52E5F18</vt:lpwstr>
  </property>
</Properties>
</file>