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240" w:line="432" w:lineRule="atLeast"/>
        <w:jc w:val="left"/>
        <w:rPr>
          <w:rFonts w:hint="eastAsia" w:ascii="宋体" w:hAnsi="宋体" w:eastAsia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附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>件6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：</w:t>
      </w:r>
    </w:p>
    <w:p>
      <w:pPr>
        <w:widowControl/>
        <w:spacing w:line="432" w:lineRule="atLeas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  <w:t>部门整体绩效目标申报表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720" w:firstLineChars="3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</w:pPr>
    </w:p>
    <w:p>
      <w:pPr>
        <w:widowControl/>
        <w:spacing w:line="315" w:lineRule="atLeast"/>
        <w:jc w:val="both"/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填报日期：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日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单位：万元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ind w:firstLine="1200" w:firstLineChars="5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</w:pPr>
    </w:p>
    <w:tbl>
      <w:tblPr>
        <w:tblStyle w:val="5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842"/>
        <w:gridCol w:w="1407"/>
        <w:gridCol w:w="1187"/>
        <w:gridCol w:w="1172"/>
        <w:gridCol w:w="1090"/>
        <w:gridCol w:w="823"/>
        <w:gridCol w:w="1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仿宋_GB2312"/>
                <w:kern w:val="0"/>
              </w:rPr>
              <w:t>部门（单位）名称</w:t>
            </w:r>
          </w:p>
        </w:tc>
        <w:tc>
          <w:tcPr>
            <w:tcW w:w="75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天门市劳动就业管理局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填报人</w:t>
            </w: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陶承景　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联系电话</w:t>
            </w:r>
          </w:p>
        </w:tc>
        <w:tc>
          <w:tcPr>
            <w:tcW w:w="41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0728-5343361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部门总体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资金情况</w:t>
            </w:r>
          </w:p>
        </w:tc>
        <w:tc>
          <w:tcPr>
            <w:tcW w:w="3436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总体资金情况</w:t>
            </w:r>
          </w:p>
        </w:tc>
        <w:tc>
          <w:tcPr>
            <w:tcW w:w="117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当年金额</w:t>
            </w:r>
          </w:p>
        </w:tc>
        <w:tc>
          <w:tcPr>
            <w:tcW w:w="109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占比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近两年收支金额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3436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1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0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  <w:t>2020</w:t>
            </w:r>
            <w:r>
              <w:rPr>
                <w:rFonts w:hint="eastAsia" w:ascii="宋体" w:hAnsi="宋体" w:eastAsia="宋体" w:cs="仿宋_GB2312"/>
                <w:kern w:val="0"/>
              </w:rPr>
              <w:t>年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  <w:t>2019</w:t>
            </w:r>
            <w:r>
              <w:rPr>
                <w:rFonts w:hint="eastAsia" w:ascii="宋体" w:hAnsi="宋体" w:eastAsia="宋体" w:cs="仿宋_GB2312"/>
                <w:kern w:val="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收入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构成</w:t>
            </w:r>
          </w:p>
        </w:tc>
        <w:tc>
          <w:tcPr>
            <w:tcW w:w="2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财政拨款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988.82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100%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420.9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575.35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其他资金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0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0.51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1.04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合计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988.82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100%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421.41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576.39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支出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构成</w:t>
            </w:r>
          </w:p>
        </w:tc>
        <w:tc>
          <w:tcPr>
            <w:tcW w:w="2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基本支出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406.96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41.16%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421.41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426.63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项目支出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581.86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58.84%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149.76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合计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988.82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100%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421.41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576.39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部门职能概述</w:t>
            </w:r>
          </w:p>
        </w:tc>
        <w:tc>
          <w:tcPr>
            <w:tcW w:w="75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1.具体落实全市公益性岗位开发管理、新增就业、城镇登记失业率等工作规划和年度计划，承担全市就业、失业和失业保险方面的统计和综合分析工作；</w:t>
            </w:r>
          </w:p>
          <w:p>
            <w:pPr>
              <w:widowControl/>
              <w:snapToGrid w:val="0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2.负责城乡劳动力的转移就业和培训工作；</w:t>
            </w:r>
          </w:p>
          <w:p>
            <w:pPr>
              <w:widowControl/>
              <w:snapToGrid w:val="0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3.负责就业登记、失业登记、职业指导、职业培训、职业介绍、劳动保障事务代理；</w:t>
            </w:r>
          </w:p>
          <w:p>
            <w:pPr>
              <w:widowControl/>
              <w:snapToGrid w:val="0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4.落实就业援助政策，对就业困难群体实施就业援助，逐步建立就业援助长效机制；   </w:t>
            </w:r>
          </w:p>
          <w:p>
            <w:pPr>
              <w:widowControl/>
              <w:snapToGrid w:val="0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5.负责推进就业服务体系建设，推进企业、街道（乡镇）、社区劳动就业服务体系建设和发展；</w:t>
            </w:r>
          </w:p>
          <w:p>
            <w:pPr>
              <w:widowControl/>
              <w:snapToGrid w:val="0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6.负责对外劳务管理有关工作，开展市内外劳务输出和外出农民权益维护工作；</w:t>
            </w:r>
          </w:p>
          <w:p>
            <w:pPr>
              <w:widowControl/>
              <w:snapToGrid w:val="0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7.负责劳动力市场、就业训练中心、公共就业服务中心等就业服务实体的建设和管理；</w:t>
            </w:r>
          </w:p>
          <w:p>
            <w:pPr>
              <w:widowControl/>
              <w:snapToGrid w:val="0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8.落实就业创业相关政策；</w:t>
            </w:r>
          </w:p>
          <w:p>
            <w:pPr>
              <w:widowControl/>
              <w:snapToGrid w:val="0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9.经办本市失业保险各项业务；</w:t>
            </w:r>
          </w:p>
          <w:p>
            <w:pPr>
              <w:widowControl/>
              <w:snapToGrid w:val="0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10.开展创业担保贷款工作，推进农民工等人员返乡创业；</w:t>
            </w:r>
          </w:p>
          <w:p>
            <w:pPr>
              <w:widowControl/>
              <w:snapToGrid w:val="0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11.承办市人力资源和社会保障局交办的其他事宜。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年度工作任务</w:t>
            </w:r>
          </w:p>
        </w:tc>
        <w:tc>
          <w:tcPr>
            <w:tcW w:w="75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1.我市将进一步加大创业扶持及创业服务力度，全年发放创业担保贷款突破1亿元。通过创业带就业工作，使全市新增创</w:t>
            </w:r>
            <w:bookmarkStart w:id="0" w:name="_GoBack"/>
            <w:bookmarkEnd w:id="0"/>
            <w:r>
              <w:rPr>
                <w:rFonts w:hint="eastAsia" w:ascii="宋体" w:hAnsi="宋体" w:eastAsia="宋体" w:cs="仿宋_GB2312"/>
                <w:kern w:val="0"/>
              </w:rPr>
              <w:t>业及带动就业人数大幅增加，全年新增创业1500人；</w:t>
            </w:r>
          </w:p>
          <w:p>
            <w:pPr>
              <w:widowControl/>
              <w:snapToGrid w:val="0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2.全市登记失业率控制在5.5%以下；城镇新增就业人数9000人；失业人员再就业2500人；就业困难人员再就业1500人；</w:t>
            </w:r>
          </w:p>
          <w:p>
            <w:pPr>
              <w:widowControl/>
              <w:snapToGrid w:val="0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3.①实施社会保险缴费“五险一单、一票征缴”模式，确保失业保险应核尽核、应收尽收。严格执行制度，加强基础工作。完善失业保险业务经办流程，适应信息化要求②失业保险扩面征缴要重点突破。2022年事业单位缴费要有所突破，事业单位缴费做到应缴尽缴③注重环节督检，加强基金行政监督④大力实施稳岗补贴⑤大力推动企业职工技能提升补贴政策的实施；</w:t>
            </w:r>
          </w:p>
          <w:p>
            <w:pPr>
              <w:widowControl/>
              <w:snapToGrid w:val="0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4.坚持培训工作服务企业用工需求不动摇。紧紧围绕服务企业用工需求这一基本目标，大力开展校企联合、定单式、定向式培训，鼓励培训机构与企业联合，按企业需求定向培训人才。做到培训、职介、就业一盘棋；</w:t>
            </w:r>
          </w:p>
          <w:p>
            <w:pPr>
              <w:widowControl/>
              <w:snapToGrid w:val="0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5.强化监管措施。一是继续严格执行省厅相关文件精神，真正贯彻落实到培训监管的每个环节，坚决杜绝虚报培训人数、缩短培训时间等套取政府培训补贴的行为。二是创新改进监管方式，比如引入学员指纹打卡；采取微信、QQ视频抽查等现代化手段进行监管，堵塞一切可能存在的监管漏洞。三是引入培训系统监管模式，进一步提高我市培训工作的效率和培训质量；</w:t>
            </w:r>
          </w:p>
          <w:p>
            <w:pPr>
              <w:widowControl/>
              <w:snapToGrid w:val="0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6.着力提升培训质量。根据我市经济结构调整和用工单位的需求，科学确定培训项目、培训对象、培训规模和培训内容，增强针对性和实效性，减少盲目性和随意性，确保培训质量；</w:t>
            </w:r>
          </w:p>
          <w:p>
            <w:pPr>
              <w:widowControl/>
              <w:snapToGrid w:val="0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7.增强服务意识。加强与学员的沟通，做好服务工作，真正做到学员报名时做好政策解释服务；学员培训时做好知识传授服务；学员结业后做好职业指导和跟踪服务。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4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项目支出情况</w:t>
            </w: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项目名称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项目类型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项目总预算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项目本年度预算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项目主要支出方向和用途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聘用人员的工资福利支出　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劳务费　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40.5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40.5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聘用人员的工资福利支出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工作餐支出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福利费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15.12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15.12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工作餐支出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工会经费差额部分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工会经费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13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13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弥补</w:t>
            </w:r>
            <w:r>
              <w:rPr>
                <w:rFonts w:hint="eastAsia" w:ascii="宋体" w:hAnsi="宋体" w:eastAsia="宋体" w:cs="仿宋_GB2312"/>
                <w:kern w:val="0"/>
              </w:rPr>
              <w:t>工会经费差额部分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事业单位失业保险费单位缴费部分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其他社会保障缴费　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513.24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513.24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事业单位失业保险费单位缴费部分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整体绩效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总目标</w:t>
            </w:r>
          </w:p>
        </w:tc>
        <w:tc>
          <w:tcPr>
            <w:tcW w:w="34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长期目标（截止     年）</w:t>
            </w:r>
          </w:p>
        </w:tc>
        <w:tc>
          <w:tcPr>
            <w:tcW w:w="41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年度目标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34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目标1：</w:t>
            </w:r>
          </w:p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目标2：</w:t>
            </w:r>
          </w:p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目标3：</w:t>
            </w:r>
          </w:p>
          <w:p>
            <w:pPr>
              <w:widowControl/>
              <w:snapToGrid w:val="0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……</w:t>
            </w:r>
          </w:p>
        </w:tc>
        <w:tc>
          <w:tcPr>
            <w:tcW w:w="41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 1.我市将进一步加大创业扶持及创业服务力度，全年发放创业担保贷款突破1亿元，通过创业带就业工作，使全市新增创业及带动就业人数大幅增加，全年新增创业1500人；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2.全市登记失业率控制在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5.5</w:t>
            </w:r>
            <w:r>
              <w:rPr>
                <w:rFonts w:hint="eastAsia" w:ascii="宋体" w:hAnsi="宋体" w:eastAsia="宋体" w:cs="仿宋_GB2312"/>
                <w:kern w:val="0"/>
              </w:rPr>
              <w:t>%以下；城镇新增就业人数9000人；失业人员再就业2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5</w:t>
            </w:r>
            <w:r>
              <w:rPr>
                <w:rFonts w:hint="eastAsia" w:ascii="宋体" w:hAnsi="宋体" w:eastAsia="宋体" w:cs="仿宋_GB2312"/>
                <w:kern w:val="0"/>
              </w:rPr>
              <w:t>00人；就业困难人员再就业1500人；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3.①实施社会保险缴费“五险一单、一票征缴”模式，确保失业保险应核尽核、应收尽收。严格执行制度，加强基础工作。完善失业保险业务经办流程，适应信息化要求②失业保险扩面征缴要重点突破。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2022</w:t>
            </w:r>
            <w:r>
              <w:rPr>
                <w:rFonts w:hint="eastAsia" w:ascii="宋体" w:hAnsi="宋体" w:eastAsia="宋体" w:cs="仿宋_GB2312"/>
                <w:kern w:val="0"/>
              </w:rPr>
              <w:t>年事业单位缴费要有所突破，事业单位缴费做到应缴尽缴③注重环节督检，加强基金行政监督④大力实施稳岗补贴⑤大力推动企业职工技能提升补贴政策的实施；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4.坚持培训工作服务企业用工需求不动摇。紧紧围绕服务企业用工需求这一基本目标，大力开展校企联合、定单式、定向式培训，鼓励培训机构与企业联合，按企业需求定向培训人才。做到培训、职介、就业一盘棋；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5.强化监管措施。一是继续严格执行省厅相关文件精神，真正贯彻落实到培训监管的每个环节，坚决杜绝虚报培训人数、缩短培训时间等套取政府培训补贴的行为。二是创新改进监管方式，比如引入学员指纹打卡；采取微信、QQ视频抽查等现代化手段进行监管，堵塞一切可能存在的监管漏洞。三是引入培训系统监管模式，进一步提高我市培训工作的效率和培训质量；</w:t>
            </w:r>
          </w:p>
          <w:p>
            <w:pPr>
              <w:widowControl/>
              <w:snapToGrid w:val="0"/>
              <w:jc w:val="left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6.着力提升培训质量。根据我市经济结构调整和用工单位的需求，科学确定培训项目、培训对象、培训规模和培训内容，增强针对性和实效性，减少盲目性和随意性，确保培训质量；</w:t>
            </w:r>
          </w:p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 xml:space="preserve"> 7.增强服务意识。加强与学员的沟通，做好服务工作，真正做到学员报名时做好政策解释服务；学员培训时做好知识传授服务；学员结业后做好职业指导和跟踪服务。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b/>
                <w:bCs/>
                <w:kern w:val="0"/>
              </w:rPr>
            </w:pPr>
            <w:r>
              <w:rPr>
                <w:rFonts w:hint="eastAsia" w:ascii="宋体" w:hAnsi="宋体" w:eastAsia="宋体" w:cs="仿宋_GB2312"/>
                <w:b/>
                <w:bCs/>
                <w:kern w:val="0"/>
              </w:rPr>
              <w:t>长期目标1：</w:t>
            </w:r>
          </w:p>
        </w:tc>
        <w:tc>
          <w:tcPr>
            <w:tcW w:w="75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长期绩效指标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二级指标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三级指标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指标值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产出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效益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满意度指标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……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b/>
                <w:bCs/>
                <w:kern w:val="0"/>
              </w:rPr>
            </w:pPr>
            <w:r>
              <w:rPr>
                <w:rFonts w:hint="eastAsia" w:ascii="宋体" w:hAnsi="宋体" w:eastAsia="宋体" w:cs="仿宋_GB2312"/>
                <w:b/>
                <w:bCs/>
                <w:kern w:val="0"/>
              </w:rPr>
              <w:t>长期目标2：</w:t>
            </w:r>
          </w:p>
        </w:tc>
        <w:tc>
          <w:tcPr>
            <w:tcW w:w="75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……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b/>
                <w:bCs/>
                <w:kern w:val="0"/>
              </w:rPr>
            </w:pPr>
            <w:r>
              <w:rPr>
                <w:rFonts w:hint="eastAsia" w:ascii="宋体" w:hAnsi="宋体" w:eastAsia="宋体" w:cs="仿宋_GB2312"/>
                <w:b/>
                <w:bCs/>
                <w:kern w:val="0"/>
              </w:rPr>
              <w:t>年度目标1：</w:t>
            </w:r>
          </w:p>
        </w:tc>
        <w:tc>
          <w:tcPr>
            <w:tcW w:w="75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年度绩效指标</w:t>
            </w:r>
          </w:p>
        </w:tc>
        <w:tc>
          <w:tcPr>
            <w:tcW w:w="84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40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二级指标</w:t>
            </w:r>
          </w:p>
        </w:tc>
        <w:tc>
          <w:tcPr>
            <w:tcW w:w="118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三级指标</w:t>
            </w:r>
          </w:p>
        </w:tc>
        <w:tc>
          <w:tcPr>
            <w:tcW w:w="3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指标值</w:t>
            </w:r>
          </w:p>
        </w:tc>
        <w:tc>
          <w:tcPr>
            <w:tcW w:w="101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18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近两年指标值</w:t>
            </w: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预期当年实现值</w:t>
            </w: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18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前</w:t>
            </w:r>
            <w:r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仿宋_GB2312"/>
                <w:kern w:val="0"/>
                <w:u w:val="single"/>
              </w:rPr>
              <w:t>年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 xml:space="preserve">  上  年</w:t>
            </w:r>
          </w:p>
        </w:tc>
        <w:tc>
          <w:tcPr>
            <w:tcW w:w="82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nil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产出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default" w:ascii="宋体" w:hAnsi="宋体" w:eastAsia="宋体" w:cs="仿宋_GB2312"/>
                <w:kern w:val="0"/>
                <w:lang w:val="en-US" w:eastAsia="zh-CN"/>
              </w:rPr>
              <w:t>发放创业担保贷款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8625.7万元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9606.7万元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1亿元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continue"/>
            <w:tcBorders>
              <w:left w:val="nil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default" w:ascii="宋体" w:hAnsi="宋体" w:eastAsia="宋体" w:cs="仿宋_GB2312"/>
                <w:kern w:val="0"/>
                <w:lang w:val="en-US" w:eastAsia="zh-CN"/>
              </w:rPr>
              <w:t>新增创业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1286</w:t>
            </w:r>
            <w:r>
              <w:rPr>
                <w:rFonts w:hint="default" w:ascii="宋体" w:hAnsi="宋体" w:eastAsia="宋体" w:cs="仿宋_GB2312"/>
                <w:kern w:val="0"/>
                <w:lang w:val="en-US" w:eastAsia="zh-CN"/>
              </w:rPr>
              <w:t>人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1503</w:t>
            </w:r>
            <w:r>
              <w:rPr>
                <w:rFonts w:hint="default" w:ascii="宋体" w:hAnsi="宋体" w:eastAsia="宋体" w:cs="仿宋_GB2312"/>
                <w:kern w:val="0"/>
                <w:lang w:val="en-US" w:eastAsia="zh-CN"/>
              </w:rPr>
              <w:t>人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 w:cs="仿宋_GB2312"/>
                <w:kern w:val="0"/>
                <w:lang w:val="en-US" w:eastAsia="zh-CN"/>
              </w:rPr>
              <w:t>1500人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continue"/>
            <w:tcBorders>
              <w:left w:val="nil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default" w:ascii="宋体" w:hAnsi="宋体" w:eastAsia="宋体" w:cs="仿宋_GB2312"/>
                <w:kern w:val="0"/>
                <w:lang w:val="en-US" w:eastAsia="zh-CN"/>
              </w:rPr>
              <w:t>全市登记失业率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3.54%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4.62%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5.5</w:t>
            </w:r>
            <w:r>
              <w:rPr>
                <w:rFonts w:hint="eastAsia" w:ascii="宋体" w:hAnsi="宋体" w:eastAsia="宋体" w:cs="仿宋_GB2312"/>
                <w:kern w:val="0"/>
              </w:rPr>
              <w:t>%</w:t>
            </w: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以内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continue"/>
            <w:tcBorders>
              <w:left w:val="nil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default" w:ascii="宋体" w:hAnsi="宋体" w:eastAsia="宋体" w:cs="仿宋_GB2312"/>
                <w:kern w:val="0"/>
                <w:lang w:val="en-US" w:eastAsia="zh-CN"/>
              </w:rPr>
              <w:t>城镇新增就业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default" w:ascii="宋体" w:hAnsi="宋体" w:eastAsia="宋体" w:cs="仿宋_GB2312"/>
                <w:kern w:val="0"/>
                <w:lang w:val="en-US" w:eastAsia="zh-CN"/>
              </w:rPr>
              <w:t>10472人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12463</w:t>
            </w:r>
            <w:r>
              <w:rPr>
                <w:rFonts w:hint="default" w:ascii="宋体" w:hAnsi="宋体" w:eastAsia="宋体" w:cs="仿宋_GB2312"/>
                <w:kern w:val="0"/>
                <w:lang w:val="en-US" w:eastAsia="zh-CN"/>
              </w:rPr>
              <w:t>人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9000人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continue"/>
            <w:tcBorders>
              <w:left w:val="nil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default" w:ascii="宋体" w:hAnsi="宋体" w:eastAsia="宋体" w:cs="仿宋_GB2312"/>
                <w:kern w:val="0"/>
                <w:lang w:val="en-US" w:eastAsia="zh-CN"/>
              </w:rPr>
              <w:t>失业人员再就业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default" w:ascii="宋体" w:hAnsi="宋体" w:eastAsia="宋体" w:cs="仿宋_GB2312"/>
                <w:kern w:val="0"/>
                <w:lang w:val="en-US" w:eastAsia="zh-CN"/>
              </w:rPr>
              <w:t>2951人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4689</w:t>
            </w:r>
            <w:r>
              <w:rPr>
                <w:rFonts w:hint="default" w:ascii="宋体" w:hAnsi="宋体" w:eastAsia="宋体" w:cs="仿宋_GB2312"/>
                <w:kern w:val="0"/>
                <w:lang w:val="en-US" w:eastAsia="zh-CN"/>
              </w:rPr>
              <w:t>人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2500人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continue"/>
            <w:tcBorders>
              <w:left w:val="nil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  <w:t>数量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default" w:ascii="宋体" w:hAnsi="宋体" w:eastAsia="宋体" w:cs="仿宋_GB2312"/>
                <w:kern w:val="0"/>
                <w:lang w:val="en-US" w:eastAsia="zh-CN"/>
              </w:rPr>
              <w:t>就业困难人员再就业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default" w:ascii="宋体" w:hAnsi="宋体" w:eastAsia="宋体" w:cs="仿宋_GB2312"/>
                <w:kern w:val="0"/>
                <w:lang w:val="en-US" w:eastAsia="zh-CN"/>
              </w:rPr>
              <w:t>1710人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3986</w:t>
            </w:r>
            <w:r>
              <w:rPr>
                <w:rFonts w:hint="default" w:ascii="宋体" w:hAnsi="宋体" w:eastAsia="宋体" w:cs="仿宋_GB2312"/>
                <w:kern w:val="0"/>
                <w:lang w:val="en-US" w:eastAsia="zh-CN"/>
              </w:rPr>
              <w:t>人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1500人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continue"/>
            <w:tcBorders>
              <w:left w:val="nil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  <w:t>质量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信息化系统软件质量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合格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合格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合格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vMerge w:val="continue"/>
            <w:tcBorders>
              <w:left w:val="nil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  <w:u w:val="single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  <w:lang w:val="en-US" w:eastAsia="zh-CN"/>
              </w:rPr>
              <w:t>质量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default" w:ascii="宋体" w:hAnsi="宋体" w:eastAsia="宋体" w:cs="仿宋_GB2312"/>
                <w:kern w:val="0"/>
                <w:lang w:val="en-US" w:eastAsia="zh-CN"/>
              </w:rPr>
              <w:t>培训合格率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95%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/>
                <w:kern w:val="0"/>
              </w:rPr>
            </w:pPr>
            <w:r>
              <w:rPr>
                <w:rFonts w:hint="eastAsia" w:ascii="宋体" w:hAnsi="宋体" w:eastAsia="宋体"/>
                <w:kern w:val="0"/>
              </w:rPr>
              <w:t>满意度指标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u w:val="single"/>
              </w:rPr>
              <w:t>服务对象满意度指标</w:t>
            </w: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后勤工作满意度　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95%</w:t>
            </w:r>
            <w:r>
              <w:rPr>
                <w:rFonts w:hint="eastAsia" w:ascii="宋体" w:hAnsi="宋体" w:eastAsia="宋体" w:cs="仿宋_GB2312"/>
                <w:kern w:val="0"/>
              </w:rPr>
              <w:t>　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95%</w:t>
            </w:r>
            <w:r>
              <w:rPr>
                <w:rFonts w:hint="eastAsia" w:ascii="宋体" w:hAnsi="宋体" w:eastAsia="宋体" w:cs="仿宋_GB2312"/>
                <w:kern w:val="0"/>
              </w:rPr>
              <w:t>　　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  <w:lang w:val="en-US" w:eastAsia="zh-CN"/>
              </w:rPr>
              <w:t>95%</w:t>
            </w:r>
            <w:r>
              <w:rPr>
                <w:rFonts w:hint="eastAsia" w:ascii="宋体" w:hAnsi="宋体" w:eastAsia="宋体" w:cs="仿宋_GB2312"/>
                <w:kern w:val="0"/>
              </w:rPr>
              <w:t>　　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仿宋_GB2312"/>
                <w:kern w:val="0"/>
              </w:rPr>
            </w:pPr>
          </w:p>
        </w:tc>
      </w:tr>
    </w:tbl>
    <w:p>
      <w:pPr>
        <w:widowControl/>
        <w:spacing w:after="240" w:line="432" w:lineRule="atLeast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numberInDash" w:start="23"/>
          <w:cols w:space="425" w:num="1"/>
          <w:docGrid w:type="lines" w:linePitch="312" w:charSpace="0"/>
        </w:sectPr>
      </w:pPr>
    </w:p>
    <w:p>
      <w:pPr>
        <w:widowControl/>
        <w:spacing w:after="240" w:line="432" w:lineRule="atLeast"/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 w:start="2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="宋体" w:hAnsi="宋体" w:eastAsia="宋体" w:cs="宋体"/>
                    <w:sz w:val="24"/>
                    <w:szCs w:val="24"/>
                  </w:rPr>
                </w:pPr>
                <w:r>
                  <w:rPr>
                    <w:rFonts w:hint="eastAsia" w:ascii="宋体" w:hAnsi="宋体" w:eastAsia="宋体" w:cs="宋体"/>
                    <w:sz w:val="24"/>
                    <w:szCs w:val="24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A24389"/>
    <w:rsid w:val="00664004"/>
    <w:rsid w:val="00894DDE"/>
    <w:rsid w:val="00A24389"/>
    <w:rsid w:val="00B6520A"/>
    <w:rsid w:val="01A05841"/>
    <w:rsid w:val="026F6424"/>
    <w:rsid w:val="02E91610"/>
    <w:rsid w:val="04A17E18"/>
    <w:rsid w:val="05616943"/>
    <w:rsid w:val="08C81EB3"/>
    <w:rsid w:val="08D80C97"/>
    <w:rsid w:val="091D0DD3"/>
    <w:rsid w:val="0E1A2848"/>
    <w:rsid w:val="0E994464"/>
    <w:rsid w:val="0EF70754"/>
    <w:rsid w:val="111B2DF3"/>
    <w:rsid w:val="11B06C88"/>
    <w:rsid w:val="137319F0"/>
    <w:rsid w:val="147F6DE6"/>
    <w:rsid w:val="159A3ED7"/>
    <w:rsid w:val="1D5407B6"/>
    <w:rsid w:val="1DA21020"/>
    <w:rsid w:val="1FEA7D8B"/>
    <w:rsid w:val="201B5C14"/>
    <w:rsid w:val="220B7F0B"/>
    <w:rsid w:val="22562288"/>
    <w:rsid w:val="22941CAE"/>
    <w:rsid w:val="23476D20"/>
    <w:rsid w:val="2423675C"/>
    <w:rsid w:val="26DE6CB4"/>
    <w:rsid w:val="291D4652"/>
    <w:rsid w:val="2BBF0D19"/>
    <w:rsid w:val="2D412A32"/>
    <w:rsid w:val="2F27296F"/>
    <w:rsid w:val="34C12DD7"/>
    <w:rsid w:val="37E027CF"/>
    <w:rsid w:val="37E7192A"/>
    <w:rsid w:val="3A3D5D82"/>
    <w:rsid w:val="3EDF63F2"/>
    <w:rsid w:val="45290F50"/>
    <w:rsid w:val="4D2E492A"/>
    <w:rsid w:val="52636E23"/>
    <w:rsid w:val="53A16198"/>
    <w:rsid w:val="55E169D6"/>
    <w:rsid w:val="57BD5228"/>
    <w:rsid w:val="59BE327C"/>
    <w:rsid w:val="5CF07506"/>
    <w:rsid w:val="60CA4511"/>
    <w:rsid w:val="619D1288"/>
    <w:rsid w:val="61B9080E"/>
    <w:rsid w:val="627961EF"/>
    <w:rsid w:val="63202A83"/>
    <w:rsid w:val="63BA7DC1"/>
    <w:rsid w:val="674B0D62"/>
    <w:rsid w:val="6EE22494"/>
    <w:rsid w:val="75415F5C"/>
    <w:rsid w:val="758C528C"/>
    <w:rsid w:val="75BE1BF6"/>
    <w:rsid w:val="76724FB9"/>
    <w:rsid w:val="77221B1B"/>
    <w:rsid w:val="7D184533"/>
    <w:rsid w:val="7F3A0A80"/>
    <w:rsid w:val="7FDA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等线" w:hAnsi="等线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667</Words>
  <Characters>3806</Characters>
  <Lines>31</Lines>
  <Paragraphs>8</Paragraphs>
  <TotalTime>0</TotalTime>
  <ScaleCrop>false</ScaleCrop>
  <LinksUpToDate>false</LinksUpToDate>
  <CharactersWithSpaces>4465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2020-09-16T06:09:00Z</dcterms:created>
  <dc:creator>l</dc:creator>
  <cp:lastModifiedBy>榕榕榕宝</cp:lastModifiedBy>
  <cp:lastPrinted>2021-09-30T05:05:00Z</cp:lastPrinted>
  <dcterms:modified xsi:type="dcterms:W3CDTF">2024-06-26T08:52:53Z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9B9C3FB4B96C4FAC9EE3869B9C4F1A3D</vt:lpwstr>
  </property>
</Properties>
</file>