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C078FC">
      <w:pPr>
        <w:keepNext w:val="0"/>
        <w:keepLines w:val="0"/>
        <w:pageBreakBefore w:val="0"/>
        <w:widowControl w:val="0"/>
        <w:kinsoku/>
        <w:wordWrap w:val="0"/>
        <w:overflowPunct/>
        <w:topLinePunct w:val="0"/>
        <w:autoSpaceDE/>
        <w:autoSpaceDN/>
        <w:bidi w:val="0"/>
        <w:adjustRightInd/>
        <w:snapToGrid/>
        <w:spacing w:line="560" w:lineRule="exact"/>
        <w:ind w:left="0" w:leftChars="0" w:right="474" w:rightChars="150" w:firstLine="0" w:firstLineChars="0"/>
        <w:jc w:val="center"/>
        <w:textAlignment w:val="auto"/>
        <w:rPr>
          <w:rFonts w:hint="eastAsia" w:ascii="方正小标宋_GBK" w:eastAsia="方正小标宋_GBK" w:hAnsiTheme="majorEastAsia" w:cstheme="majorEastAsia"/>
          <w:b/>
          <w:bCs/>
          <w:color w:val="auto"/>
          <w:sz w:val="36"/>
          <w:szCs w:val="36"/>
          <w:highlight w:val="yellow"/>
          <w:lang w:val="en-US" w:eastAsia="zh-CN"/>
        </w:rPr>
      </w:pPr>
    </w:p>
    <w:p w14:paraId="174A0CBA">
      <w:pPr>
        <w:keepNext w:val="0"/>
        <w:keepLines w:val="0"/>
        <w:pageBreakBefore w:val="0"/>
        <w:widowControl w:val="0"/>
        <w:kinsoku/>
        <w:wordWrap w:val="0"/>
        <w:overflowPunct/>
        <w:topLinePunct w:val="0"/>
        <w:autoSpaceDE/>
        <w:autoSpaceDN/>
        <w:bidi w:val="0"/>
        <w:adjustRightInd/>
        <w:snapToGrid/>
        <w:spacing w:line="560" w:lineRule="exact"/>
        <w:ind w:left="0" w:leftChars="0" w:right="474" w:rightChars="150" w:firstLine="0" w:firstLineChars="0"/>
        <w:jc w:val="center"/>
        <w:textAlignment w:val="auto"/>
        <w:rPr>
          <w:rFonts w:hint="eastAsia" w:ascii="方正小标宋_GBK" w:eastAsia="方正小标宋_GBK" w:hAnsiTheme="majorEastAsia" w:cstheme="majorEastAsia"/>
          <w:b/>
          <w:bCs/>
          <w:color w:val="auto"/>
          <w:sz w:val="36"/>
          <w:szCs w:val="36"/>
          <w:highlight w:val="yellow"/>
          <w:lang w:val="en-US" w:eastAsia="zh-CN"/>
        </w:rPr>
      </w:pPr>
    </w:p>
    <w:p w14:paraId="4FBEC889">
      <w:pPr>
        <w:keepNext w:val="0"/>
        <w:keepLines w:val="0"/>
        <w:pageBreakBefore w:val="0"/>
        <w:widowControl w:val="0"/>
        <w:kinsoku/>
        <w:wordWrap w:val="0"/>
        <w:overflowPunct/>
        <w:topLinePunct w:val="0"/>
        <w:autoSpaceDE/>
        <w:autoSpaceDN/>
        <w:bidi w:val="0"/>
        <w:adjustRightInd/>
        <w:snapToGrid/>
        <w:spacing w:line="560" w:lineRule="exact"/>
        <w:ind w:left="0" w:leftChars="0" w:right="474" w:rightChars="150" w:firstLine="0" w:firstLineChars="0"/>
        <w:jc w:val="center"/>
        <w:textAlignment w:val="auto"/>
        <w:rPr>
          <w:rFonts w:hint="eastAsia" w:ascii="方正小标宋_GBK" w:eastAsia="方正小标宋_GBK" w:hAnsiTheme="majorEastAsia" w:cstheme="majorEastAsia"/>
          <w:b/>
          <w:bCs/>
          <w:color w:val="auto"/>
          <w:sz w:val="36"/>
          <w:szCs w:val="36"/>
          <w:highlight w:val="yellow"/>
          <w:lang w:val="en-US" w:eastAsia="zh-CN"/>
        </w:rPr>
      </w:pPr>
    </w:p>
    <w:p w14:paraId="013ABB7F">
      <w:pPr>
        <w:keepNext w:val="0"/>
        <w:keepLines w:val="0"/>
        <w:pageBreakBefore w:val="0"/>
        <w:widowControl w:val="0"/>
        <w:kinsoku/>
        <w:wordWrap w:val="0"/>
        <w:overflowPunct/>
        <w:topLinePunct w:val="0"/>
        <w:autoSpaceDE/>
        <w:autoSpaceDN/>
        <w:bidi w:val="0"/>
        <w:adjustRightInd/>
        <w:snapToGrid/>
        <w:spacing w:line="560" w:lineRule="exact"/>
        <w:ind w:left="0" w:leftChars="0" w:right="474" w:rightChars="150" w:firstLine="0" w:firstLineChars="0"/>
        <w:jc w:val="center"/>
        <w:textAlignment w:val="auto"/>
        <w:rPr>
          <w:rFonts w:hint="eastAsia" w:ascii="方正小标宋_GBK" w:eastAsia="方正小标宋_GBK" w:hAnsiTheme="majorEastAsia" w:cstheme="majorEastAsia"/>
          <w:b/>
          <w:bCs/>
          <w:color w:val="auto"/>
          <w:sz w:val="36"/>
          <w:szCs w:val="36"/>
          <w:highlight w:val="yellow"/>
          <w:lang w:val="en-US" w:eastAsia="zh-CN"/>
        </w:rPr>
      </w:pPr>
    </w:p>
    <w:p w14:paraId="2ED9316B">
      <w:pPr>
        <w:keepNext w:val="0"/>
        <w:keepLines w:val="0"/>
        <w:pageBreakBefore w:val="0"/>
        <w:widowControl w:val="0"/>
        <w:kinsoku/>
        <w:wordWrap w:val="0"/>
        <w:overflowPunct/>
        <w:topLinePunct w:val="0"/>
        <w:autoSpaceDE/>
        <w:autoSpaceDN/>
        <w:bidi w:val="0"/>
        <w:adjustRightInd/>
        <w:snapToGrid/>
        <w:spacing w:line="560" w:lineRule="exact"/>
        <w:ind w:left="0" w:leftChars="0" w:right="474" w:rightChars="150" w:firstLine="0" w:firstLineChars="0"/>
        <w:jc w:val="center"/>
        <w:textAlignment w:val="auto"/>
        <w:rPr>
          <w:rFonts w:hint="eastAsia" w:ascii="方正小标宋_GBK" w:eastAsia="方正小标宋_GBK" w:hAnsiTheme="majorEastAsia" w:cstheme="majorEastAsia"/>
          <w:b/>
          <w:bCs/>
          <w:color w:val="auto"/>
          <w:sz w:val="36"/>
          <w:szCs w:val="36"/>
          <w:highlight w:val="none"/>
          <w:lang w:val="en-US" w:eastAsia="zh-CN"/>
        </w:rPr>
      </w:pPr>
      <w:r>
        <w:rPr>
          <w:rFonts w:hint="eastAsia" w:ascii="方正小标宋简体" w:hAnsi="方正小标宋简体" w:eastAsia="方正小标宋简体" w:cs="方正小标宋简体"/>
          <w:b w:val="0"/>
          <w:bCs w:val="0"/>
          <w:color w:val="auto"/>
          <w:sz w:val="44"/>
          <w:szCs w:val="44"/>
          <w:highlight w:val="none"/>
          <w:lang w:val="en-US" w:eastAsia="zh-CN"/>
        </w:rPr>
        <w:t>天门市级预算绩效管理评价报告</w:t>
      </w:r>
    </w:p>
    <w:p w14:paraId="549C9A32">
      <w:pPr>
        <w:pStyle w:val="21"/>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firstLine="0" w:firstLineChars="0"/>
        <w:jc w:val="center"/>
        <w:textAlignment w:val="auto"/>
        <w:rPr>
          <w:rFonts w:hint="eastAsia" w:ascii="方正小标宋_GBK" w:eastAsia="方正小标宋_GBK" w:hAnsiTheme="majorEastAsia" w:cstheme="majorEastAsia"/>
          <w:b/>
          <w:bCs/>
          <w:color w:val="auto"/>
          <w:sz w:val="36"/>
          <w:szCs w:val="36"/>
          <w:highlight w:val="none"/>
          <w:lang w:val="en-US" w:eastAsia="zh-CN"/>
        </w:rPr>
      </w:pPr>
      <w:r>
        <w:rPr>
          <w:rFonts w:hint="eastAsia" w:ascii="方正小标宋_GBK" w:eastAsia="方正小标宋_GBK" w:hAnsiTheme="majorEastAsia" w:cstheme="majorEastAsia"/>
          <w:b/>
          <w:bCs/>
          <w:color w:val="auto"/>
          <w:sz w:val="36"/>
          <w:szCs w:val="36"/>
          <w:highlight w:val="none"/>
          <w:lang w:val="en-US" w:eastAsia="zh-CN"/>
        </w:rPr>
        <w:t>（2021年度）</w:t>
      </w:r>
    </w:p>
    <w:p w14:paraId="657B1D81">
      <w:pPr>
        <w:keepNext w:val="0"/>
        <w:keepLines w:val="0"/>
        <w:pageBreakBefore w:val="0"/>
        <w:widowControl w:val="0"/>
        <w:kinsoku/>
        <w:wordWrap/>
        <w:overflowPunct/>
        <w:topLinePunct w:val="0"/>
        <w:autoSpaceDE/>
        <w:autoSpaceDN/>
        <w:bidi w:val="0"/>
        <w:adjustRightInd/>
        <w:snapToGrid/>
        <w:spacing w:line="560" w:lineRule="exact"/>
        <w:ind w:right="474" w:rightChars="150"/>
        <w:jc w:val="left"/>
        <w:textAlignment w:val="auto"/>
        <w:rPr>
          <w:rFonts w:hint="eastAsia" w:ascii="仿宋" w:hAnsi="仿宋" w:eastAsia="仿宋" w:cs="仿宋"/>
          <w:b/>
          <w:bCs w:val="0"/>
          <w:sz w:val="32"/>
          <w:szCs w:val="32"/>
          <w:highlight w:val="none"/>
          <w:lang w:eastAsia="zh-CN"/>
        </w:rPr>
      </w:pPr>
    </w:p>
    <w:p w14:paraId="62A8B8F1">
      <w:pPr>
        <w:keepNext w:val="0"/>
        <w:keepLines w:val="0"/>
        <w:pageBreakBefore w:val="0"/>
        <w:widowControl w:val="0"/>
        <w:kinsoku/>
        <w:wordWrap/>
        <w:overflowPunct/>
        <w:topLinePunct w:val="0"/>
        <w:autoSpaceDE/>
        <w:autoSpaceDN/>
        <w:bidi w:val="0"/>
        <w:adjustRightInd/>
        <w:snapToGrid/>
        <w:spacing w:line="560" w:lineRule="exact"/>
        <w:ind w:right="474" w:rightChars="150"/>
        <w:jc w:val="left"/>
        <w:textAlignment w:val="auto"/>
        <w:rPr>
          <w:rFonts w:hint="eastAsia" w:ascii="仿宋" w:hAnsi="仿宋" w:eastAsia="仿宋" w:cs="仿宋"/>
          <w:b/>
          <w:bCs w:val="0"/>
          <w:sz w:val="32"/>
          <w:szCs w:val="32"/>
          <w:highlight w:val="none"/>
          <w:lang w:eastAsia="zh-CN"/>
        </w:rPr>
      </w:pPr>
    </w:p>
    <w:p w14:paraId="32DB1055">
      <w:pPr>
        <w:keepNext w:val="0"/>
        <w:keepLines w:val="0"/>
        <w:pageBreakBefore w:val="0"/>
        <w:widowControl w:val="0"/>
        <w:kinsoku/>
        <w:wordWrap/>
        <w:overflowPunct/>
        <w:topLinePunct w:val="0"/>
        <w:autoSpaceDE/>
        <w:autoSpaceDN/>
        <w:bidi w:val="0"/>
        <w:adjustRightInd/>
        <w:snapToGrid/>
        <w:spacing w:line="560" w:lineRule="exact"/>
        <w:ind w:left="2212" w:leftChars="200" w:right="474" w:rightChars="150" w:hanging="1580" w:hangingChars="500"/>
        <w:jc w:val="left"/>
        <w:textAlignment w:val="auto"/>
        <w:rPr>
          <w:rFonts w:hint="default" w:cs="仿宋"/>
          <w:b/>
          <w:bCs w:val="0"/>
          <w:color w:val="auto"/>
          <w:sz w:val="32"/>
          <w:szCs w:val="32"/>
          <w:highlight w:val="none"/>
          <w:u w:val="single"/>
          <w:lang w:val="en-US" w:eastAsia="zh-CN"/>
        </w:rPr>
      </w:pPr>
      <w:r>
        <w:rPr>
          <w:rFonts w:hint="eastAsia" w:ascii="仿宋" w:hAnsi="仿宋" w:eastAsia="仿宋" w:cs="仿宋"/>
          <w:b/>
          <w:bCs w:val="0"/>
          <w:sz w:val="32"/>
          <w:szCs w:val="32"/>
          <w:highlight w:val="none"/>
          <w:lang w:eastAsia="zh-CN"/>
        </w:rPr>
        <w:t>项目</w:t>
      </w:r>
      <w:r>
        <w:rPr>
          <w:rFonts w:hint="eastAsia" w:ascii="仿宋" w:hAnsi="仿宋" w:eastAsia="仿宋" w:cs="仿宋"/>
          <w:b/>
          <w:bCs w:val="0"/>
          <w:sz w:val="32"/>
          <w:szCs w:val="32"/>
          <w:highlight w:val="none"/>
        </w:rPr>
        <w:t>名称：</w:t>
      </w:r>
      <w:r>
        <w:rPr>
          <w:rFonts w:hint="eastAsia" w:cs="仿宋"/>
          <w:b/>
          <w:bCs w:val="0"/>
          <w:color w:val="auto"/>
          <w:sz w:val="32"/>
          <w:szCs w:val="32"/>
          <w:highlight w:val="none"/>
          <w:u w:val="single"/>
          <w:lang w:val="en-US" w:eastAsia="zh-CN"/>
        </w:rPr>
        <w:t xml:space="preserve">天门市生态环境保护综合执法支队        </w:t>
      </w:r>
    </w:p>
    <w:p w14:paraId="3B805AC6">
      <w:pPr>
        <w:keepNext w:val="0"/>
        <w:keepLines w:val="0"/>
        <w:pageBreakBefore w:val="0"/>
        <w:widowControl w:val="0"/>
        <w:kinsoku/>
        <w:wordWrap/>
        <w:overflowPunct/>
        <w:topLinePunct w:val="0"/>
        <w:autoSpaceDE/>
        <w:autoSpaceDN/>
        <w:bidi w:val="0"/>
        <w:adjustRightInd/>
        <w:snapToGrid/>
        <w:spacing w:line="560" w:lineRule="exact"/>
        <w:ind w:left="2212" w:leftChars="700" w:right="474" w:rightChars="150" w:firstLine="0" w:firstLineChars="0"/>
        <w:jc w:val="left"/>
        <w:textAlignment w:val="auto"/>
        <w:rPr>
          <w:rFonts w:hint="default" w:ascii="仿宋" w:hAnsi="仿宋" w:eastAsia="仿宋" w:cs="仿宋"/>
          <w:b/>
          <w:bCs w:val="0"/>
          <w:color w:val="auto"/>
          <w:sz w:val="32"/>
          <w:szCs w:val="32"/>
          <w:highlight w:val="none"/>
          <w:u w:val="single"/>
          <w:lang w:val="en-US"/>
        </w:rPr>
      </w:pPr>
      <w:r>
        <w:rPr>
          <w:rFonts w:hint="eastAsia" w:cs="仿宋"/>
          <w:b/>
          <w:bCs w:val="0"/>
          <w:color w:val="auto"/>
          <w:sz w:val="32"/>
          <w:szCs w:val="32"/>
          <w:highlight w:val="none"/>
          <w:u w:val="single"/>
          <w:lang w:val="en-US" w:eastAsia="zh-CN"/>
        </w:rPr>
        <w:t xml:space="preserve">部门整体支出绩效评价报告                      </w:t>
      </w:r>
    </w:p>
    <w:p w14:paraId="09DBD958">
      <w:pPr>
        <w:pageBreakBefore w:val="0"/>
        <w:kinsoku/>
        <w:overflowPunct/>
        <w:topLinePunct w:val="0"/>
        <w:bidi w:val="0"/>
        <w:spacing w:line="560" w:lineRule="atLeast"/>
        <w:ind w:right="474" w:rightChars="150" w:firstLine="643"/>
        <w:jc w:val="left"/>
        <w:rPr>
          <w:rFonts w:hint="default" w:ascii="仿宋" w:hAnsi="仿宋" w:eastAsia="仿宋" w:cs="仿宋"/>
          <w:b/>
          <w:bCs w:val="0"/>
          <w:color w:val="auto"/>
          <w:sz w:val="32"/>
          <w:szCs w:val="32"/>
          <w:highlight w:val="none"/>
          <w:u w:val="single"/>
          <w:lang w:val="en-US" w:eastAsia="zh-CN"/>
        </w:rPr>
      </w:pPr>
      <w:r>
        <w:rPr>
          <w:rFonts w:hint="eastAsia" w:ascii="仿宋" w:hAnsi="仿宋" w:eastAsia="仿宋" w:cs="仿宋"/>
          <w:b/>
          <w:bCs w:val="0"/>
          <w:sz w:val="32"/>
          <w:szCs w:val="32"/>
          <w:highlight w:val="none"/>
        </w:rPr>
        <w:t>项目</w:t>
      </w:r>
      <w:r>
        <w:rPr>
          <w:rFonts w:hint="eastAsia" w:cs="仿宋"/>
          <w:b/>
          <w:bCs w:val="0"/>
          <w:sz w:val="32"/>
          <w:szCs w:val="32"/>
          <w:highlight w:val="none"/>
          <w:lang w:val="en-US" w:eastAsia="zh-CN"/>
        </w:rPr>
        <w:t>实施</w:t>
      </w:r>
      <w:r>
        <w:rPr>
          <w:rFonts w:hint="eastAsia" w:ascii="仿宋" w:hAnsi="仿宋" w:eastAsia="仿宋" w:cs="仿宋"/>
          <w:b/>
          <w:bCs w:val="0"/>
          <w:sz w:val="32"/>
          <w:szCs w:val="32"/>
          <w:highlight w:val="none"/>
        </w:rPr>
        <w:t>单位：</w:t>
      </w:r>
      <w:r>
        <w:rPr>
          <w:rFonts w:hint="eastAsia" w:cs="仿宋"/>
          <w:b/>
          <w:bCs w:val="0"/>
          <w:color w:val="auto"/>
          <w:sz w:val="32"/>
          <w:szCs w:val="32"/>
          <w:highlight w:val="none"/>
          <w:u w:val="single"/>
          <w:lang w:val="en-US" w:eastAsia="zh-CN"/>
        </w:rPr>
        <w:t xml:space="preserve">天门市生态环境保护综合执法支队    </w:t>
      </w:r>
    </w:p>
    <w:p w14:paraId="48E90D79">
      <w:pPr>
        <w:pageBreakBefore w:val="0"/>
        <w:kinsoku/>
        <w:overflowPunct/>
        <w:topLinePunct w:val="0"/>
        <w:bidi w:val="0"/>
        <w:spacing w:line="560" w:lineRule="atLeast"/>
        <w:ind w:right="474" w:rightChars="150" w:firstLine="643"/>
        <w:jc w:val="left"/>
        <w:rPr>
          <w:rFonts w:hint="default" w:ascii="仿宋" w:hAnsi="仿宋" w:eastAsia="仿宋" w:cs="仿宋"/>
          <w:b/>
          <w:bCs w:val="0"/>
          <w:color w:val="auto"/>
          <w:sz w:val="32"/>
          <w:szCs w:val="32"/>
          <w:highlight w:val="none"/>
          <w:u w:val="single"/>
          <w:lang w:val="en-US" w:eastAsia="zh-CN"/>
        </w:rPr>
      </w:pPr>
      <w:r>
        <w:rPr>
          <w:rFonts w:hint="eastAsia" w:ascii="仿宋" w:hAnsi="仿宋" w:eastAsia="仿宋" w:cs="仿宋"/>
          <w:b/>
          <w:bCs w:val="0"/>
          <w:sz w:val="32"/>
          <w:szCs w:val="32"/>
          <w:highlight w:val="none"/>
        </w:rPr>
        <w:t>项目主管部门：</w:t>
      </w:r>
      <w:r>
        <w:rPr>
          <w:rFonts w:hint="eastAsia" w:cs="仿宋"/>
          <w:b/>
          <w:bCs w:val="0"/>
          <w:color w:val="auto"/>
          <w:sz w:val="32"/>
          <w:szCs w:val="32"/>
          <w:highlight w:val="none"/>
          <w:u w:val="single"/>
          <w:lang w:val="en-US" w:eastAsia="zh-CN"/>
        </w:rPr>
        <w:t xml:space="preserve">天门市生态环境局                  </w:t>
      </w:r>
    </w:p>
    <w:p w14:paraId="772A0F81">
      <w:pPr>
        <w:keepNext w:val="0"/>
        <w:keepLines w:val="0"/>
        <w:pageBreakBefore w:val="0"/>
        <w:widowControl w:val="0"/>
        <w:kinsoku/>
        <w:wordWrap/>
        <w:overflowPunct/>
        <w:topLinePunct w:val="0"/>
        <w:autoSpaceDE/>
        <w:autoSpaceDN/>
        <w:bidi w:val="0"/>
        <w:adjustRightInd/>
        <w:snapToGrid/>
        <w:spacing w:line="560" w:lineRule="exact"/>
        <w:ind w:right="474" w:rightChars="150" w:firstLine="643"/>
        <w:jc w:val="left"/>
        <w:textAlignment w:val="auto"/>
        <w:rPr>
          <w:rFonts w:hint="eastAsia" w:ascii="仿宋" w:hAnsi="仿宋" w:eastAsia="仿宋" w:cs="仿宋"/>
          <w:b/>
          <w:bCs w:val="0"/>
          <w:color w:val="auto"/>
          <w:sz w:val="32"/>
          <w:szCs w:val="32"/>
          <w:highlight w:val="none"/>
          <w:u w:val="none"/>
          <w:lang w:val="en-US" w:eastAsia="zh-CN"/>
        </w:rPr>
      </w:pPr>
      <w:r>
        <w:rPr>
          <w:rFonts w:hint="eastAsia" w:ascii="仿宋" w:hAnsi="仿宋" w:eastAsia="仿宋" w:cs="仿宋"/>
          <w:b/>
          <w:bCs w:val="0"/>
          <w:color w:val="auto"/>
          <w:sz w:val="32"/>
          <w:szCs w:val="32"/>
          <w:highlight w:val="none"/>
          <w:u w:val="none"/>
          <w:lang w:val="en-US" w:eastAsia="zh-CN"/>
        </w:rPr>
        <w:t>评价类型：项目</w:t>
      </w:r>
      <w:r>
        <w:rPr>
          <w:rFonts w:hint="eastAsia" w:cs="仿宋"/>
          <w:b/>
          <w:bCs w:val="0"/>
          <w:color w:val="auto"/>
          <w:sz w:val="32"/>
          <w:szCs w:val="32"/>
          <w:highlight w:val="none"/>
          <w:u w:val="none"/>
          <w:lang w:val="en-US" w:eastAsia="zh-CN"/>
        </w:rPr>
        <w:t>□</w:t>
      </w:r>
      <w:r>
        <w:rPr>
          <w:rFonts w:hint="eastAsia" w:ascii="仿宋" w:hAnsi="仿宋" w:eastAsia="仿宋" w:cs="仿宋"/>
          <w:b/>
          <w:bCs w:val="0"/>
          <w:color w:val="auto"/>
          <w:sz w:val="32"/>
          <w:szCs w:val="32"/>
          <w:highlight w:val="none"/>
          <w:u w:val="none"/>
          <w:lang w:val="en-US" w:eastAsia="zh-CN"/>
        </w:rPr>
        <w:t xml:space="preserve">  政策□ 部门整体</w:t>
      </w:r>
      <w:r>
        <w:rPr>
          <w:rFonts w:hint="eastAsia" w:cs="仿宋"/>
          <w:b/>
          <w:bCs w:val="0"/>
          <w:color w:val="auto"/>
          <w:sz w:val="32"/>
          <w:szCs w:val="32"/>
          <w:highlight w:val="none"/>
          <w:u w:val="none"/>
          <w:lang w:val="en-US" w:eastAsia="zh-CN"/>
        </w:rPr>
        <w:t>☑</w:t>
      </w:r>
    </w:p>
    <w:p w14:paraId="3C6817E1">
      <w:pPr>
        <w:keepNext w:val="0"/>
        <w:keepLines w:val="0"/>
        <w:pageBreakBefore w:val="0"/>
        <w:widowControl w:val="0"/>
        <w:kinsoku/>
        <w:wordWrap/>
        <w:overflowPunct/>
        <w:topLinePunct w:val="0"/>
        <w:autoSpaceDE/>
        <w:autoSpaceDN/>
        <w:bidi w:val="0"/>
        <w:adjustRightInd/>
        <w:snapToGrid/>
        <w:spacing w:line="560" w:lineRule="exact"/>
        <w:ind w:right="474" w:rightChars="150" w:firstLine="643"/>
        <w:jc w:val="left"/>
        <w:textAlignment w:val="auto"/>
        <w:rPr>
          <w:rFonts w:hint="default" w:ascii="仿宋" w:hAnsi="仿宋" w:eastAsia="仿宋" w:cs="仿宋"/>
          <w:b/>
          <w:bCs w:val="0"/>
          <w:color w:val="auto"/>
          <w:sz w:val="32"/>
          <w:szCs w:val="32"/>
          <w:highlight w:val="none"/>
          <w:lang w:val="en-US"/>
        </w:rPr>
      </w:pPr>
      <w:r>
        <w:rPr>
          <w:rFonts w:hint="eastAsia" w:ascii="仿宋" w:hAnsi="仿宋" w:eastAsia="仿宋" w:cs="仿宋"/>
          <w:b/>
          <w:bCs w:val="0"/>
          <w:sz w:val="32"/>
          <w:szCs w:val="32"/>
          <w:highlight w:val="none"/>
          <w:lang w:eastAsia="zh-CN"/>
        </w:rPr>
        <w:t>评价机构：</w:t>
      </w:r>
      <w:r>
        <w:rPr>
          <w:rFonts w:hint="eastAsia" w:cs="仿宋"/>
          <w:b/>
          <w:bCs w:val="0"/>
          <w:color w:val="auto"/>
          <w:sz w:val="32"/>
          <w:szCs w:val="32"/>
          <w:highlight w:val="none"/>
          <w:u w:val="single"/>
          <w:lang w:eastAsia="zh-CN"/>
        </w:rPr>
        <w:t>湖北金伯乐资产评估事务有限公司</w:t>
      </w:r>
      <w:r>
        <w:rPr>
          <w:rFonts w:hint="eastAsia" w:cs="仿宋"/>
          <w:b/>
          <w:bCs w:val="0"/>
          <w:color w:val="auto"/>
          <w:sz w:val="32"/>
          <w:szCs w:val="32"/>
          <w:highlight w:val="none"/>
          <w:u w:val="single"/>
          <w:lang w:val="en-US" w:eastAsia="zh-CN"/>
        </w:rPr>
        <w:t xml:space="preserve">        </w:t>
      </w:r>
    </w:p>
    <w:p w14:paraId="38126A0A">
      <w:pPr>
        <w:keepNext w:val="0"/>
        <w:keepLines w:val="0"/>
        <w:pageBreakBefore w:val="0"/>
        <w:widowControl w:val="0"/>
        <w:kinsoku/>
        <w:wordWrap/>
        <w:overflowPunct/>
        <w:topLinePunct w:val="0"/>
        <w:autoSpaceDE/>
        <w:autoSpaceDN/>
        <w:bidi w:val="0"/>
        <w:adjustRightInd/>
        <w:snapToGrid/>
        <w:spacing w:line="560" w:lineRule="exact"/>
        <w:ind w:right="474" w:rightChars="150" w:firstLine="643"/>
        <w:jc w:val="left"/>
        <w:textAlignment w:val="auto"/>
        <w:rPr>
          <w:rFonts w:hint="default" w:ascii="仿宋" w:hAnsi="仿宋" w:eastAsia="仿宋" w:cs="仿宋"/>
          <w:b/>
          <w:bCs w:val="0"/>
          <w:color w:val="auto"/>
          <w:sz w:val="32"/>
          <w:szCs w:val="32"/>
          <w:highlight w:val="none"/>
          <w:lang w:val="en-US" w:eastAsia="zh-CN"/>
        </w:rPr>
      </w:pPr>
      <w:r>
        <w:rPr>
          <w:rFonts w:hint="eastAsia" w:ascii="仿宋" w:hAnsi="仿宋" w:eastAsia="仿宋" w:cs="仿宋"/>
          <w:b/>
          <w:bCs w:val="0"/>
          <w:color w:val="auto"/>
          <w:sz w:val="32"/>
          <w:szCs w:val="32"/>
          <w:highlight w:val="none"/>
        </w:rPr>
        <w:t>主评人</w:t>
      </w:r>
      <w:r>
        <w:rPr>
          <w:rFonts w:hint="eastAsia" w:cs="仿宋"/>
          <w:b/>
          <w:bCs w:val="0"/>
          <w:color w:val="auto"/>
          <w:sz w:val="32"/>
          <w:szCs w:val="32"/>
          <w:highlight w:val="none"/>
          <w:lang w:val="en-US" w:eastAsia="zh-CN"/>
        </w:rPr>
        <w:t xml:space="preserve"> </w:t>
      </w:r>
      <w:r>
        <w:rPr>
          <w:rFonts w:hint="eastAsia" w:ascii="仿宋" w:hAnsi="仿宋" w:eastAsia="仿宋" w:cs="仿宋"/>
          <w:b/>
          <w:bCs w:val="0"/>
          <w:color w:val="auto"/>
          <w:sz w:val="32"/>
          <w:szCs w:val="32"/>
          <w:highlight w:val="none"/>
        </w:rPr>
        <w:t>1：</w:t>
      </w:r>
      <w:r>
        <w:rPr>
          <w:rFonts w:hint="eastAsia" w:cs="仿宋"/>
          <w:b/>
          <w:bCs/>
          <w:color w:val="auto"/>
          <w:sz w:val="32"/>
          <w:szCs w:val="32"/>
          <w:highlight w:val="none"/>
          <w:u w:val="single"/>
          <w:lang w:val="en-US" w:eastAsia="zh-CN"/>
        </w:rPr>
        <w:t>沈仪锋</w:t>
      </w:r>
      <w:r>
        <w:rPr>
          <w:rFonts w:hint="eastAsia" w:cs="仿宋"/>
          <w:b/>
          <w:bCs w:val="0"/>
          <w:color w:val="auto"/>
          <w:sz w:val="32"/>
          <w:szCs w:val="32"/>
          <w:highlight w:val="none"/>
          <w:u w:val="single"/>
          <w:lang w:val="en-US" w:eastAsia="zh-CN"/>
        </w:rPr>
        <w:t xml:space="preserve">                                </w:t>
      </w:r>
    </w:p>
    <w:p w14:paraId="0159B2CE">
      <w:pPr>
        <w:keepNext w:val="0"/>
        <w:keepLines w:val="0"/>
        <w:pageBreakBefore w:val="0"/>
        <w:widowControl w:val="0"/>
        <w:kinsoku/>
        <w:wordWrap/>
        <w:overflowPunct/>
        <w:topLinePunct w:val="0"/>
        <w:autoSpaceDE/>
        <w:autoSpaceDN/>
        <w:bidi w:val="0"/>
        <w:adjustRightInd/>
        <w:snapToGrid/>
        <w:spacing w:line="560" w:lineRule="exact"/>
        <w:ind w:right="474" w:rightChars="150" w:firstLine="643"/>
        <w:jc w:val="left"/>
        <w:textAlignment w:val="auto"/>
        <w:rPr>
          <w:rFonts w:hint="default" w:ascii="仿宋" w:hAnsi="仿宋" w:eastAsia="仿宋" w:cs="仿宋"/>
          <w:b/>
          <w:bCs w:val="0"/>
          <w:color w:val="auto"/>
          <w:sz w:val="32"/>
          <w:szCs w:val="32"/>
          <w:highlight w:val="none"/>
          <w:u w:val="single"/>
          <w:lang w:val="en-US" w:eastAsia="zh-CN"/>
        </w:rPr>
      </w:pPr>
      <w:r>
        <w:rPr>
          <w:rFonts w:hint="eastAsia" w:ascii="仿宋" w:hAnsi="仿宋" w:eastAsia="仿宋" w:cs="仿宋"/>
          <w:b/>
          <w:bCs w:val="0"/>
          <w:color w:val="auto"/>
          <w:sz w:val="32"/>
          <w:szCs w:val="32"/>
          <w:highlight w:val="none"/>
        </w:rPr>
        <w:t>主评人</w:t>
      </w:r>
      <w:r>
        <w:rPr>
          <w:rFonts w:hint="eastAsia" w:cs="仿宋"/>
          <w:b/>
          <w:bCs w:val="0"/>
          <w:color w:val="auto"/>
          <w:sz w:val="32"/>
          <w:szCs w:val="32"/>
          <w:highlight w:val="none"/>
          <w:lang w:val="en-US" w:eastAsia="zh-CN"/>
        </w:rPr>
        <w:t xml:space="preserve"> </w:t>
      </w:r>
      <w:r>
        <w:rPr>
          <w:rFonts w:hint="eastAsia" w:ascii="仿宋" w:hAnsi="仿宋" w:eastAsia="仿宋" w:cs="仿宋"/>
          <w:b/>
          <w:bCs w:val="0"/>
          <w:color w:val="auto"/>
          <w:sz w:val="32"/>
          <w:szCs w:val="32"/>
          <w:highlight w:val="none"/>
        </w:rPr>
        <w:t>2：</w:t>
      </w:r>
      <w:r>
        <w:rPr>
          <w:rFonts w:hint="eastAsia"/>
          <w:b/>
          <w:bCs/>
          <w:color w:val="auto"/>
          <w:szCs w:val="32"/>
          <w:highlight w:val="none"/>
          <w:u w:val="single"/>
        </w:rPr>
        <w:t>朱会武</w:t>
      </w:r>
      <w:r>
        <w:rPr>
          <w:rFonts w:hint="eastAsia" w:cs="仿宋"/>
          <w:b/>
          <w:bCs w:val="0"/>
          <w:color w:val="auto"/>
          <w:sz w:val="32"/>
          <w:szCs w:val="32"/>
          <w:highlight w:val="none"/>
          <w:u w:val="single"/>
          <w:lang w:val="en-US" w:eastAsia="zh-CN"/>
        </w:rPr>
        <w:t xml:space="preserve">                                </w:t>
      </w:r>
    </w:p>
    <w:p w14:paraId="6F3365A0">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仿宋" w:hAnsi="仿宋" w:eastAsia="仿宋" w:cs="仿宋"/>
          <w:b/>
          <w:bCs w:val="0"/>
          <w:sz w:val="32"/>
          <w:szCs w:val="32"/>
          <w:lang w:val="en-US" w:eastAsia="zh-CN"/>
        </w:rPr>
      </w:pPr>
      <w:r>
        <w:rPr>
          <w:rFonts w:hint="eastAsia" w:ascii="仿宋" w:hAnsi="仿宋" w:eastAsia="仿宋" w:cs="仿宋"/>
          <w:b/>
          <w:bCs w:val="0"/>
          <w:sz w:val="32"/>
          <w:szCs w:val="32"/>
          <w:lang w:val="en-US" w:eastAsia="zh-CN"/>
        </w:rPr>
        <w:t xml:space="preserve">专  </w:t>
      </w:r>
      <w:r>
        <w:rPr>
          <w:rFonts w:hint="eastAsia" w:cs="仿宋"/>
          <w:b/>
          <w:bCs w:val="0"/>
          <w:sz w:val="32"/>
          <w:szCs w:val="32"/>
          <w:lang w:val="en-US" w:eastAsia="zh-CN"/>
        </w:rPr>
        <w:t xml:space="preserve">  </w:t>
      </w:r>
      <w:r>
        <w:rPr>
          <w:rFonts w:hint="eastAsia" w:ascii="仿宋" w:hAnsi="仿宋" w:eastAsia="仿宋" w:cs="仿宋"/>
          <w:b/>
          <w:bCs w:val="0"/>
          <w:sz w:val="32"/>
          <w:szCs w:val="32"/>
          <w:lang w:val="en-US" w:eastAsia="zh-CN"/>
        </w:rPr>
        <w:t>家：</w:t>
      </w:r>
      <w:r>
        <w:rPr>
          <w:rFonts w:hint="eastAsia" w:cs="仿宋"/>
          <w:b/>
          <w:bCs w:val="0"/>
          <w:sz w:val="32"/>
          <w:szCs w:val="32"/>
          <w:u w:val="single"/>
          <w:lang w:val="en-US" w:eastAsia="zh-CN"/>
        </w:rPr>
        <w:t xml:space="preserve">张申友                                </w:t>
      </w:r>
    </w:p>
    <w:p w14:paraId="2FA5DD09">
      <w:pPr>
        <w:keepNext w:val="0"/>
        <w:keepLines w:val="0"/>
        <w:pageBreakBefore w:val="0"/>
        <w:widowControl w:val="0"/>
        <w:kinsoku/>
        <w:wordWrap/>
        <w:overflowPunct/>
        <w:topLinePunct w:val="0"/>
        <w:autoSpaceDE/>
        <w:autoSpaceDN/>
        <w:bidi w:val="0"/>
        <w:adjustRightInd/>
        <w:snapToGrid/>
        <w:spacing w:line="560" w:lineRule="exact"/>
        <w:ind w:right="474" w:rightChars="150" w:firstLine="643"/>
        <w:jc w:val="left"/>
        <w:textAlignment w:val="auto"/>
        <w:rPr>
          <w:rFonts w:hint="eastAsia" w:ascii="方正小标宋" w:hAnsi="方正小标宋" w:eastAsia="方正小标宋" w:cs="方正小标宋"/>
          <w:b/>
          <w:bCs w:val="0"/>
          <w:color w:val="auto"/>
          <w:sz w:val="36"/>
          <w:szCs w:val="36"/>
          <w:highlight w:val="yellow"/>
          <w:u w:val="single"/>
          <w:lang w:val="en-US" w:eastAsia="zh-CN"/>
        </w:rPr>
      </w:pPr>
      <w:r>
        <w:rPr>
          <w:rFonts w:hint="eastAsia" w:ascii="仿宋" w:hAnsi="仿宋" w:eastAsia="仿宋" w:cs="仿宋"/>
          <w:b/>
          <w:bCs w:val="0"/>
          <w:color w:val="auto"/>
          <w:sz w:val="32"/>
          <w:szCs w:val="32"/>
          <w:highlight w:val="none"/>
        </w:rPr>
        <w:t>正式提交日期：</w:t>
      </w:r>
      <w:r>
        <w:rPr>
          <w:rFonts w:hint="eastAsia" w:ascii="仿宋" w:hAnsi="仿宋" w:eastAsia="仿宋" w:cs="仿宋"/>
          <w:b/>
          <w:bCs w:val="0"/>
          <w:color w:val="auto"/>
          <w:sz w:val="32"/>
          <w:szCs w:val="32"/>
          <w:highlight w:val="none"/>
          <w:u w:val="single"/>
        </w:rPr>
        <w:t>二〇二</w:t>
      </w:r>
      <w:r>
        <w:rPr>
          <w:rFonts w:hint="eastAsia" w:ascii="仿宋" w:hAnsi="仿宋" w:eastAsia="仿宋" w:cs="仿宋"/>
          <w:b/>
          <w:bCs w:val="0"/>
          <w:color w:val="auto"/>
          <w:sz w:val="32"/>
          <w:szCs w:val="32"/>
          <w:highlight w:val="none"/>
          <w:u w:val="single"/>
          <w:lang w:val="en-US" w:eastAsia="zh-CN"/>
        </w:rPr>
        <w:t>二</w:t>
      </w:r>
      <w:r>
        <w:rPr>
          <w:rFonts w:hint="eastAsia" w:ascii="仿宋" w:hAnsi="仿宋" w:eastAsia="仿宋" w:cs="仿宋"/>
          <w:b/>
          <w:bCs w:val="0"/>
          <w:color w:val="auto"/>
          <w:sz w:val="32"/>
          <w:szCs w:val="32"/>
          <w:highlight w:val="none"/>
          <w:u w:val="single"/>
        </w:rPr>
        <w:t>年</w:t>
      </w:r>
      <w:r>
        <w:rPr>
          <w:rFonts w:hint="eastAsia" w:cs="仿宋"/>
          <w:b/>
          <w:bCs w:val="0"/>
          <w:color w:val="auto"/>
          <w:sz w:val="32"/>
          <w:szCs w:val="32"/>
          <w:highlight w:val="none"/>
          <w:u w:val="single"/>
          <w:lang w:val="en-US" w:eastAsia="zh-CN"/>
        </w:rPr>
        <w:t>九</w:t>
      </w:r>
      <w:r>
        <w:rPr>
          <w:rFonts w:hint="eastAsia" w:ascii="仿宋" w:hAnsi="仿宋" w:eastAsia="仿宋" w:cs="仿宋"/>
          <w:b/>
          <w:bCs w:val="0"/>
          <w:color w:val="auto"/>
          <w:sz w:val="32"/>
          <w:szCs w:val="32"/>
          <w:highlight w:val="none"/>
          <w:u w:val="single"/>
        </w:rPr>
        <w:t>月</w:t>
      </w:r>
      <w:r>
        <w:rPr>
          <w:rFonts w:hint="eastAsia" w:cs="仿宋"/>
          <w:b/>
          <w:bCs w:val="0"/>
          <w:color w:val="auto"/>
          <w:sz w:val="32"/>
          <w:szCs w:val="32"/>
          <w:highlight w:val="none"/>
          <w:u w:val="single"/>
          <w:lang w:val="en-US" w:eastAsia="zh-CN"/>
        </w:rPr>
        <w:t>二十五</w:t>
      </w:r>
      <w:r>
        <w:rPr>
          <w:rFonts w:hint="eastAsia" w:ascii="仿宋" w:hAnsi="仿宋" w:eastAsia="仿宋" w:cs="仿宋"/>
          <w:b/>
          <w:bCs w:val="0"/>
          <w:color w:val="auto"/>
          <w:sz w:val="32"/>
          <w:szCs w:val="32"/>
          <w:highlight w:val="none"/>
          <w:u w:val="single"/>
        </w:rPr>
        <w:t>日</w:t>
      </w:r>
      <w:r>
        <w:rPr>
          <w:rFonts w:hint="eastAsia" w:cs="仿宋"/>
          <w:b/>
          <w:bCs w:val="0"/>
          <w:color w:val="auto"/>
          <w:sz w:val="32"/>
          <w:szCs w:val="32"/>
          <w:highlight w:val="none"/>
          <w:u w:val="single"/>
          <w:lang w:val="en-US" w:eastAsia="zh-CN"/>
        </w:rPr>
        <w:t xml:space="preserve">            </w:t>
      </w:r>
    </w:p>
    <w:p w14:paraId="3FEC5A5A">
      <w:pPr>
        <w:pageBreakBefore w:val="0"/>
        <w:kinsoku/>
        <w:overflowPunct/>
        <w:topLinePunct w:val="0"/>
        <w:bidi w:val="0"/>
        <w:rPr>
          <w:rFonts w:ascii="仿宋_GB2312" w:hAnsi="宋体" w:eastAsia="仿宋_GB2312" w:cs="Times New Roman"/>
          <w:b w:val="0"/>
          <w:bCs w:val="0"/>
          <w:color w:val="auto"/>
          <w:sz w:val="44"/>
          <w:szCs w:val="44"/>
          <w:highlight w:val="yellow"/>
        </w:rPr>
      </w:pPr>
    </w:p>
    <w:p w14:paraId="026DC3D9">
      <w:pPr>
        <w:pageBreakBefore w:val="0"/>
        <w:kinsoku/>
        <w:overflowPunct/>
        <w:topLinePunct w:val="0"/>
        <w:bidi w:val="0"/>
        <w:rPr>
          <w:rFonts w:ascii="仿宋_GB2312" w:hAnsi="宋体" w:eastAsia="仿宋_GB2312" w:cs="Times New Roman"/>
          <w:b w:val="0"/>
          <w:bCs w:val="0"/>
          <w:color w:val="auto"/>
          <w:sz w:val="44"/>
          <w:szCs w:val="44"/>
          <w:highlight w:val="yellow"/>
        </w:rPr>
      </w:pPr>
      <w:r>
        <w:rPr>
          <w:rFonts w:ascii="仿宋_GB2312" w:hAnsi="宋体" w:eastAsia="仿宋_GB2312" w:cs="Times New Roman"/>
          <w:b w:val="0"/>
          <w:bCs w:val="0"/>
          <w:color w:val="auto"/>
          <w:sz w:val="44"/>
          <w:szCs w:val="44"/>
          <w:highlight w:val="yellow"/>
        </w:rPr>
        <w:br w:type="page"/>
      </w:r>
    </w:p>
    <w:sdt>
      <w:sdtPr>
        <w:rPr>
          <w:rFonts w:hint="eastAsia" w:ascii="仿宋" w:hAnsi="仿宋" w:eastAsia="仿宋" w:cs="仿宋"/>
          <w:color w:val="auto"/>
          <w:highlight w:val="none"/>
          <w:lang w:val="en-US" w:eastAsia="zh-CN"/>
        </w:rPr>
        <w:id w:val="147463004"/>
        <w15:color w:val="DBDBDB"/>
        <w:docPartObj>
          <w:docPartGallery w:val="Table of Contents"/>
          <w:docPartUnique/>
        </w:docPartObj>
      </w:sdtPr>
      <w:sdtEndPr>
        <w:rPr>
          <w:rFonts w:hint="eastAsia" w:ascii="黑体" w:hAnsi="黑体" w:eastAsia="黑体" w:cs="黑体"/>
          <w:bCs/>
          <w:color w:val="auto"/>
          <w:kern w:val="36"/>
          <w:szCs w:val="32"/>
          <w:highlight w:val="yellow"/>
          <w:lang w:val="en-US" w:eastAsia="zh-CN" w:bidi="ar-SA"/>
        </w:rPr>
      </w:sdtEndPr>
      <w:sdtContent>
        <w:p w14:paraId="63A0D351">
          <w:pPr>
            <w:pStyle w:val="4"/>
            <w:bidi w:val="0"/>
            <w:rPr>
              <w:rFonts w:hint="eastAsia" w:ascii="黑体" w:hAnsi="黑体" w:eastAsia="黑体" w:cs="黑体"/>
              <w:color w:val="auto"/>
              <w:highlight w:val="none"/>
            </w:rPr>
          </w:pPr>
          <w:bookmarkStart w:id="0" w:name="_Toc12666"/>
          <w:bookmarkStart w:id="1" w:name="_Toc2072"/>
          <w:bookmarkStart w:id="2" w:name="_Toc10024"/>
          <w:bookmarkStart w:id="3" w:name="_Toc22655"/>
          <w:bookmarkStart w:id="4" w:name="_Toc11490"/>
          <w:bookmarkStart w:id="5" w:name="_Toc18529"/>
          <w:bookmarkStart w:id="6" w:name="_Toc31266"/>
          <w:bookmarkStart w:id="7" w:name="_Toc29415"/>
          <w:bookmarkStart w:id="8" w:name="_Toc7646"/>
          <w:bookmarkStart w:id="9" w:name="_Toc25914"/>
          <w:bookmarkStart w:id="10" w:name="_Toc24720"/>
          <w:bookmarkStart w:id="11" w:name="_Toc19230"/>
          <w:bookmarkStart w:id="12" w:name="_Toc21896"/>
          <w:bookmarkStart w:id="13" w:name="_Toc9471"/>
          <w:bookmarkStart w:id="14" w:name="_Toc8864"/>
          <w:bookmarkStart w:id="15" w:name="_Toc1034"/>
          <w:bookmarkStart w:id="16" w:name="_Toc21320"/>
          <w:bookmarkStart w:id="17" w:name="_Toc20738"/>
          <w:bookmarkStart w:id="18" w:name="_Toc24538"/>
          <w:bookmarkStart w:id="19" w:name="_Toc25076"/>
          <w:bookmarkStart w:id="20" w:name="_Toc30553"/>
          <w:bookmarkStart w:id="21" w:name="_Toc1790"/>
          <w:bookmarkStart w:id="22" w:name="_Toc25747"/>
          <w:bookmarkStart w:id="23" w:name="_Toc7191"/>
          <w:bookmarkStart w:id="24" w:name="_Toc20446"/>
          <w:bookmarkStart w:id="25" w:name="_Toc29401"/>
          <w:bookmarkStart w:id="26" w:name="_Toc9162"/>
          <w:bookmarkStart w:id="27" w:name="_Toc21180"/>
          <w:bookmarkStart w:id="28" w:name="_Toc25309"/>
          <w:r>
            <w:rPr>
              <w:rFonts w:hint="eastAsia" w:ascii="黑体" w:hAnsi="黑体" w:eastAsia="黑体" w:cs="黑体"/>
              <w:color w:val="auto"/>
              <w:highlight w:val="none"/>
            </w:rPr>
            <w:t>目</w:t>
          </w:r>
          <w:r>
            <w:rPr>
              <w:rFonts w:hint="eastAsia" w:ascii="黑体" w:hAnsi="黑体" w:eastAsia="黑体" w:cs="黑体"/>
              <w:color w:val="auto"/>
              <w:highlight w:val="none"/>
              <w:lang w:val="en-US" w:eastAsia="zh-CN"/>
            </w:rPr>
            <w:t xml:space="preserve">  </w:t>
          </w:r>
          <w:r>
            <w:rPr>
              <w:rFonts w:hint="eastAsia" w:ascii="黑体" w:hAnsi="黑体" w:eastAsia="黑体" w:cs="黑体"/>
              <w:color w:val="auto"/>
              <w:highlight w:val="none"/>
            </w:rPr>
            <w:t>录</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p>
        <w:p w14:paraId="0D356731">
          <w:pPr>
            <w:pStyle w:val="20"/>
            <w:tabs>
              <w:tab w:val="right" w:leader="dot" w:pos="8845"/>
            </w:tabs>
          </w:pPr>
          <w:r>
            <w:rPr>
              <w:rFonts w:hint="eastAsia" w:ascii="仿宋" w:hAnsi="仿宋" w:eastAsia="仿宋" w:cs="仿宋"/>
              <w:bCs/>
              <w:kern w:val="36"/>
              <w:szCs w:val="32"/>
              <w:highlight w:val="none"/>
              <w:lang w:val="en-US" w:eastAsia="zh-CN" w:bidi="ar-SA"/>
            </w:rPr>
            <w:fldChar w:fldCharType="begin"/>
          </w:r>
          <w:r>
            <w:rPr>
              <w:rFonts w:hint="eastAsia" w:ascii="仿宋" w:hAnsi="仿宋" w:eastAsia="仿宋" w:cs="仿宋"/>
              <w:bCs/>
              <w:kern w:val="36"/>
              <w:szCs w:val="32"/>
              <w:highlight w:val="none"/>
              <w:lang w:val="en-US" w:eastAsia="zh-CN" w:bidi="ar-SA"/>
            </w:rPr>
            <w:instrText xml:space="preserve">TOC \o "1-3" \h \u </w:instrText>
          </w:r>
          <w:r>
            <w:rPr>
              <w:rFonts w:hint="eastAsia" w:ascii="仿宋" w:hAnsi="仿宋" w:eastAsia="仿宋" w:cs="仿宋"/>
              <w:bCs/>
              <w:kern w:val="36"/>
              <w:szCs w:val="32"/>
              <w:highlight w:val="none"/>
              <w:lang w:val="en-US" w:eastAsia="zh-CN" w:bidi="ar-SA"/>
            </w:rPr>
            <w:fldChar w:fldCharType="separate"/>
          </w:r>
          <w:r>
            <w:rPr>
              <w:rFonts w:hint="eastAsia" w:ascii="仿宋" w:hAnsi="仿宋" w:eastAsia="仿宋" w:cs="仿宋"/>
              <w:bCs/>
              <w:kern w:val="36"/>
              <w:szCs w:val="32"/>
              <w:highlight w:val="none"/>
              <w:lang w:val="en-US" w:eastAsia="zh-CN" w:bidi="ar-SA"/>
            </w:rPr>
            <w:fldChar w:fldCharType="begin"/>
          </w:r>
          <w:r>
            <w:rPr>
              <w:rFonts w:hint="eastAsia" w:ascii="仿宋" w:hAnsi="仿宋" w:eastAsia="仿宋" w:cs="仿宋"/>
              <w:bCs/>
              <w:kern w:val="36"/>
              <w:szCs w:val="32"/>
              <w:highlight w:val="none"/>
              <w:lang w:val="en-US" w:eastAsia="zh-CN" w:bidi="ar-SA"/>
            </w:rPr>
            <w:instrText xml:space="preserve"> HYPERLINK \l _Toc10320 </w:instrText>
          </w:r>
          <w:r>
            <w:rPr>
              <w:rFonts w:hint="eastAsia" w:ascii="仿宋" w:hAnsi="仿宋" w:eastAsia="仿宋" w:cs="仿宋"/>
              <w:bCs/>
              <w:kern w:val="36"/>
              <w:szCs w:val="32"/>
              <w:highlight w:val="none"/>
              <w:lang w:val="en-US" w:eastAsia="zh-CN" w:bidi="ar-SA"/>
            </w:rPr>
            <w:fldChar w:fldCharType="separate"/>
          </w:r>
          <w:r>
            <w:rPr>
              <w:rFonts w:hint="eastAsia" w:ascii="黑体" w:hAnsi="黑体" w:eastAsia="黑体" w:cs="黑体"/>
              <w:bCs/>
              <w:kern w:val="36"/>
              <w:szCs w:val="32"/>
              <w:highlight w:val="none"/>
              <w:lang w:val="en-US" w:eastAsia="zh-CN" w:bidi="ar-SA"/>
            </w:rPr>
            <w:t>第一部分  评价结论</w:t>
          </w:r>
          <w:r>
            <w:tab/>
          </w:r>
          <w:r>
            <w:fldChar w:fldCharType="begin"/>
          </w:r>
          <w:r>
            <w:instrText xml:space="preserve"> PAGEREF _Toc10320 \h </w:instrText>
          </w:r>
          <w:r>
            <w:fldChar w:fldCharType="separate"/>
          </w:r>
          <w:r>
            <w:t>- 1 -</w:t>
          </w:r>
          <w:r>
            <w:fldChar w:fldCharType="end"/>
          </w:r>
          <w:r>
            <w:rPr>
              <w:rFonts w:hint="eastAsia" w:ascii="仿宋" w:hAnsi="仿宋" w:eastAsia="仿宋" w:cs="仿宋"/>
              <w:bCs/>
              <w:kern w:val="36"/>
              <w:szCs w:val="32"/>
              <w:highlight w:val="none"/>
              <w:lang w:val="en-US" w:eastAsia="zh-CN" w:bidi="ar-SA"/>
            </w:rPr>
            <w:fldChar w:fldCharType="end"/>
          </w:r>
        </w:p>
        <w:p w14:paraId="11DBA986">
          <w:pPr>
            <w:pStyle w:val="22"/>
            <w:tabs>
              <w:tab w:val="right" w:leader="dot" w:pos="8845"/>
            </w:tabs>
            <w:rPr>
              <w:rFonts w:hint="eastAsia" w:ascii="仿宋" w:hAnsi="仿宋" w:eastAsia="仿宋" w:cs="仿宋"/>
            </w:rPr>
          </w:pPr>
          <w:r>
            <w:rPr>
              <w:rFonts w:hint="eastAsia" w:ascii="仿宋" w:hAnsi="仿宋" w:eastAsia="仿宋" w:cs="仿宋"/>
              <w:bCs/>
              <w:kern w:val="36"/>
              <w:szCs w:val="32"/>
              <w:highlight w:val="none"/>
              <w:lang w:val="en-US" w:eastAsia="zh-CN" w:bidi="ar-SA"/>
            </w:rPr>
            <w:fldChar w:fldCharType="begin"/>
          </w:r>
          <w:r>
            <w:rPr>
              <w:rFonts w:hint="eastAsia" w:ascii="仿宋" w:hAnsi="仿宋" w:eastAsia="仿宋" w:cs="仿宋"/>
              <w:bCs/>
              <w:kern w:val="36"/>
              <w:szCs w:val="32"/>
              <w:highlight w:val="none"/>
              <w:lang w:val="en-US" w:eastAsia="zh-CN" w:bidi="ar-SA"/>
            </w:rPr>
            <w:instrText xml:space="preserve"> HYPERLINK \l _Toc2574 </w:instrText>
          </w:r>
          <w:r>
            <w:rPr>
              <w:rFonts w:hint="eastAsia" w:ascii="仿宋" w:hAnsi="仿宋" w:eastAsia="仿宋" w:cs="仿宋"/>
              <w:bCs/>
              <w:kern w:val="36"/>
              <w:szCs w:val="32"/>
              <w:highlight w:val="none"/>
              <w:lang w:val="en-US" w:eastAsia="zh-CN" w:bidi="ar-SA"/>
            </w:rPr>
            <w:fldChar w:fldCharType="separate"/>
          </w:r>
          <w:r>
            <w:rPr>
              <w:rFonts w:hint="eastAsia" w:ascii="仿宋" w:hAnsi="仿宋" w:eastAsia="仿宋" w:cs="仿宋"/>
              <w:bCs/>
              <w:kern w:val="36"/>
              <w:szCs w:val="32"/>
              <w:highlight w:val="none"/>
              <w:lang w:val="en-US" w:eastAsia="zh-CN" w:bidi="ar-SA"/>
            </w:rPr>
            <w:t>一、绩效评价分数和等级</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_Toc2574 \h </w:instrText>
          </w:r>
          <w:r>
            <w:rPr>
              <w:rFonts w:hint="eastAsia" w:ascii="仿宋" w:hAnsi="仿宋" w:eastAsia="仿宋" w:cs="仿宋"/>
            </w:rPr>
            <w:fldChar w:fldCharType="separate"/>
          </w:r>
          <w:r>
            <w:rPr>
              <w:rFonts w:hint="eastAsia" w:ascii="仿宋" w:hAnsi="仿宋" w:eastAsia="仿宋" w:cs="仿宋"/>
            </w:rPr>
            <w:t>- 1 -</w:t>
          </w:r>
          <w:r>
            <w:rPr>
              <w:rFonts w:hint="eastAsia" w:ascii="仿宋" w:hAnsi="仿宋" w:eastAsia="仿宋" w:cs="仿宋"/>
            </w:rPr>
            <w:fldChar w:fldCharType="end"/>
          </w:r>
          <w:r>
            <w:rPr>
              <w:rFonts w:hint="eastAsia" w:ascii="仿宋" w:hAnsi="仿宋" w:eastAsia="仿宋" w:cs="仿宋"/>
              <w:bCs/>
              <w:kern w:val="36"/>
              <w:szCs w:val="32"/>
              <w:highlight w:val="none"/>
              <w:lang w:val="en-US" w:eastAsia="zh-CN" w:bidi="ar-SA"/>
            </w:rPr>
            <w:fldChar w:fldCharType="end"/>
          </w:r>
        </w:p>
        <w:p w14:paraId="416F90BB">
          <w:pPr>
            <w:pStyle w:val="22"/>
            <w:tabs>
              <w:tab w:val="right" w:leader="dot" w:pos="8845"/>
            </w:tabs>
            <w:rPr>
              <w:rFonts w:hint="eastAsia" w:ascii="仿宋" w:hAnsi="仿宋" w:eastAsia="仿宋" w:cs="仿宋"/>
            </w:rPr>
          </w:pPr>
          <w:r>
            <w:rPr>
              <w:rFonts w:hint="eastAsia" w:ascii="仿宋" w:hAnsi="仿宋" w:eastAsia="仿宋" w:cs="仿宋"/>
              <w:bCs/>
              <w:kern w:val="36"/>
              <w:szCs w:val="32"/>
              <w:highlight w:val="none"/>
              <w:lang w:val="en-US" w:eastAsia="zh-CN" w:bidi="ar-SA"/>
            </w:rPr>
            <w:fldChar w:fldCharType="begin"/>
          </w:r>
          <w:r>
            <w:rPr>
              <w:rFonts w:hint="eastAsia" w:ascii="仿宋" w:hAnsi="仿宋" w:eastAsia="仿宋" w:cs="仿宋"/>
              <w:bCs/>
              <w:kern w:val="36"/>
              <w:szCs w:val="32"/>
              <w:highlight w:val="none"/>
              <w:lang w:val="en-US" w:eastAsia="zh-CN" w:bidi="ar-SA"/>
            </w:rPr>
            <w:instrText xml:space="preserve"> HYPERLINK \l _Toc28521 </w:instrText>
          </w:r>
          <w:r>
            <w:rPr>
              <w:rFonts w:hint="eastAsia" w:ascii="仿宋" w:hAnsi="仿宋" w:eastAsia="仿宋" w:cs="仿宋"/>
              <w:bCs/>
              <w:kern w:val="36"/>
              <w:szCs w:val="32"/>
              <w:highlight w:val="none"/>
              <w:lang w:val="en-US" w:eastAsia="zh-CN" w:bidi="ar-SA"/>
            </w:rPr>
            <w:fldChar w:fldCharType="separate"/>
          </w:r>
          <w:r>
            <w:rPr>
              <w:rFonts w:hint="eastAsia" w:ascii="仿宋" w:hAnsi="仿宋" w:eastAsia="仿宋" w:cs="仿宋"/>
              <w:bCs/>
              <w:kern w:val="36"/>
              <w:szCs w:val="32"/>
              <w:highlight w:val="none"/>
              <w:lang w:val="en-US" w:eastAsia="zh-CN" w:bidi="ar-SA"/>
            </w:rPr>
            <w:t>二、绩效资金情况分析</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_Toc28521 \h </w:instrText>
          </w:r>
          <w:r>
            <w:rPr>
              <w:rFonts w:hint="eastAsia" w:ascii="仿宋" w:hAnsi="仿宋" w:eastAsia="仿宋" w:cs="仿宋"/>
            </w:rPr>
            <w:fldChar w:fldCharType="separate"/>
          </w:r>
          <w:r>
            <w:rPr>
              <w:rFonts w:hint="eastAsia" w:ascii="仿宋" w:hAnsi="仿宋" w:eastAsia="仿宋" w:cs="仿宋"/>
            </w:rPr>
            <w:t>- 1 -</w:t>
          </w:r>
          <w:r>
            <w:rPr>
              <w:rFonts w:hint="eastAsia" w:ascii="仿宋" w:hAnsi="仿宋" w:eastAsia="仿宋" w:cs="仿宋"/>
            </w:rPr>
            <w:fldChar w:fldCharType="end"/>
          </w:r>
          <w:r>
            <w:rPr>
              <w:rFonts w:hint="eastAsia" w:ascii="仿宋" w:hAnsi="仿宋" w:eastAsia="仿宋" w:cs="仿宋"/>
              <w:bCs/>
              <w:kern w:val="36"/>
              <w:szCs w:val="32"/>
              <w:highlight w:val="none"/>
              <w:lang w:val="en-US" w:eastAsia="zh-CN" w:bidi="ar-SA"/>
            </w:rPr>
            <w:fldChar w:fldCharType="end"/>
          </w:r>
        </w:p>
        <w:p w14:paraId="67C7590D">
          <w:pPr>
            <w:pStyle w:val="22"/>
            <w:tabs>
              <w:tab w:val="right" w:leader="dot" w:pos="8845"/>
            </w:tabs>
            <w:rPr>
              <w:rFonts w:hint="eastAsia" w:ascii="仿宋" w:hAnsi="仿宋" w:eastAsia="仿宋" w:cs="仿宋"/>
            </w:rPr>
          </w:pPr>
          <w:r>
            <w:rPr>
              <w:rFonts w:hint="eastAsia" w:ascii="仿宋" w:hAnsi="仿宋" w:eastAsia="仿宋" w:cs="仿宋"/>
              <w:bCs/>
              <w:kern w:val="36"/>
              <w:szCs w:val="32"/>
              <w:highlight w:val="none"/>
              <w:lang w:val="en-US" w:eastAsia="zh-CN" w:bidi="ar-SA"/>
            </w:rPr>
            <w:fldChar w:fldCharType="begin"/>
          </w:r>
          <w:r>
            <w:rPr>
              <w:rFonts w:hint="eastAsia" w:ascii="仿宋" w:hAnsi="仿宋" w:eastAsia="仿宋" w:cs="仿宋"/>
              <w:bCs/>
              <w:kern w:val="36"/>
              <w:szCs w:val="32"/>
              <w:highlight w:val="none"/>
              <w:lang w:val="en-US" w:eastAsia="zh-CN" w:bidi="ar-SA"/>
            </w:rPr>
            <w:instrText xml:space="preserve"> HYPERLINK \l _Toc11208 </w:instrText>
          </w:r>
          <w:r>
            <w:rPr>
              <w:rFonts w:hint="eastAsia" w:ascii="仿宋" w:hAnsi="仿宋" w:eastAsia="仿宋" w:cs="仿宋"/>
              <w:bCs/>
              <w:kern w:val="36"/>
              <w:szCs w:val="32"/>
              <w:highlight w:val="none"/>
              <w:lang w:val="en-US" w:eastAsia="zh-CN" w:bidi="ar-SA"/>
            </w:rPr>
            <w:fldChar w:fldCharType="separate"/>
          </w:r>
          <w:r>
            <w:rPr>
              <w:rFonts w:hint="eastAsia" w:ascii="仿宋" w:hAnsi="仿宋" w:eastAsia="仿宋" w:cs="仿宋"/>
              <w:bCs/>
              <w:kern w:val="36"/>
              <w:szCs w:val="32"/>
              <w:highlight w:val="none"/>
              <w:lang w:val="en-US" w:eastAsia="zh-CN" w:bidi="ar-SA"/>
            </w:rPr>
            <w:t>三、绩效目标完成情况分析</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_Toc11208 \h </w:instrText>
          </w:r>
          <w:r>
            <w:rPr>
              <w:rFonts w:hint="eastAsia" w:ascii="仿宋" w:hAnsi="仿宋" w:eastAsia="仿宋" w:cs="仿宋"/>
            </w:rPr>
            <w:fldChar w:fldCharType="separate"/>
          </w:r>
          <w:r>
            <w:rPr>
              <w:rFonts w:hint="eastAsia" w:ascii="仿宋" w:hAnsi="仿宋" w:eastAsia="仿宋" w:cs="仿宋"/>
            </w:rPr>
            <w:t>- 2 -</w:t>
          </w:r>
          <w:r>
            <w:rPr>
              <w:rFonts w:hint="eastAsia" w:ascii="仿宋" w:hAnsi="仿宋" w:eastAsia="仿宋" w:cs="仿宋"/>
            </w:rPr>
            <w:fldChar w:fldCharType="end"/>
          </w:r>
          <w:r>
            <w:rPr>
              <w:rFonts w:hint="eastAsia" w:ascii="仿宋" w:hAnsi="仿宋" w:eastAsia="仿宋" w:cs="仿宋"/>
              <w:bCs/>
              <w:kern w:val="36"/>
              <w:szCs w:val="32"/>
              <w:highlight w:val="none"/>
              <w:lang w:val="en-US" w:eastAsia="zh-CN" w:bidi="ar-SA"/>
            </w:rPr>
            <w:fldChar w:fldCharType="end"/>
          </w:r>
        </w:p>
        <w:p w14:paraId="0E9B2ED2">
          <w:pPr>
            <w:pStyle w:val="22"/>
            <w:tabs>
              <w:tab w:val="right" w:leader="dot" w:pos="8845"/>
            </w:tabs>
            <w:rPr>
              <w:rFonts w:hint="eastAsia" w:ascii="仿宋" w:hAnsi="仿宋" w:eastAsia="仿宋" w:cs="仿宋"/>
            </w:rPr>
          </w:pPr>
          <w:r>
            <w:rPr>
              <w:rFonts w:hint="eastAsia" w:ascii="仿宋" w:hAnsi="仿宋" w:eastAsia="仿宋" w:cs="仿宋"/>
              <w:bCs/>
              <w:kern w:val="36"/>
              <w:szCs w:val="32"/>
              <w:highlight w:val="none"/>
              <w:lang w:val="en-US" w:eastAsia="zh-CN" w:bidi="ar-SA"/>
            </w:rPr>
            <w:fldChar w:fldCharType="begin"/>
          </w:r>
          <w:r>
            <w:rPr>
              <w:rFonts w:hint="eastAsia" w:ascii="仿宋" w:hAnsi="仿宋" w:eastAsia="仿宋" w:cs="仿宋"/>
              <w:bCs/>
              <w:kern w:val="36"/>
              <w:szCs w:val="32"/>
              <w:highlight w:val="none"/>
              <w:lang w:val="en-US" w:eastAsia="zh-CN" w:bidi="ar-SA"/>
            </w:rPr>
            <w:instrText xml:space="preserve"> HYPERLINK \l _Toc19657 </w:instrText>
          </w:r>
          <w:r>
            <w:rPr>
              <w:rFonts w:hint="eastAsia" w:ascii="仿宋" w:hAnsi="仿宋" w:eastAsia="仿宋" w:cs="仿宋"/>
              <w:bCs/>
              <w:kern w:val="36"/>
              <w:szCs w:val="32"/>
              <w:highlight w:val="none"/>
              <w:lang w:val="en-US" w:eastAsia="zh-CN" w:bidi="ar-SA"/>
            </w:rPr>
            <w:fldChar w:fldCharType="separate"/>
          </w:r>
          <w:r>
            <w:rPr>
              <w:rFonts w:hint="eastAsia" w:ascii="仿宋" w:hAnsi="仿宋" w:eastAsia="仿宋" w:cs="仿宋"/>
              <w:bCs/>
              <w:kern w:val="36"/>
              <w:szCs w:val="32"/>
              <w:highlight w:val="none"/>
              <w:lang w:val="en-US" w:eastAsia="zh-CN" w:bidi="ar-SA"/>
            </w:rPr>
            <w:t>四、存在的问题和原因</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_Toc19657 \h </w:instrText>
          </w:r>
          <w:r>
            <w:rPr>
              <w:rFonts w:hint="eastAsia" w:ascii="仿宋" w:hAnsi="仿宋" w:eastAsia="仿宋" w:cs="仿宋"/>
            </w:rPr>
            <w:fldChar w:fldCharType="separate"/>
          </w:r>
          <w:r>
            <w:rPr>
              <w:rFonts w:hint="eastAsia" w:ascii="仿宋" w:hAnsi="仿宋" w:eastAsia="仿宋" w:cs="仿宋"/>
            </w:rPr>
            <w:t>- 7 -</w:t>
          </w:r>
          <w:r>
            <w:rPr>
              <w:rFonts w:hint="eastAsia" w:ascii="仿宋" w:hAnsi="仿宋" w:eastAsia="仿宋" w:cs="仿宋"/>
            </w:rPr>
            <w:fldChar w:fldCharType="end"/>
          </w:r>
          <w:r>
            <w:rPr>
              <w:rFonts w:hint="eastAsia" w:ascii="仿宋" w:hAnsi="仿宋" w:eastAsia="仿宋" w:cs="仿宋"/>
              <w:bCs/>
              <w:kern w:val="36"/>
              <w:szCs w:val="32"/>
              <w:highlight w:val="none"/>
              <w:lang w:val="en-US" w:eastAsia="zh-CN" w:bidi="ar-SA"/>
            </w:rPr>
            <w:fldChar w:fldCharType="end"/>
          </w:r>
        </w:p>
        <w:p w14:paraId="26DC3456">
          <w:pPr>
            <w:pStyle w:val="15"/>
            <w:tabs>
              <w:tab w:val="right" w:leader="dot" w:pos="8845"/>
            </w:tabs>
            <w:rPr>
              <w:rFonts w:hint="eastAsia" w:ascii="仿宋" w:hAnsi="仿宋" w:eastAsia="仿宋" w:cs="仿宋"/>
            </w:rPr>
          </w:pPr>
          <w:r>
            <w:rPr>
              <w:rFonts w:hint="eastAsia" w:ascii="仿宋" w:hAnsi="仿宋" w:eastAsia="仿宋" w:cs="仿宋"/>
              <w:bCs/>
              <w:kern w:val="36"/>
              <w:szCs w:val="32"/>
              <w:highlight w:val="none"/>
              <w:lang w:val="en-US" w:eastAsia="zh-CN" w:bidi="ar-SA"/>
            </w:rPr>
            <w:fldChar w:fldCharType="begin"/>
          </w:r>
          <w:r>
            <w:rPr>
              <w:rFonts w:hint="eastAsia" w:ascii="仿宋" w:hAnsi="仿宋" w:eastAsia="仿宋" w:cs="仿宋"/>
              <w:bCs/>
              <w:kern w:val="36"/>
              <w:szCs w:val="32"/>
              <w:highlight w:val="none"/>
              <w:lang w:val="en-US" w:eastAsia="zh-CN" w:bidi="ar-SA"/>
            </w:rPr>
            <w:instrText xml:space="preserve"> HYPERLINK \l _Toc21785 </w:instrText>
          </w:r>
          <w:r>
            <w:rPr>
              <w:rFonts w:hint="eastAsia" w:ascii="仿宋" w:hAnsi="仿宋" w:eastAsia="仿宋" w:cs="仿宋"/>
              <w:bCs/>
              <w:kern w:val="36"/>
              <w:szCs w:val="32"/>
              <w:highlight w:val="none"/>
              <w:lang w:val="en-US" w:eastAsia="zh-CN" w:bidi="ar-SA"/>
            </w:rPr>
            <w:fldChar w:fldCharType="separate"/>
          </w:r>
          <w:r>
            <w:rPr>
              <w:rFonts w:hint="eastAsia" w:ascii="仿宋" w:hAnsi="仿宋" w:eastAsia="仿宋" w:cs="仿宋"/>
              <w:bCs/>
              <w:kern w:val="36"/>
              <w:szCs w:val="32"/>
              <w:highlight w:val="none"/>
              <w:lang w:val="en-US" w:eastAsia="zh-CN" w:bidi="ar-SA"/>
            </w:rPr>
            <w:t>（一）上年评价情况</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_Toc21785 \h </w:instrText>
          </w:r>
          <w:r>
            <w:rPr>
              <w:rFonts w:hint="eastAsia" w:ascii="仿宋" w:hAnsi="仿宋" w:eastAsia="仿宋" w:cs="仿宋"/>
            </w:rPr>
            <w:fldChar w:fldCharType="separate"/>
          </w:r>
          <w:r>
            <w:rPr>
              <w:rFonts w:hint="eastAsia" w:ascii="仿宋" w:hAnsi="仿宋" w:eastAsia="仿宋" w:cs="仿宋"/>
            </w:rPr>
            <w:t>- 7 -</w:t>
          </w:r>
          <w:r>
            <w:rPr>
              <w:rFonts w:hint="eastAsia" w:ascii="仿宋" w:hAnsi="仿宋" w:eastAsia="仿宋" w:cs="仿宋"/>
            </w:rPr>
            <w:fldChar w:fldCharType="end"/>
          </w:r>
          <w:r>
            <w:rPr>
              <w:rFonts w:hint="eastAsia" w:ascii="仿宋" w:hAnsi="仿宋" w:eastAsia="仿宋" w:cs="仿宋"/>
              <w:bCs/>
              <w:kern w:val="36"/>
              <w:szCs w:val="32"/>
              <w:highlight w:val="none"/>
              <w:lang w:val="en-US" w:eastAsia="zh-CN" w:bidi="ar-SA"/>
            </w:rPr>
            <w:fldChar w:fldCharType="end"/>
          </w:r>
        </w:p>
        <w:p w14:paraId="34A607D9">
          <w:pPr>
            <w:pStyle w:val="15"/>
            <w:tabs>
              <w:tab w:val="right" w:leader="dot" w:pos="8845"/>
            </w:tabs>
            <w:rPr>
              <w:rFonts w:hint="eastAsia" w:ascii="仿宋" w:hAnsi="仿宋" w:eastAsia="仿宋" w:cs="仿宋"/>
            </w:rPr>
          </w:pPr>
          <w:r>
            <w:rPr>
              <w:rFonts w:hint="eastAsia" w:ascii="仿宋" w:hAnsi="仿宋" w:eastAsia="仿宋" w:cs="仿宋"/>
              <w:bCs/>
              <w:kern w:val="36"/>
              <w:szCs w:val="32"/>
              <w:highlight w:val="none"/>
              <w:lang w:val="en-US" w:eastAsia="zh-CN" w:bidi="ar-SA"/>
            </w:rPr>
            <w:fldChar w:fldCharType="begin"/>
          </w:r>
          <w:r>
            <w:rPr>
              <w:rFonts w:hint="eastAsia" w:ascii="仿宋" w:hAnsi="仿宋" w:eastAsia="仿宋" w:cs="仿宋"/>
              <w:bCs/>
              <w:kern w:val="36"/>
              <w:szCs w:val="32"/>
              <w:highlight w:val="none"/>
              <w:lang w:val="en-US" w:eastAsia="zh-CN" w:bidi="ar-SA"/>
            </w:rPr>
            <w:instrText xml:space="preserve"> HYPERLINK \l _Toc28965 </w:instrText>
          </w:r>
          <w:r>
            <w:rPr>
              <w:rFonts w:hint="eastAsia" w:ascii="仿宋" w:hAnsi="仿宋" w:eastAsia="仿宋" w:cs="仿宋"/>
              <w:bCs/>
              <w:kern w:val="36"/>
              <w:szCs w:val="32"/>
              <w:highlight w:val="none"/>
              <w:lang w:val="en-US" w:eastAsia="zh-CN" w:bidi="ar-SA"/>
            </w:rPr>
            <w:fldChar w:fldCharType="separate"/>
          </w:r>
          <w:r>
            <w:rPr>
              <w:rFonts w:hint="eastAsia" w:ascii="仿宋" w:hAnsi="仿宋" w:eastAsia="仿宋" w:cs="仿宋"/>
              <w:bCs/>
              <w:kern w:val="36"/>
              <w:szCs w:val="32"/>
              <w:highlight w:val="none"/>
              <w:lang w:val="en-US" w:eastAsia="zh-CN" w:bidi="ar-SA"/>
            </w:rPr>
            <w:t>（二）当年存在的问题</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_Toc28965 \h </w:instrText>
          </w:r>
          <w:r>
            <w:rPr>
              <w:rFonts w:hint="eastAsia" w:ascii="仿宋" w:hAnsi="仿宋" w:eastAsia="仿宋" w:cs="仿宋"/>
            </w:rPr>
            <w:fldChar w:fldCharType="separate"/>
          </w:r>
          <w:r>
            <w:rPr>
              <w:rFonts w:hint="eastAsia" w:ascii="仿宋" w:hAnsi="仿宋" w:eastAsia="仿宋" w:cs="仿宋"/>
            </w:rPr>
            <w:t>- 7 -</w:t>
          </w:r>
          <w:r>
            <w:rPr>
              <w:rFonts w:hint="eastAsia" w:ascii="仿宋" w:hAnsi="仿宋" w:eastAsia="仿宋" w:cs="仿宋"/>
            </w:rPr>
            <w:fldChar w:fldCharType="end"/>
          </w:r>
          <w:r>
            <w:rPr>
              <w:rFonts w:hint="eastAsia" w:ascii="仿宋" w:hAnsi="仿宋" w:eastAsia="仿宋" w:cs="仿宋"/>
              <w:bCs/>
              <w:kern w:val="36"/>
              <w:szCs w:val="32"/>
              <w:highlight w:val="none"/>
              <w:lang w:val="en-US" w:eastAsia="zh-CN" w:bidi="ar-SA"/>
            </w:rPr>
            <w:fldChar w:fldCharType="end"/>
          </w:r>
        </w:p>
        <w:p w14:paraId="0D55F7FE">
          <w:pPr>
            <w:pStyle w:val="22"/>
            <w:tabs>
              <w:tab w:val="right" w:leader="dot" w:pos="8845"/>
            </w:tabs>
            <w:rPr>
              <w:rFonts w:hint="eastAsia" w:ascii="仿宋" w:hAnsi="仿宋" w:eastAsia="仿宋" w:cs="仿宋"/>
            </w:rPr>
          </w:pPr>
          <w:r>
            <w:rPr>
              <w:rFonts w:hint="eastAsia" w:ascii="仿宋" w:hAnsi="仿宋" w:eastAsia="仿宋" w:cs="仿宋"/>
              <w:bCs/>
              <w:kern w:val="36"/>
              <w:szCs w:val="32"/>
              <w:highlight w:val="none"/>
              <w:lang w:val="en-US" w:eastAsia="zh-CN" w:bidi="ar-SA"/>
            </w:rPr>
            <w:fldChar w:fldCharType="begin"/>
          </w:r>
          <w:r>
            <w:rPr>
              <w:rFonts w:hint="eastAsia" w:ascii="仿宋" w:hAnsi="仿宋" w:eastAsia="仿宋" w:cs="仿宋"/>
              <w:bCs/>
              <w:kern w:val="36"/>
              <w:szCs w:val="32"/>
              <w:highlight w:val="none"/>
              <w:lang w:val="en-US" w:eastAsia="zh-CN" w:bidi="ar-SA"/>
            </w:rPr>
            <w:instrText xml:space="preserve"> HYPERLINK \l _Toc22840 </w:instrText>
          </w:r>
          <w:r>
            <w:rPr>
              <w:rFonts w:hint="eastAsia" w:ascii="仿宋" w:hAnsi="仿宋" w:eastAsia="仿宋" w:cs="仿宋"/>
              <w:bCs/>
              <w:kern w:val="36"/>
              <w:szCs w:val="32"/>
              <w:highlight w:val="none"/>
              <w:lang w:val="en-US" w:eastAsia="zh-CN" w:bidi="ar-SA"/>
            </w:rPr>
            <w:fldChar w:fldCharType="separate"/>
          </w:r>
          <w:r>
            <w:rPr>
              <w:rFonts w:hint="eastAsia" w:ascii="仿宋" w:hAnsi="仿宋" w:eastAsia="仿宋" w:cs="仿宋"/>
              <w:bCs/>
              <w:highlight w:val="none"/>
              <w:lang w:val="en-US" w:eastAsia="zh-CN"/>
            </w:rPr>
            <w:t>五、下一步拟改进建议</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_Toc22840 \h </w:instrText>
          </w:r>
          <w:r>
            <w:rPr>
              <w:rFonts w:hint="eastAsia" w:ascii="仿宋" w:hAnsi="仿宋" w:eastAsia="仿宋" w:cs="仿宋"/>
            </w:rPr>
            <w:fldChar w:fldCharType="separate"/>
          </w:r>
          <w:r>
            <w:rPr>
              <w:rFonts w:hint="eastAsia" w:ascii="仿宋" w:hAnsi="仿宋" w:eastAsia="仿宋" w:cs="仿宋"/>
            </w:rPr>
            <w:t>- 8 -</w:t>
          </w:r>
          <w:r>
            <w:rPr>
              <w:rFonts w:hint="eastAsia" w:ascii="仿宋" w:hAnsi="仿宋" w:eastAsia="仿宋" w:cs="仿宋"/>
            </w:rPr>
            <w:fldChar w:fldCharType="end"/>
          </w:r>
          <w:r>
            <w:rPr>
              <w:rFonts w:hint="eastAsia" w:ascii="仿宋" w:hAnsi="仿宋" w:eastAsia="仿宋" w:cs="仿宋"/>
              <w:bCs/>
              <w:kern w:val="36"/>
              <w:szCs w:val="32"/>
              <w:highlight w:val="none"/>
              <w:lang w:val="en-US" w:eastAsia="zh-CN" w:bidi="ar-SA"/>
            </w:rPr>
            <w:fldChar w:fldCharType="end"/>
          </w:r>
        </w:p>
        <w:p w14:paraId="616FA428">
          <w:pPr>
            <w:pStyle w:val="15"/>
            <w:tabs>
              <w:tab w:val="right" w:leader="dot" w:pos="8845"/>
            </w:tabs>
            <w:rPr>
              <w:rFonts w:hint="eastAsia" w:ascii="仿宋" w:hAnsi="仿宋" w:eastAsia="仿宋" w:cs="仿宋"/>
            </w:rPr>
          </w:pPr>
          <w:r>
            <w:rPr>
              <w:rFonts w:hint="eastAsia" w:ascii="仿宋" w:hAnsi="仿宋" w:eastAsia="仿宋" w:cs="仿宋"/>
              <w:bCs/>
              <w:kern w:val="36"/>
              <w:szCs w:val="32"/>
              <w:highlight w:val="none"/>
              <w:lang w:val="en-US" w:eastAsia="zh-CN" w:bidi="ar-SA"/>
            </w:rPr>
            <w:fldChar w:fldCharType="begin"/>
          </w:r>
          <w:r>
            <w:rPr>
              <w:rFonts w:hint="eastAsia" w:ascii="仿宋" w:hAnsi="仿宋" w:eastAsia="仿宋" w:cs="仿宋"/>
              <w:bCs/>
              <w:kern w:val="36"/>
              <w:szCs w:val="32"/>
              <w:highlight w:val="none"/>
              <w:lang w:val="en-US" w:eastAsia="zh-CN" w:bidi="ar-SA"/>
            </w:rPr>
            <w:instrText xml:space="preserve"> HYPERLINK \l _Toc6853 </w:instrText>
          </w:r>
          <w:r>
            <w:rPr>
              <w:rFonts w:hint="eastAsia" w:ascii="仿宋" w:hAnsi="仿宋" w:eastAsia="仿宋" w:cs="仿宋"/>
              <w:bCs/>
              <w:kern w:val="36"/>
              <w:szCs w:val="32"/>
              <w:highlight w:val="none"/>
              <w:lang w:val="en-US" w:eastAsia="zh-CN" w:bidi="ar-SA"/>
            </w:rPr>
            <w:fldChar w:fldCharType="separate"/>
          </w:r>
          <w:r>
            <w:rPr>
              <w:rFonts w:hint="eastAsia" w:ascii="仿宋" w:hAnsi="仿宋" w:eastAsia="仿宋" w:cs="仿宋"/>
              <w:bCs/>
              <w:kern w:val="36"/>
              <w:szCs w:val="32"/>
              <w:highlight w:val="none"/>
              <w:lang w:val="en-US" w:eastAsia="zh-CN" w:bidi="ar-SA"/>
            </w:rPr>
            <w:t>（一）管理改进</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_Toc6853 \h </w:instrText>
          </w:r>
          <w:r>
            <w:rPr>
              <w:rFonts w:hint="eastAsia" w:ascii="仿宋" w:hAnsi="仿宋" w:eastAsia="仿宋" w:cs="仿宋"/>
            </w:rPr>
            <w:fldChar w:fldCharType="separate"/>
          </w:r>
          <w:r>
            <w:rPr>
              <w:rFonts w:hint="eastAsia" w:ascii="仿宋" w:hAnsi="仿宋" w:eastAsia="仿宋" w:cs="仿宋"/>
            </w:rPr>
            <w:t>- 8 -</w:t>
          </w:r>
          <w:r>
            <w:rPr>
              <w:rFonts w:hint="eastAsia" w:ascii="仿宋" w:hAnsi="仿宋" w:eastAsia="仿宋" w:cs="仿宋"/>
            </w:rPr>
            <w:fldChar w:fldCharType="end"/>
          </w:r>
          <w:r>
            <w:rPr>
              <w:rFonts w:hint="eastAsia" w:ascii="仿宋" w:hAnsi="仿宋" w:eastAsia="仿宋" w:cs="仿宋"/>
              <w:bCs/>
              <w:kern w:val="36"/>
              <w:szCs w:val="32"/>
              <w:highlight w:val="none"/>
              <w:lang w:val="en-US" w:eastAsia="zh-CN" w:bidi="ar-SA"/>
            </w:rPr>
            <w:fldChar w:fldCharType="end"/>
          </w:r>
        </w:p>
        <w:p w14:paraId="65E1C39D">
          <w:pPr>
            <w:pStyle w:val="15"/>
            <w:tabs>
              <w:tab w:val="right" w:leader="dot" w:pos="8845"/>
            </w:tabs>
            <w:rPr>
              <w:rFonts w:hint="eastAsia" w:ascii="仿宋" w:hAnsi="仿宋" w:eastAsia="仿宋" w:cs="仿宋"/>
            </w:rPr>
          </w:pPr>
          <w:r>
            <w:rPr>
              <w:rFonts w:hint="eastAsia" w:ascii="仿宋" w:hAnsi="仿宋" w:eastAsia="仿宋" w:cs="仿宋"/>
              <w:bCs/>
              <w:kern w:val="36"/>
              <w:szCs w:val="32"/>
              <w:highlight w:val="none"/>
              <w:lang w:val="en-US" w:eastAsia="zh-CN" w:bidi="ar-SA"/>
            </w:rPr>
            <w:fldChar w:fldCharType="begin"/>
          </w:r>
          <w:r>
            <w:rPr>
              <w:rFonts w:hint="eastAsia" w:ascii="仿宋" w:hAnsi="仿宋" w:eastAsia="仿宋" w:cs="仿宋"/>
              <w:bCs/>
              <w:kern w:val="36"/>
              <w:szCs w:val="32"/>
              <w:highlight w:val="none"/>
              <w:lang w:val="en-US" w:eastAsia="zh-CN" w:bidi="ar-SA"/>
            </w:rPr>
            <w:instrText xml:space="preserve"> HYPERLINK \l _Toc7551 </w:instrText>
          </w:r>
          <w:r>
            <w:rPr>
              <w:rFonts w:hint="eastAsia" w:ascii="仿宋" w:hAnsi="仿宋" w:eastAsia="仿宋" w:cs="仿宋"/>
              <w:bCs/>
              <w:kern w:val="36"/>
              <w:szCs w:val="32"/>
              <w:highlight w:val="none"/>
              <w:lang w:val="en-US" w:eastAsia="zh-CN" w:bidi="ar-SA"/>
            </w:rPr>
            <w:fldChar w:fldCharType="separate"/>
          </w:r>
          <w:r>
            <w:rPr>
              <w:rFonts w:hint="eastAsia" w:ascii="仿宋" w:hAnsi="仿宋" w:eastAsia="仿宋" w:cs="仿宋"/>
              <w:bCs/>
              <w:kern w:val="36"/>
              <w:szCs w:val="32"/>
              <w:highlight w:val="none"/>
              <w:lang w:val="en-US" w:eastAsia="zh-CN" w:bidi="ar-SA"/>
            </w:rPr>
            <w:t>（二）预算安排</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_Toc7551 \h </w:instrText>
          </w:r>
          <w:r>
            <w:rPr>
              <w:rFonts w:hint="eastAsia" w:ascii="仿宋" w:hAnsi="仿宋" w:eastAsia="仿宋" w:cs="仿宋"/>
            </w:rPr>
            <w:fldChar w:fldCharType="separate"/>
          </w:r>
          <w:r>
            <w:rPr>
              <w:rFonts w:hint="eastAsia" w:ascii="仿宋" w:hAnsi="仿宋" w:eastAsia="仿宋" w:cs="仿宋"/>
            </w:rPr>
            <w:t>- 9 -</w:t>
          </w:r>
          <w:r>
            <w:rPr>
              <w:rFonts w:hint="eastAsia" w:ascii="仿宋" w:hAnsi="仿宋" w:eastAsia="仿宋" w:cs="仿宋"/>
            </w:rPr>
            <w:fldChar w:fldCharType="end"/>
          </w:r>
          <w:r>
            <w:rPr>
              <w:rFonts w:hint="eastAsia" w:ascii="仿宋" w:hAnsi="仿宋" w:eastAsia="仿宋" w:cs="仿宋"/>
              <w:bCs/>
              <w:kern w:val="36"/>
              <w:szCs w:val="32"/>
              <w:highlight w:val="none"/>
              <w:lang w:val="en-US" w:eastAsia="zh-CN" w:bidi="ar-SA"/>
            </w:rPr>
            <w:fldChar w:fldCharType="end"/>
          </w:r>
        </w:p>
        <w:p w14:paraId="5301E2B2">
          <w:pPr>
            <w:pStyle w:val="15"/>
            <w:tabs>
              <w:tab w:val="right" w:leader="dot" w:pos="8845"/>
            </w:tabs>
          </w:pPr>
          <w:r>
            <w:rPr>
              <w:rFonts w:hint="eastAsia" w:ascii="仿宋" w:hAnsi="仿宋" w:eastAsia="仿宋" w:cs="仿宋"/>
              <w:bCs/>
              <w:kern w:val="36"/>
              <w:szCs w:val="32"/>
              <w:highlight w:val="none"/>
              <w:lang w:val="en-US" w:eastAsia="zh-CN" w:bidi="ar-SA"/>
            </w:rPr>
            <w:fldChar w:fldCharType="begin"/>
          </w:r>
          <w:r>
            <w:rPr>
              <w:rFonts w:hint="eastAsia" w:ascii="仿宋" w:hAnsi="仿宋" w:eastAsia="仿宋" w:cs="仿宋"/>
              <w:bCs/>
              <w:kern w:val="36"/>
              <w:szCs w:val="32"/>
              <w:highlight w:val="none"/>
              <w:lang w:val="en-US" w:eastAsia="zh-CN" w:bidi="ar-SA"/>
            </w:rPr>
            <w:instrText xml:space="preserve"> HYPERLINK \l _Toc24865 </w:instrText>
          </w:r>
          <w:r>
            <w:rPr>
              <w:rFonts w:hint="eastAsia" w:ascii="仿宋" w:hAnsi="仿宋" w:eastAsia="仿宋" w:cs="仿宋"/>
              <w:bCs/>
              <w:kern w:val="36"/>
              <w:szCs w:val="32"/>
              <w:highlight w:val="none"/>
              <w:lang w:val="en-US" w:eastAsia="zh-CN" w:bidi="ar-SA"/>
            </w:rPr>
            <w:fldChar w:fldCharType="separate"/>
          </w:r>
          <w:r>
            <w:rPr>
              <w:rFonts w:hint="eastAsia" w:ascii="仿宋" w:hAnsi="仿宋" w:eastAsia="仿宋" w:cs="仿宋"/>
              <w:bCs/>
              <w:kern w:val="36"/>
              <w:szCs w:val="32"/>
              <w:highlight w:val="none"/>
              <w:lang w:val="en-US" w:eastAsia="zh-CN" w:bidi="ar-SA"/>
            </w:rPr>
            <w:t>（三）政策调整</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_Toc24865 \h </w:instrText>
          </w:r>
          <w:r>
            <w:rPr>
              <w:rFonts w:hint="eastAsia" w:ascii="仿宋" w:hAnsi="仿宋" w:eastAsia="仿宋" w:cs="仿宋"/>
            </w:rPr>
            <w:fldChar w:fldCharType="separate"/>
          </w:r>
          <w:r>
            <w:rPr>
              <w:rFonts w:hint="eastAsia" w:ascii="仿宋" w:hAnsi="仿宋" w:eastAsia="仿宋" w:cs="仿宋"/>
            </w:rPr>
            <w:t>- 9 -</w:t>
          </w:r>
          <w:r>
            <w:rPr>
              <w:rFonts w:hint="eastAsia" w:ascii="仿宋" w:hAnsi="仿宋" w:eastAsia="仿宋" w:cs="仿宋"/>
            </w:rPr>
            <w:fldChar w:fldCharType="end"/>
          </w:r>
          <w:r>
            <w:rPr>
              <w:rFonts w:hint="eastAsia" w:ascii="仿宋" w:hAnsi="仿宋" w:eastAsia="仿宋" w:cs="仿宋"/>
              <w:bCs/>
              <w:kern w:val="36"/>
              <w:szCs w:val="32"/>
              <w:highlight w:val="none"/>
              <w:lang w:val="en-US" w:eastAsia="zh-CN" w:bidi="ar-SA"/>
            </w:rPr>
            <w:fldChar w:fldCharType="end"/>
          </w:r>
        </w:p>
        <w:p w14:paraId="1A02CFC1">
          <w:pPr>
            <w:pStyle w:val="20"/>
            <w:tabs>
              <w:tab w:val="right" w:leader="dot" w:pos="8845"/>
            </w:tabs>
          </w:pPr>
          <w:r>
            <w:rPr>
              <w:rFonts w:hint="eastAsia" w:ascii="仿宋" w:hAnsi="仿宋" w:eastAsia="仿宋" w:cs="仿宋"/>
              <w:bCs/>
              <w:kern w:val="36"/>
              <w:szCs w:val="32"/>
              <w:highlight w:val="none"/>
              <w:lang w:val="en-US" w:eastAsia="zh-CN" w:bidi="ar-SA"/>
            </w:rPr>
            <w:fldChar w:fldCharType="begin"/>
          </w:r>
          <w:r>
            <w:rPr>
              <w:rFonts w:hint="eastAsia" w:ascii="仿宋" w:hAnsi="仿宋" w:eastAsia="仿宋" w:cs="仿宋"/>
              <w:bCs/>
              <w:kern w:val="36"/>
              <w:szCs w:val="32"/>
              <w:highlight w:val="none"/>
              <w:lang w:val="en-US" w:eastAsia="zh-CN" w:bidi="ar-SA"/>
            </w:rPr>
            <w:instrText xml:space="preserve"> HYPERLINK \l _Toc3321 </w:instrText>
          </w:r>
          <w:r>
            <w:rPr>
              <w:rFonts w:hint="eastAsia" w:ascii="仿宋" w:hAnsi="仿宋" w:eastAsia="仿宋" w:cs="仿宋"/>
              <w:bCs/>
              <w:kern w:val="36"/>
              <w:szCs w:val="32"/>
              <w:highlight w:val="none"/>
              <w:lang w:val="en-US" w:eastAsia="zh-CN" w:bidi="ar-SA"/>
            </w:rPr>
            <w:fldChar w:fldCharType="separate"/>
          </w:r>
          <w:r>
            <w:rPr>
              <w:rFonts w:hint="eastAsia" w:ascii="黑体" w:hAnsi="黑体" w:eastAsia="黑体" w:cs="黑体"/>
              <w:bCs/>
              <w:szCs w:val="32"/>
              <w:highlight w:val="none"/>
              <w:lang w:val="en-US" w:eastAsia="zh-CN"/>
            </w:rPr>
            <w:t>第二部分  佐证材料</w:t>
          </w:r>
          <w:r>
            <w:tab/>
          </w:r>
          <w:r>
            <w:fldChar w:fldCharType="begin"/>
          </w:r>
          <w:r>
            <w:instrText xml:space="preserve"> PAGEREF _Toc3321 \h </w:instrText>
          </w:r>
          <w:r>
            <w:fldChar w:fldCharType="separate"/>
          </w:r>
          <w:r>
            <w:t>- 10 -</w:t>
          </w:r>
          <w:r>
            <w:fldChar w:fldCharType="end"/>
          </w:r>
          <w:r>
            <w:rPr>
              <w:rFonts w:hint="eastAsia" w:ascii="仿宋" w:hAnsi="仿宋" w:eastAsia="仿宋" w:cs="仿宋"/>
              <w:bCs/>
              <w:kern w:val="36"/>
              <w:szCs w:val="32"/>
              <w:highlight w:val="none"/>
              <w:lang w:val="en-US" w:eastAsia="zh-CN" w:bidi="ar-SA"/>
            </w:rPr>
            <w:fldChar w:fldCharType="end"/>
          </w:r>
        </w:p>
        <w:p w14:paraId="5565BA72">
          <w:pPr>
            <w:pStyle w:val="22"/>
            <w:tabs>
              <w:tab w:val="right" w:leader="dot" w:pos="8845"/>
            </w:tabs>
            <w:rPr>
              <w:rFonts w:hint="eastAsia" w:ascii="仿宋" w:hAnsi="仿宋" w:eastAsia="仿宋" w:cs="仿宋"/>
              <w:bCs/>
              <w:kern w:val="36"/>
              <w:szCs w:val="32"/>
              <w:highlight w:val="none"/>
              <w:lang w:val="en-US" w:eastAsia="zh-CN" w:bidi="ar-SA"/>
            </w:rPr>
          </w:pPr>
          <w:r>
            <w:rPr>
              <w:rFonts w:hint="eastAsia" w:ascii="仿宋" w:hAnsi="仿宋" w:eastAsia="仿宋" w:cs="仿宋"/>
              <w:bCs/>
              <w:kern w:val="36"/>
              <w:szCs w:val="32"/>
              <w:highlight w:val="none"/>
              <w:lang w:val="en-US" w:eastAsia="zh-CN" w:bidi="ar-SA"/>
            </w:rPr>
            <w:fldChar w:fldCharType="begin"/>
          </w:r>
          <w:r>
            <w:rPr>
              <w:rFonts w:hint="eastAsia" w:ascii="仿宋" w:hAnsi="仿宋" w:eastAsia="仿宋" w:cs="仿宋"/>
              <w:bCs/>
              <w:kern w:val="36"/>
              <w:szCs w:val="32"/>
              <w:highlight w:val="none"/>
              <w:lang w:val="en-US" w:eastAsia="zh-CN" w:bidi="ar-SA"/>
            </w:rPr>
            <w:instrText xml:space="preserve"> HYPERLINK \l _Toc22185 </w:instrText>
          </w:r>
          <w:r>
            <w:rPr>
              <w:rFonts w:hint="eastAsia" w:ascii="仿宋" w:hAnsi="仿宋" w:eastAsia="仿宋" w:cs="仿宋"/>
              <w:bCs/>
              <w:kern w:val="36"/>
              <w:szCs w:val="32"/>
              <w:highlight w:val="none"/>
              <w:lang w:val="en-US" w:eastAsia="zh-CN" w:bidi="ar-SA"/>
            </w:rPr>
            <w:fldChar w:fldCharType="separate"/>
          </w:r>
          <w:r>
            <w:rPr>
              <w:rFonts w:hint="eastAsia" w:ascii="仿宋" w:hAnsi="仿宋" w:eastAsia="仿宋" w:cs="仿宋"/>
              <w:bCs/>
              <w:kern w:val="36"/>
              <w:szCs w:val="32"/>
              <w:highlight w:val="none"/>
              <w:lang w:val="en-US" w:eastAsia="zh-CN" w:bidi="ar-SA"/>
            </w:rPr>
            <w:t>一、单位基本情况</w:t>
          </w:r>
          <w:r>
            <w:rPr>
              <w:rFonts w:hint="eastAsia" w:ascii="仿宋" w:hAnsi="仿宋" w:eastAsia="仿宋" w:cs="仿宋"/>
              <w:bCs/>
              <w:kern w:val="36"/>
              <w:szCs w:val="32"/>
              <w:highlight w:val="none"/>
              <w:lang w:val="en-US" w:eastAsia="zh-CN" w:bidi="ar-SA"/>
            </w:rPr>
            <w:tab/>
          </w:r>
          <w:r>
            <w:rPr>
              <w:rFonts w:hint="eastAsia" w:ascii="仿宋" w:hAnsi="仿宋" w:eastAsia="仿宋" w:cs="仿宋"/>
              <w:bCs/>
              <w:kern w:val="36"/>
              <w:szCs w:val="32"/>
              <w:highlight w:val="none"/>
              <w:lang w:val="en-US" w:eastAsia="zh-CN" w:bidi="ar-SA"/>
            </w:rPr>
            <w:fldChar w:fldCharType="begin"/>
          </w:r>
          <w:r>
            <w:rPr>
              <w:rFonts w:hint="eastAsia" w:ascii="仿宋" w:hAnsi="仿宋" w:eastAsia="仿宋" w:cs="仿宋"/>
              <w:bCs/>
              <w:kern w:val="36"/>
              <w:szCs w:val="32"/>
              <w:highlight w:val="none"/>
              <w:lang w:val="en-US" w:eastAsia="zh-CN" w:bidi="ar-SA"/>
            </w:rPr>
            <w:instrText xml:space="preserve"> PAGEREF _Toc22185 \h </w:instrText>
          </w:r>
          <w:r>
            <w:rPr>
              <w:rFonts w:hint="eastAsia" w:ascii="仿宋" w:hAnsi="仿宋" w:eastAsia="仿宋" w:cs="仿宋"/>
              <w:bCs/>
              <w:kern w:val="36"/>
              <w:szCs w:val="32"/>
              <w:highlight w:val="none"/>
              <w:lang w:val="en-US" w:eastAsia="zh-CN" w:bidi="ar-SA"/>
            </w:rPr>
            <w:fldChar w:fldCharType="separate"/>
          </w:r>
          <w:r>
            <w:rPr>
              <w:rFonts w:hint="eastAsia" w:ascii="仿宋" w:hAnsi="仿宋" w:eastAsia="仿宋" w:cs="仿宋"/>
              <w:bCs/>
              <w:kern w:val="36"/>
              <w:szCs w:val="32"/>
              <w:highlight w:val="none"/>
              <w:lang w:val="en-US" w:eastAsia="zh-CN" w:bidi="ar-SA"/>
            </w:rPr>
            <w:t>- 10 -</w:t>
          </w:r>
          <w:r>
            <w:rPr>
              <w:rFonts w:hint="eastAsia" w:ascii="仿宋" w:hAnsi="仿宋" w:eastAsia="仿宋" w:cs="仿宋"/>
              <w:bCs/>
              <w:kern w:val="36"/>
              <w:szCs w:val="32"/>
              <w:highlight w:val="none"/>
              <w:lang w:val="en-US" w:eastAsia="zh-CN" w:bidi="ar-SA"/>
            </w:rPr>
            <w:fldChar w:fldCharType="end"/>
          </w:r>
          <w:r>
            <w:rPr>
              <w:rFonts w:hint="eastAsia" w:ascii="仿宋" w:hAnsi="仿宋" w:eastAsia="仿宋" w:cs="仿宋"/>
              <w:bCs/>
              <w:kern w:val="36"/>
              <w:szCs w:val="32"/>
              <w:highlight w:val="none"/>
              <w:lang w:val="en-US" w:eastAsia="zh-CN" w:bidi="ar-SA"/>
            </w:rPr>
            <w:fldChar w:fldCharType="end"/>
          </w:r>
        </w:p>
        <w:p w14:paraId="57DFB7DE">
          <w:pPr>
            <w:pStyle w:val="22"/>
            <w:tabs>
              <w:tab w:val="right" w:leader="dot" w:pos="8845"/>
            </w:tabs>
            <w:ind w:firstLine="1264" w:firstLineChars="400"/>
            <w:rPr>
              <w:rFonts w:hint="eastAsia" w:ascii="仿宋" w:hAnsi="仿宋" w:eastAsia="仿宋" w:cs="仿宋"/>
              <w:bCs/>
              <w:kern w:val="36"/>
              <w:szCs w:val="32"/>
              <w:highlight w:val="none"/>
              <w:lang w:val="en-US" w:eastAsia="zh-CN" w:bidi="ar-SA"/>
            </w:rPr>
          </w:pPr>
          <w:r>
            <w:rPr>
              <w:rFonts w:hint="eastAsia" w:ascii="仿宋" w:hAnsi="仿宋" w:eastAsia="仿宋" w:cs="仿宋"/>
              <w:bCs/>
              <w:kern w:val="36"/>
              <w:szCs w:val="32"/>
              <w:highlight w:val="none"/>
              <w:lang w:val="en-US" w:eastAsia="zh-CN" w:bidi="ar-SA"/>
            </w:rPr>
            <w:fldChar w:fldCharType="begin"/>
          </w:r>
          <w:r>
            <w:rPr>
              <w:rFonts w:hint="eastAsia" w:ascii="仿宋" w:hAnsi="仿宋" w:eastAsia="仿宋" w:cs="仿宋"/>
              <w:bCs/>
              <w:kern w:val="36"/>
              <w:szCs w:val="32"/>
              <w:highlight w:val="none"/>
              <w:lang w:val="en-US" w:eastAsia="zh-CN" w:bidi="ar-SA"/>
            </w:rPr>
            <w:instrText xml:space="preserve"> HYPERLINK \l _Toc15779 </w:instrText>
          </w:r>
          <w:r>
            <w:rPr>
              <w:rFonts w:hint="eastAsia" w:ascii="仿宋" w:hAnsi="仿宋" w:eastAsia="仿宋" w:cs="仿宋"/>
              <w:bCs/>
              <w:kern w:val="36"/>
              <w:szCs w:val="32"/>
              <w:highlight w:val="none"/>
              <w:lang w:val="en-US" w:eastAsia="zh-CN" w:bidi="ar-SA"/>
            </w:rPr>
            <w:fldChar w:fldCharType="separate"/>
          </w:r>
          <w:r>
            <w:rPr>
              <w:rFonts w:hint="eastAsia" w:ascii="仿宋" w:hAnsi="仿宋" w:eastAsia="仿宋" w:cs="仿宋"/>
              <w:bCs/>
              <w:kern w:val="36"/>
              <w:szCs w:val="32"/>
              <w:highlight w:val="none"/>
              <w:lang w:val="en-US" w:eastAsia="zh-CN" w:bidi="ar-SA"/>
            </w:rPr>
            <w:t>（一）机构组成及职能</w:t>
          </w:r>
          <w:r>
            <w:rPr>
              <w:rFonts w:hint="eastAsia" w:ascii="仿宋" w:hAnsi="仿宋" w:eastAsia="仿宋" w:cs="仿宋"/>
              <w:bCs/>
              <w:kern w:val="36"/>
              <w:szCs w:val="32"/>
              <w:highlight w:val="none"/>
              <w:lang w:val="en-US" w:eastAsia="zh-CN" w:bidi="ar-SA"/>
            </w:rPr>
            <w:tab/>
          </w:r>
          <w:r>
            <w:rPr>
              <w:rFonts w:hint="eastAsia" w:ascii="仿宋" w:hAnsi="仿宋" w:eastAsia="仿宋" w:cs="仿宋"/>
              <w:bCs/>
              <w:kern w:val="36"/>
              <w:szCs w:val="32"/>
              <w:highlight w:val="none"/>
              <w:lang w:val="en-US" w:eastAsia="zh-CN" w:bidi="ar-SA"/>
            </w:rPr>
            <w:fldChar w:fldCharType="begin"/>
          </w:r>
          <w:r>
            <w:rPr>
              <w:rFonts w:hint="eastAsia" w:ascii="仿宋" w:hAnsi="仿宋" w:eastAsia="仿宋" w:cs="仿宋"/>
              <w:bCs/>
              <w:kern w:val="36"/>
              <w:szCs w:val="32"/>
              <w:highlight w:val="none"/>
              <w:lang w:val="en-US" w:eastAsia="zh-CN" w:bidi="ar-SA"/>
            </w:rPr>
            <w:instrText xml:space="preserve"> PAGEREF _Toc15779 \h </w:instrText>
          </w:r>
          <w:r>
            <w:rPr>
              <w:rFonts w:hint="eastAsia" w:ascii="仿宋" w:hAnsi="仿宋" w:eastAsia="仿宋" w:cs="仿宋"/>
              <w:bCs/>
              <w:kern w:val="36"/>
              <w:szCs w:val="32"/>
              <w:highlight w:val="none"/>
              <w:lang w:val="en-US" w:eastAsia="zh-CN" w:bidi="ar-SA"/>
            </w:rPr>
            <w:fldChar w:fldCharType="separate"/>
          </w:r>
          <w:r>
            <w:rPr>
              <w:rFonts w:hint="eastAsia" w:ascii="仿宋" w:hAnsi="仿宋" w:eastAsia="仿宋" w:cs="仿宋"/>
              <w:bCs/>
              <w:kern w:val="36"/>
              <w:szCs w:val="32"/>
              <w:highlight w:val="none"/>
              <w:lang w:val="en-US" w:eastAsia="zh-CN" w:bidi="ar-SA"/>
            </w:rPr>
            <w:t>- 10 -</w:t>
          </w:r>
          <w:r>
            <w:rPr>
              <w:rFonts w:hint="eastAsia" w:ascii="仿宋" w:hAnsi="仿宋" w:eastAsia="仿宋" w:cs="仿宋"/>
              <w:bCs/>
              <w:kern w:val="36"/>
              <w:szCs w:val="32"/>
              <w:highlight w:val="none"/>
              <w:lang w:val="en-US" w:eastAsia="zh-CN" w:bidi="ar-SA"/>
            </w:rPr>
            <w:fldChar w:fldCharType="end"/>
          </w:r>
          <w:r>
            <w:rPr>
              <w:rFonts w:hint="eastAsia" w:ascii="仿宋" w:hAnsi="仿宋" w:eastAsia="仿宋" w:cs="仿宋"/>
              <w:bCs/>
              <w:kern w:val="36"/>
              <w:szCs w:val="32"/>
              <w:highlight w:val="none"/>
              <w:lang w:val="en-US" w:eastAsia="zh-CN" w:bidi="ar-SA"/>
            </w:rPr>
            <w:fldChar w:fldCharType="end"/>
          </w:r>
        </w:p>
        <w:p w14:paraId="06A5900D">
          <w:pPr>
            <w:pStyle w:val="22"/>
            <w:tabs>
              <w:tab w:val="right" w:leader="dot" w:pos="8845"/>
            </w:tabs>
            <w:ind w:firstLine="1264" w:firstLineChars="400"/>
            <w:rPr>
              <w:rFonts w:hint="eastAsia" w:ascii="仿宋" w:hAnsi="仿宋" w:eastAsia="仿宋" w:cs="仿宋"/>
              <w:bCs/>
              <w:kern w:val="36"/>
              <w:szCs w:val="32"/>
              <w:highlight w:val="none"/>
              <w:lang w:val="en-US" w:eastAsia="zh-CN" w:bidi="ar-SA"/>
            </w:rPr>
          </w:pPr>
          <w:r>
            <w:rPr>
              <w:rFonts w:hint="eastAsia" w:ascii="仿宋" w:hAnsi="仿宋" w:eastAsia="仿宋" w:cs="仿宋"/>
              <w:bCs/>
              <w:kern w:val="36"/>
              <w:szCs w:val="32"/>
              <w:highlight w:val="none"/>
              <w:lang w:val="en-US" w:eastAsia="zh-CN" w:bidi="ar-SA"/>
            </w:rPr>
            <w:fldChar w:fldCharType="begin"/>
          </w:r>
          <w:r>
            <w:rPr>
              <w:rFonts w:hint="eastAsia" w:ascii="仿宋" w:hAnsi="仿宋" w:eastAsia="仿宋" w:cs="仿宋"/>
              <w:bCs/>
              <w:kern w:val="36"/>
              <w:szCs w:val="32"/>
              <w:highlight w:val="none"/>
              <w:lang w:val="en-US" w:eastAsia="zh-CN" w:bidi="ar-SA"/>
            </w:rPr>
            <w:instrText xml:space="preserve"> HYPERLINK \l _Toc31109 </w:instrText>
          </w:r>
          <w:r>
            <w:rPr>
              <w:rFonts w:hint="eastAsia" w:ascii="仿宋" w:hAnsi="仿宋" w:eastAsia="仿宋" w:cs="仿宋"/>
              <w:bCs/>
              <w:kern w:val="36"/>
              <w:szCs w:val="32"/>
              <w:highlight w:val="none"/>
              <w:lang w:val="en-US" w:eastAsia="zh-CN" w:bidi="ar-SA"/>
            </w:rPr>
            <w:fldChar w:fldCharType="separate"/>
          </w:r>
          <w:r>
            <w:rPr>
              <w:rFonts w:hint="eastAsia" w:ascii="仿宋" w:hAnsi="仿宋" w:eastAsia="仿宋" w:cs="仿宋"/>
              <w:bCs/>
              <w:kern w:val="36"/>
              <w:szCs w:val="32"/>
              <w:highlight w:val="none"/>
              <w:lang w:val="en-US" w:eastAsia="zh-CN" w:bidi="ar-SA"/>
            </w:rPr>
            <w:t>（二）人员结构</w:t>
          </w:r>
          <w:r>
            <w:rPr>
              <w:rFonts w:hint="eastAsia" w:ascii="仿宋" w:hAnsi="仿宋" w:eastAsia="仿宋" w:cs="仿宋"/>
              <w:bCs/>
              <w:kern w:val="36"/>
              <w:szCs w:val="32"/>
              <w:highlight w:val="none"/>
              <w:lang w:val="en-US" w:eastAsia="zh-CN" w:bidi="ar-SA"/>
            </w:rPr>
            <w:tab/>
          </w:r>
          <w:r>
            <w:rPr>
              <w:rFonts w:hint="eastAsia" w:ascii="仿宋" w:hAnsi="仿宋" w:eastAsia="仿宋" w:cs="仿宋"/>
              <w:bCs/>
              <w:kern w:val="36"/>
              <w:szCs w:val="32"/>
              <w:highlight w:val="none"/>
              <w:lang w:val="en-US" w:eastAsia="zh-CN" w:bidi="ar-SA"/>
            </w:rPr>
            <w:fldChar w:fldCharType="begin"/>
          </w:r>
          <w:r>
            <w:rPr>
              <w:rFonts w:hint="eastAsia" w:ascii="仿宋" w:hAnsi="仿宋" w:eastAsia="仿宋" w:cs="仿宋"/>
              <w:bCs/>
              <w:kern w:val="36"/>
              <w:szCs w:val="32"/>
              <w:highlight w:val="none"/>
              <w:lang w:val="en-US" w:eastAsia="zh-CN" w:bidi="ar-SA"/>
            </w:rPr>
            <w:instrText xml:space="preserve"> PAGEREF _Toc31109 \h </w:instrText>
          </w:r>
          <w:r>
            <w:rPr>
              <w:rFonts w:hint="eastAsia" w:ascii="仿宋" w:hAnsi="仿宋" w:eastAsia="仿宋" w:cs="仿宋"/>
              <w:bCs/>
              <w:kern w:val="36"/>
              <w:szCs w:val="32"/>
              <w:highlight w:val="none"/>
              <w:lang w:val="en-US" w:eastAsia="zh-CN" w:bidi="ar-SA"/>
            </w:rPr>
            <w:fldChar w:fldCharType="separate"/>
          </w:r>
          <w:r>
            <w:rPr>
              <w:rFonts w:hint="eastAsia" w:ascii="仿宋" w:hAnsi="仿宋" w:eastAsia="仿宋" w:cs="仿宋"/>
              <w:bCs/>
              <w:kern w:val="36"/>
              <w:szCs w:val="32"/>
              <w:highlight w:val="none"/>
              <w:lang w:val="en-US" w:eastAsia="zh-CN" w:bidi="ar-SA"/>
            </w:rPr>
            <w:t>- 11 -</w:t>
          </w:r>
          <w:r>
            <w:rPr>
              <w:rFonts w:hint="eastAsia" w:ascii="仿宋" w:hAnsi="仿宋" w:eastAsia="仿宋" w:cs="仿宋"/>
              <w:bCs/>
              <w:kern w:val="36"/>
              <w:szCs w:val="32"/>
              <w:highlight w:val="none"/>
              <w:lang w:val="en-US" w:eastAsia="zh-CN" w:bidi="ar-SA"/>
            </w:rPr>
            <w:fldChar w:fldCharType="end"/>
          </w:r>
          <w:r>
            <w:rPr>
              <w:rFonts w:hint="eastAsia" w:ascii="仿宋" w:hAnsi="仿宋" w:eastAsia="仿宋" w:cs="仿宋"/>
              <w:bCs/>
              <w:kern w:val="36"/>
              <w:szCs w:val="32"/>
              <w:highlight w:val="none"/>
              <w:lang w:val="en-US" w:eastAsia="zh-CN" w:bidi="ar-SA"/>
            </w:rPr>
            <w:fldChar w:fldCharType="end"/>
          </w:r>
        </w:p>
        <w:p w14:paraId="7BDC482F">
          <w:pPr>
            <w:pStyle w:val="22"/>
            <w:tabs>
              <w:tab w:val="right" w:leader="dot" w:pos="8845"/>
            </w:tabs>
            <w:ind w:firstLine="1264" w:firstLineChars="400"/>
            <w:rPr>
              <w:rFonts w:hint="eastAsia" w:ascii="仿宋" w:hAnsi="仿宋" w:eastAsia="仿宋" w:cs="仿宋"/>
              <w:bCs/>
              <w:kern w:val="36"/>
              <w:szCs w:val="32"/>
              <w:highlight w:val="none"/>
              <w:lang w:val="en-US" w:eastAsia="zh-CN" w:bidi="ar-SA"/>
            </w:rPr>
          </w:pPr>
          <w:r>
            <w:rPr>
              <w:rFonts w:hint="eastAsia" w:ascii="仿宋" w:hAnsi="仿宋" w:eastAsia="仿宋" w:cs="仿宋"/>
              <w:bCs/>
              <w:kern w:val="36"/>
              <w:szCs w:val="32"/>
              <w:highlight w:val="none"/>
              <w:lang w:val="en-US" w:eastAsia="zh-CN" w:bidi="ar-SA"/>
            </w:rPr>
            <w:fldChar w:fldCharType="begin"/>
          </w:r>
          <w:r>
            <w:rPr>
              <w:rFonts w:hint="eastAsia" w:ascii="仿宋" w:hAnsi="仿宋" w:eastAsia="仿宋" w:cs="仿宋"/>
              <w:bCs/>
              <w:kern w:val="36"/>
              <w:szCs w:val="32"/>
              <w:highlight w:val="none"/>
              <w:lang w:val="en-US" w:eastAsia="zh-CN" w:bidi="ar-SA"/>
            </w:rPr>
            <w:instrText xml:space="preserve"> HYPERLINK \l _Toc31900 </w:instrText>
          </w:r>
          <w:r>
            <w:rPr>
              <w:rFonts w:hint="eastAsia" w:ascii="仿宋" w:hAnsi="仿宋" w:eastAsia="仿宋" w:cs="仿宋"/>
              <w:bCs/>
              <w:kern w:val="36"/>
              <w:szCs w:val="32"/>
              <w:highlight w:val="none"/>
              <w:lang w:val="en-US" w:eastAsia="zh-CN" w:bidi="ar-SA"/>
            </w:rPr>
            <w:fldChar w:fldCharType="separate"/>
          </w:r>
          <w:r>
            <w:rPr>
              <w:rFonts w:hint="eastAsia" w:ascii="仿宋" w:hAnsi="仿宋" w:eastAsia="仿宋" w:cs="仿宋"/>
              <w:bCs/>
              <w:kern w:val="36"/>
              <w:szCs w:val="32"/>
              <w:highlight w:val="none"/>
              <w:lang w:val="en-US" w:eastAsia="zh-CN" w:bidi="ar-SA"/>
            </w:rPr>
            <w:t>（三）2021年度收支结余情况</w:t>
          </w:r>
          <w:r>
            <w:rPr>
              <w:rFonts w:hint="eastAsia" w:ascii="仿宋" w:hAnsi="仿宋" w:eastAsia="仿宋" w:cs="仿宋"/>
              <w:bCs/>
              <w:kern w:val="36"/>
              <w:szCs w:val="32"/>
              <w:highlight w:val="none"/>
              <w:lang w:val="en-US" w:eastAsia="zh-CN" w:bidi="ar-SA"/>
            </w:rPr>
            <w:tab/>
          </w:r>
          <w:r>
            <w:rPr>
              <w:rFonts w:hint="eastAsia" w:ascii="仿宋" w:hAnsi="仿宋" w:eastAsia="仿宋" w:cs="仿宋"/>
              <w:bCs/>
              <w:kern w:val="36"/>
              <w:szCs w:val="32"/>
              <w:highlight w:val="none"/>
              <w:lang w:val="en-US" w:eastAsia="zh-CN" w:bidi="ar-SA"/>
            </w:rPr>
            <w:fldChar w:fldCharType="begin"/>
          </w:r>
          <w:r>
            <w:rPr>
              <w:rFonts w:hint="eastAsia" w:ascii="仿宋" w:hAnsi="仿宋" w:eastAsia="仿宋" w:cs="仿宋"/>
              <w:bCs/>
              <w:kern w:val="36"/>
              <w:szCs w:val="32"/>
              <w:highlight w:val="none"/>
              <w:lang w:val="en-US" w:eastAsia="zh-CN" w:bidi="ar-SA"/>
            </w:rPr>
            <w:instrText xml:space="preserve"> PAGEREF _Toc31900 \h </w:instrText>
          </w:r>
          <w:r>
            <w:rPr>
              <w:rFonts w:hint="eastAsia" w:ascii="仿宋" w:hAnsi="仿宋" w:eastAsia="仿宋" w:cs="仿宋"/>
              <w:bCs/>
              <w:kern w:val="36"/>
              <w:szCs w:val="32"/>
              <w:highlight w:val="none"/>
              <w:lang w:val="en-US" w:eastAsia="zh-CN" w:bidi="ar-SA"/>
            </w:rPr>
            <w:fldChar w:fldCharType="separate"/>
          </w:r>
          <w:r>
            <w:rPr>
              <w:rFonts w:hint="eastAsia" w:ascii="仿宋" w:hAnsi="仿宋" w:eastAsia="仿宋" w:cs="仿宋"/>
              <w:bCs/>
              <w:kern w:val="36"/>
              <w:szCs w:val="32"/>
              <w:highlight w:val="none"/>
              <w:lang w:val="en-US" w:eastAsia="zh-CN" w:bidi="ar-SA"/>
            </w:rPr>
            <w:t>- 11 -</w:t>
          </w:r>
          <w:r>
            <w:rPr>
              <w:rFonts w:hint="eastAsia" w:ascii="仿宋" w:hAnsi="仿宋" w:eastAsia="仿宋" w:cs="仿宋"/>
              <w:bCs/>
              <w:kern w:val="36"/>
              <w:szCs w:val="32"/>
              <w:highlight w:val="none"/>
              <w:lang w:val="en-US" w:eastAsia="zh-CN" w:bidi="ar-SA"/>
            </w:rPr>
            <w:fldChar w:fldCharType="end"/>
          </w:r>
          <w:r>
            <w:rPr>
              <w:rFonts w:hint="eastAsia" w:ascii="仿宋" w:hAnsi="仿宋" w:eastAsia="仿宋" w:cs="仿宋"/>
              <w:bCs/>
              <w:kern w:val="36"/>
              <w:szCs w:val="32"/>
              <w:highlight w:val="none"/>
              <w:lang w:val="en-US" w:eastAsia="zh-CN" w:bidi="ar-SA"/>
            </w:rPr>
            <w:fldChar w:fldCharType="end"/>
          </w:r>
        </w:p>
        <w:p w14:paraId="39ED2978">
          <w:pPr>
            <w:pStyle w:val="22"/>
            <w:tabs>
              <w:tab w:val="right" w:leader="dot" w:pos="8845"/>
            </w:tabs>
            <w:rPr>
              <w:rFonts w:hint="eastAsia" w:ascii="仿宋" w:hAnsi="仿宋" w:eastAsia="仿宋" w:cs="仿宋"/>
              <w:bCs/>
              <w:kern w:val="36"/>
              <w:szCs w:val="32"/>
              <w:highlight w:val="none"/>
              <w:lang w:val="en-US" w:eastAsia="zh-CN" w:bidi="ar-SA"/>
            </w:rPr>
          </w:pPr>
          <w:r>
            <w:rPr>
              <w:rFonts w:hint="eastAsia" w:ascii="仿宋" w:hAnsi="仿宋" w:eastAsia="仿宋" w:cs="仿宋"/>
              <w:bCs/>
              <w:kern w:val="36"/>
              <w:szCs w:val="32"/>
              <w:highlight w:val="none"/>
              <w:lang w:val="en-US" w:eastAsia="zh-CN" w:bidi="ar-SA"/>
            </w:rPr>
            <w:fldChar w:fldCharType="begin"/>
          </w:r>
          <w:r>
            <w:rPr>
              <w:rFonts w:hint="eastAsia" w:ascii="仿宋" w:hAnsi="仿宋" w:eastAsia="仿宋" w:cs="仿宋"/>
              <w:bCs/>
              <w:kern w:val="36"/>
              <w:szCs w:val="32"/>
              <w:highlight w:val="none"/>
              <w:lang w:val="en-US" w:eastAsia="zh-CN" w:bidi="ar-SA"/>
            </w:rPr>
            <w:instrText xml:space="preserve"> HYPERLINK \l _Toc29581 </w:instrText>
          </w:r>
          <w:r>
            <w:rPr>
              <w:rFonts w:hint="eastAsia" w:ascii="仿宋" w:hAnsi="仿宋" w:eastAsia="仿宋" w:cs="仿宋"/>
              <w:bCs/>
              <w:kern w:val="36"/>
              <w:szCs w:val="32"/>
              <w:highlight w:val="none"/>
              <w:lang w:val="en-US" w:eastAsia="zh-CN" w:bidi="ar-SA"/>
            </w:rPr>
            <w:fldChar w:fldCharType="separate"/>
          </w:r>
          <w:r>
            <w:rPr>
              <w:rFonts w:hint="eastAsia" w:ascii="仿宋" w:hAnsi="仿宋" w:eastAsia="仿宋" w:cs="仿宋"/>
              <w:bCs/>
              <w:kern w:val="36"/>
              <w:szCs w:val="32"/>
              <w:highlight w:val="none"/>
              <w:lang w:val="en-US" w:eastAsia="zh-CN" w:bidi="ar-SA"/>
            </w:rPr>
            <w:t>二、部门整体支出绩效总目标</w:t>
          </w:r>
          <w:r>
            <w:rPr>
              <w:rFonts w:hint="eastAsia" w:ascii="仿宋" w:hAnsi="仿宋" w:eastAsia="仿宋" w:cs="仿宋"/>
              <w:bCs/>
              <w:kern w:val="36"/>
              <w:szCs w:val="32"/>
              <w:highlight w:val="none"/>
              <w:lang w:val="en-US" w:eastAsia="zh-CN" w:bidi="ar-SA"/>
            </w:rPr>
            <w:tab/>
          </w:r>
          <w:r>
            <w:rPr>
              <w:rFonts w:hint="eastAsia" w:ascii="仿宋" w:hAnsi="仿宋" w:eastAsia="仿宋" w:cs="仿宋"/>
              <w:bCs/>
              <w:kern w:val="36"/>
              <w:szCs w:val="32"/>
              <w:highlight w:val="none"/>
              <w:lang w:val="en-US" w:eastAsia="zh-CN" w:bidi="ar-SA"/>
            </w:rPr>
            <w:fldChar w:fldCharType="begin"/>
          </w:r>
          <w:r>
            <w:rPr>
              <w:rFonts w:hint="eastAsia" w:ascii="仿宋" w:hAnsi="仿宋" w:eastAsia="仿宋" w:cs="仿宋"/>
              <w:bCs/>
              <w:kern w:val="36"/>
              <w:szCs w:val="32"/>
              <w:highlight w:val="none"/>
              <w:lang w:val="en-US" w:eastAsia="zh-CN" w:bidi="ar-SA"/>
            </w:rPr>
            <w:instrText xml:space="preserve"> PAGEREF _Toc29581 \h </w:instrText>
          </w:r>
          <w:r>
            <w:rPr>
              <w:rFonts w:hint="eastAsia" w:ascii="仿宋" w:hAnsi="仿宋" w:eastAsia="仿宋" w:cs="仿宋"/>
              <w:bCs/>
              <w:kern w:val="36"/>
              <w:szCs w:val="32"/>
              <w:highlight w:val="none"/>
              <w:lang w:val="en-US" w:eastAsia="zh-CN" w:bidi="ar-SA"/>
            </w:rPr>
            <w:fldChar w:fldCharType="separate"/>
          </w:r>
          <w:r>
            <w:rPr>
              <w:rFonts w:hint="eastAsia" w:ascii="仿宋" w:hAnsi="仿宋" w:eastAsia="仿宋" w:cs="仿宋"/>
              <w:bCs/>
              <w:kern w:val="36"/>
              <w:szCs w:val="32"/>
              <w:highlight w:val="none"/>
              <w:lang w:val="en-US" w:eastAsia="zh-CN" w:bidi="ar-SA"/>
            </w:rPr>
            <w:t>- 11 -</w:t>
          </w:r>
          <w:r>
            <w:rPr>
              <w:rFonts w:hint="eastAsia" w:ascii="仿宋" w:hAnsi="仿宋" w:eastAsia="仿宋" w:cs="仿宋"/>
              <w:bCs/>
              <w:kern w:val="36"/>
              <w:szCs w:val="32"/>
              <w:highlight w:val="none"/>
              <w:lang w:val="en-US" w:eastAsia="zh-CN" w:bidi="ar-SA"/>
            </w:rPr>
            <w:fldChar w:fldCharType="end"/>
          </w:r>
          <w:r>
            <w:rPr>
              <w:rFonts w:hint="eastAsia" w:ascii="仿宋" w:hAnsi="仿宋" w:eastAsia="仿宋" w:cs="仿宋"/>
              <w:bCs/>
              <w:kern w:val="36"/>
              <w:szCs w:val="32"/>
              <w:highlight w:val="none"/>
              <w:lang w:val="en-US" w:eastAsia="zh-CN" w:bidi="ar-SA"/>
            </w:rPr>
            <w:fldChar w:fldCharType="end"/>
          </w:r>
        </w:p>
        <w:p w14:paraId="259210B2">
          <w:pPr>
            <w:pStyle w:val="22"/>
            <w:tabs>
              <w:tab w:val="right" w:leader="dot" w:pos="8845"/>
            </w:tabs>
            <w:rPr>
              <w:rFonts w:hint="eastAsia" w:ascii="仿宋" w:hAnsi="仿宋" w:eastAsia="仿宋" w:cs="仿宋"/>
              <w:bCs/>
              <w:kern w:val="36"/>
              <w:szCs w:val="32"/>
              <w:highlight w:val="none"/>
              <w:lang w:val="en-US" w:eastAsia="zh-CN" w:bidi="ar-SA"/>
            </w:rPr>
          </w:pPr>
          <w:r>
            <w:rPr>
              <w:rFonts w:hint="eastAsia" w:ascii="仿宋" w:hAnsi="仿宋" w:eastAsia="仿宋" w:cs="仿宋"/>
              <w:bCs/>
              <w:kern w:val="36"/>
              <w:szCs w:val="32"/>
              <w:highlight w:val="none"/>
              <w:lang w:val="en-US" w:eastAsia="zh-CN" w:bidi="ar-SA"/>
            </w:rPr>
            <w:fldChar w:fldCharType="begin"/>
          </w:r>
          <w:r>
            <w:rPr>
              <w:rFonts w:hint="eastAsia" w:ascii="仿宋" w:hAnsi="仿宋" w:eastAsia="仿宋" w:cs="仿宋"/>
              <w:bCs/>
              <w:kern w:val="36"/>
              <w:szCs w:val="32"/>
              <w:highlight w:val="none"/>
              <w:lang w:val="en-US" w:eastAsia="zh-CN" w:bidi="ar-SA"/>
            </w:rPr>
            <w:instrText xml:space="preserve"> HYPERLINK \l _Toc24781 </w:instrText>
          </w:r>
          <w:r>
            <w:rPr>
              <w:rFonts w:hint="eastAsia" w:ascii="仿宋" w:hAnsi="仿宋" w:eastAsia="仿宋" w:cs="仿宋"/>
              <w:bCs/>
              <w:kern w:val="36"/>
              <w:szCs w:val="32"/>
              <w:highlight w:val="none"/>
              <w:lang w:val="en-US" w:eastAsia="zh-CN" w:bidi="ar-SA"/>
            </w:rPr>
            <w:fldChar w:fldCharType="separate"/>
          </w:r>
          <w:r>
            <w:rPr>
              <w:rFonts w:hint="eastAsia" w:ascii="仿宋" w:hAnsi="仿宋" w:eastAsia="仿宋" w:cs="仿宋"/>
              <w:bCs/>
              <w:kern w:val="36"/>
              <w:szCs w:val="32"/>
              <w:highlight w:val="none"/>
              <w:lang w:val="en-US" w:eastAsia="zh-CN" w:bidi="ar-SA"/>
            </w:rPr>
            <w:t>三、部门整体支出绩效阶段性目标</w:t>
          </w:r>
          <w:r>
            <w:rPr>
              <w:rFonts w:hint="eastAsia" w:ascii="仿宋" w:hAnsi="仿宋" w:eastAsia="仿宋" w:cs="仿宋"/>
              <w:bCs/>
              <w:kern w:val="36"/>
              <w:szCs w:val="32"/>
              <w:highlight w:val="none"/>
              <w:lang w:val="en-US" w:eastAsia="zh-CN" w:bidi="ar-SA"/>
            </w:rPr>
            <w:tab/>
          </w:r>
          <w:r>
            <w:rPr>
              <w:rFonts w:hint="eastAsia" w:ascii="仿宋" w:hAnsi="仿宋" w:eastAsia="仿宋" w:cs="仿宋"/>
              <w:bCs/>
              <w:kern w:val="36"/>
              <w:szCs w:val="32"/>
              <w:highlight w:val="none"/>
              <w:lang w:val="en-US" w:eastAsia="zh-CN" w:bidi="ar-SA"/>
            </w:rPr>
            <w:fldChar w:fldCharType="begin"/>
          </w:r>
          <w:r>
            <w:rPr>
              <w:rFonts w:hint="eastAsia" w:ascii="仿宋" w:hAnsi="仿宋" w:eastAsia="仿宋" w:cs="仿宋"/>
              <w:bCs/>
              <w:kern w:val="36"/>
              <w:szCs w:val="32"/>
              <w:highlight w:val="none"/>
              <w:lang w:val="en-US" w:eastAsia="zh-CN" w:bidi="ar-SA"/>
            </w:rPr>
            <w:instrText xml:space="preserve"> PAGEREF _Toc24781 \h </w:instrText>
          </w:r>
          <w:r>
            <w:rPr>
              <w:rFonts w:hint="eastAsia" w:ascii="仿宋" w:hAnsi="仿宋" w:eastAsia="仿宋" w:cs="仿宋"/>
              <w:bCs/>
              <w:kern w:val="36"/>
              <w:szCs w:val="32"/>
              <w:highlight w:val="none"/>
              <w:lang w:val="en-US" w:eastAsia="zh-CN" w:bidi="ar-SA"/>
            </w:rPr>
            <w:fldChar w:fldCharType="separate"/>
          </w:r>
          <w:r>
            <w:rPr>
              <w:rFonts w:hint="eastAsia" w:ascii="仿宋" w:hAnsi="仿宋" w:eastAsia="仿宋" w:cs="仿宋"/>
              <w:bCs/>
              <w:kern w:val="36"/>
              <w:szCs w:val="32"/>
              <w:highlight w:val="none"/>
              <w:lang w:val="en-US" w:eastAsia="zh-CN" w:bidi="ar-SA"/>
            </w:rPr>
            <w:t>- 12 -</w:t>
          </w:r>
          <w:r>
            <w:rPr>
              <w:rFonts w:hint="eastAsia" w:ascii="仿宋" w:hAnsi="仿宋" w:eastAsia="仿宋" w:cs="仿宋"/>
              <w:bCs/>
              <w:kern w:val="36"/>
              <w:szCs w:val="32"/>
              <w:highlight w:val="none"/>
              <w:lang w:val="en-US" w:eastAsia="zh-CN" w:bidi="ar-SA"/>
            </w:rPr>
            <w:fldChar w:fldCharType="end"/>
          </w:r>
          <w:r>
            <w:rPr>
              <w:rFonts w:hint="eastAsia" w:ascii="仿宋" w:hAnsi="仿宋" w:eastAsia="仿宋" w:cs="仿宋"/>
              <w:bCs/>
              <w:kern w:val="36"/>
              <w:szCs w:val="32"/>
              <w:highlight w:val="none"/>
              <w:lang w:val="en-US" w:eastAsia="zh-CN" w:bidi="ar-SA"/>
            </w:rPr>
            <w:fldChar w:fldCharType="end"/>
          </w:r>
        </w:p>
        <w:p w14:paraId="5A0CED2E">
          <w:pPr>
            <w:pStyle w:val="22"/>
            <w:tabs>
              <w:tab w:val="right" w:leader="dot" w:pos="8845"/>
            </w:tabs>
            <w:ind w:firstLine="1264" w:firstLineChars="400"/>
            <w:rPr>
              <w:rFonts w:hint="eastAsia" w:ascii="仿宋" w:hAnsi="仿宋" w:eastAsia="仿宋" w:cs="仿宋"/>
              <w:bCs/>
              <w:kern w:val="36"/>
              <w:szCs w:val="32"/>
              <w:highlight w:val="none"/>
              <w:lang w:val="en-US" w:eastAsia="zh-CN" w:bidi="ar-SA"/>
            </w:rPr>
          </w:pPr>
          <w:r>
            <w:rPr>
              <w:rFonts w:hint="eastAsia" w:ascii="仿宋" w:hAnsi="仿宋" w:eastAsia="仿宋" w:cs="仿宋"/>
              <w:bCs/>
              <w:kern w:val="36"/>
              <w:szCs w:val="32"/>
              <w:highlight w:val="none"/>
              <w:lang w:val="en-US" w:eastAsia="zh-CN" w:bidi="ar-SA"/>
            </w:rPr>
            <w:fldChar w:fldCharType="begin"/>
          </w:r>
          <w:r>
            <w:rPr>
              <w:rFonts w:hint="eastAsia" w:ascii="仿宋" w:hAnsi="仿宋" w:eastAsia="仿宋" w:cs="仿宋"/>
              <w:bCs/>
              <w:kern w:val="36"/>
              <w:szCs w:val="32"/>
              <w:highlight w:val="none"/>
              <w:lang w:val="en-US" w:eastAsia="zh-CN" w:bidi="ar-SA"/>
            </w:rPr>
            <w:instrText xml:space="preserve"> HYPERLINK \l _Toc27337 </w:instrText>
          </w:r>
          <w:r>
            <w:rPr>
              <w:rFonts w:hint="eastAsia" w:ascii="仿宋" w:hAnsi="仿宋" w:eastAsia="仿宋" w:cs="仿宋"/>
              <w:bCs/>
              <w:kern w:val="36"/>
              <w:szCs w:val="32"/>
              <w:highlight w:val="none"/>
              <w:lang w:val="en-US" w:eastAsia="zh-CN" w:bidi="ar-SA"/>
            </w:rPr>
            <w:fldChar w:fldCharType="separate"/>
          </w:r>
          <w:r>
            <w:rPr>
              <w:rFonts w:hint="eastAsia" w:ascii="仿宋" w:hAnsi="仿宋" w:eastAsia="仿宋" w:cs="仿宋"/>
              <w:bCs/>
              <w:kern w:val="36"/>
              <w:szCs w:val="32"/>
              <w:highlight w:val="none"/>
              <w:lang w:val="en-US" w:eastAsia="zh-CN" w:bidi="ar-SA"/>
            </w:rPr>
            <w:t>（一）数量指标</w:t>
          </w:r>
          <w:r>
            <w:rPr>
              <w:rFonts w:hint="eastAsia" w:ascii="仿宋" w:hAnsi="仿宋" w:eastAsia="仿宋" w:cs="仿宋"/>
              <w:bCs/>
              <w:kern w:val="36"/>
              <w:szCs w:val="32"/>
              <w:highlight w:val="none"/>
              <w:lang w:val="en-US" w:eastAsia="zh-CN" w:bidi="ar-SA"/>
            </w:rPr>
            <w:tab/>
          </w:r>
          <w:r>
            <w:rPr>
              <w:rFonts w:hint="eastAsia" w:ascii="仿宋" w:hAnsi="仿宋" w:eastAsia="仿宋" w:cs="仿宋"/>
              <w:bCs/>
              <w:kern w:val="36"/>
              <w:szCs w:val="32"/>
              <w:highlight w:val="none"/>
              <w:lang w:val="en-US" w:eastAsia="zh-CN" w:bidi="ar-SA"/>
            </w:rPr>
            <w:fldChar w:fldCharType="begin"/>
          </w:r>
          <w:r>
            <w:rPr>
              <w:rFonts w:hint="eastAsia" w:ascii="仿宋" w:hAnsi="仿宋" w:eastAsia="仿宋" w:cs="仿宋"/>
              <w:bCs/>
              <w:kern w:val="36"/>
              <w:szCs w:val="32"/>
              <w:highlight w:val="none"/>
              <w:lang w:val="en-US" w:eastAsia="zh-CN" w:bidi="ar-SA"/>
            </w:rPr>
            <w:instrText xml:space="preserve"> PAGEREF _Toc27337 \h </w:instrText>
          </w:r>
          <w:r>
            <w:rPr>
              <w:rFonts w:hint="eastAsia" w:ascii="仿宋" w:hAnsi="仿宋" w:eastAsia="仿宋" w:cs="仿宋"/>
              <w:bCs/>
              <w:kern w:val="36"/>
              <w:szCs w:val="32"/>
              <w:highlight w:val="none"/>
              <w:lang w:val="en-US" w:eastAsia="zh-CN" w:bidi="ar-SA"/>
            </w:rPr>
            <w:fldChar w:fldCharType="separate"/>
          </w:r>
          <w:r>
            <w:rPr>
              <w:rFonts w:hint="eastAsia" w:ascii="仿宋" w:hAnsi="仿宋" w:eastAsia="仿宋" w:cs="仿宋"/>
              <w:bCs/>
              <w:kern w:val="36"/>
              <w:szCs w:val="32"/>
              <w:highlight w:val="none"/>
              <w:lang w:val="en-US" w:eastAsia="zh-CN" w:bidi="ar-SA"/>
            </w:rPr>
            <w:t>- 12 -</w:t>
          </w:r>
          <w:r>
            <w:rPr>
              <w:rFonts w:hint="eastAsia" w:ascii="仿宋" w:hAnsi="仿宋" w:eastAsia="仿宋" w:cs="仿宋"/>
              <w:bCs/>
              <w:kern w:val="36"/>
              <w:szCs w:val="32"/>
              <w:highlight w:val="none"/>
              <w:lang w:val="en-US" w:eastAsia="zh-CN" w:bidi="ar-SA"/>
            </w:rPr>
            <w:fldChar w:fldCharType="end"/>
          </w:r>
          <w:r>
            <w:rPr>
              <w:rFonts w:hint="eastAsia" w:ascii="仿宋" w:hAnsi="仿宋" w:eastAsia="仿宋" w:cs="仿宋"/>
              <w:bCs/>
              <w:kern w:val="36"/>
              <w:szCs w:val="32"/>
              <w:highlight w:val="none"/>
              <w:lang w:val="en-US" w:eastAsia="zh-CN" w:bidi="ar-SA"/>
            </w:rPr>
            <w:fldChar w:fldCharType="end"/>
          </w:r>
        </w:p>
        <w:p w14:paraId="6DD0BE8F">
          <w:pPr>
            <w:pStyle w:val="22"/>
            <w:tabs>
              <w:tab w:val="right" w:leader="dot" w:pos="8845"/>
            </w:tabs>
            <w:ind w:firstLine="1264" w:firstLineChars="400"/>
            <w:rPr>
              <w:rFonts w:hint="eastAsia" w:ascii="仿宋" w:hAnsi="仿宋" w:eastAsia="仿宋" w:cs="仿宋"/>
              <w:bCs/>
              <w:kern w:val="36"/>
              <w:szCs w:val="32"/>
              <w:highlight w:val="none"/>
              <w:lang w:val="en-US" w:eastAsia="zh-CN" w:bidi="ar-SA"/>
            </w:rPr>
          </w:pPr>
          <w:r>
            <w:rPr>
              <w:rFonts w:hint="eastAsia" w:ascii="仿宋" w:hAnsi="仿宋" w:eastAsia="仿宋" w:cs="仿宋"/>
              <w:bCs/>
              <w:kern w:val="36"/>
              <w:szCs w:val="32"/>
              <w:highlight w:val="none"/>
              <w:lang w:val="en-US" w:eastAsia="zh-CN" w:bidi="ar-SA"/>
            </w:rPr>
            <w:fldChar w:fldCharType="begin"/>
          </w:r>
          <w:r>
            <w:rPr>
              <w:rFonts w:hint="eastAsia" w:ascii="仿宋" w:hAnsi="仿宋" w:eastAsia="仿宋" w:cs="仿宋"/>
              <w:bCs/>
              <w:kern w:val="36"/>
              <w:szCs w:val="32"/>
              <w:highlight w:val="none"/>
              <w:lang w:val="en-US" w:eastAsia="zh-CN" w:bidi="ar-SA"/>
            </w:rPr>
            <w:instrText xml:space="preserve"> HYPERLINK \l _Toc16334 </w:instrText>
          </w:r>
          <w:r>
            <w:rPr>
              <w:rFonts w:hint="eastAsia" w:ascii="仿宋" w:hAnsi="仿宋" w:eastAsia="仿宋" w:cs="仿宋"/>
              <w:bCs/>
              <w:kern w:val="36"/>
              <w:szCs w:val="32"/>
              <w:highlight w:val="none"/>
              <w:lang w:val="en-US" w:eastAsia="zh-CN" w:bidi="ar-SA"/>
            </w:rPr>
            <w:fldChar w:fldCharType="separate"/>
          </w:r>
          <w:r>
            <w:rPr>
              <w:rFonts w:hint="eastAsia" w:ascii="仿宋" w:hAnsi="仿宋" w:eastAsia="仿宋" w:cs="仿宋"/>
              <w:bCs/>
              <w:kern w:val="36"/>
              <w:szCs w:val="32"/>
              <w:highlight w:val="none"/>
              <w:lang w:val="en-US" w:eastAsia="zh-CN" w:bidi="ar-SA"/>
            </w:rPr>
            <w:t>（三）时效指标</w:t>
          </w:r>
          <w:r>
            <w:rPr>
              <w:rFonts w:hint="eastAsia" w:ascii="仿宋" w:hAnsi="仿宋" w:eastAsia="仿宋" w:cs="仿宋"/>
              <w:bCs/>
              <w:kern w:val="36"/>
              <w:szCs w:val="32"/>
              <w:highlight w:val="none"/>
              <w:lang w:val="en-US" w:eastAsia="zh-CN" w:bidi="ar-SA"/>
            </w:rPr>
            <w:tab/>
          </w:r>
          <w:r>
            <w:rPr>
              <w:rFonts w:hint="eastAsia" w:ascii="仿宋" w:hAnsi="仿宋" w:eastAsia="仿宋" w:cs="仿宋"/>
              <w:bCs/>
              <w:kern w:val="36"/>
              <w:szCs w:val="32"/>
              <w:highlight w:val="none"/>
              <w:lang w:val="en-US" w:eastAsia="zh-CN" w:bidi="ar-SA"/>
            </w:rPr>
            <w:fldChar w:fldCharType="begin"/>
          </w:r>
          <w:r>
            <w:rPr>
              <w:rFonts w:hint="eastAsia" w:ascii="仿宋" w:hAnsi="仿宋" w:eastAsia="仿宋" w:cs="仿宋"/>
              <w:bCs/>
              <w:kern w:val="36"/>
              <w:szCs w:val="32"/>
              <w:highlight w:val="none"/>
              <w:lang w:val="en-US" w:eastAsia="zh-CN" w:bidi="ar-SA"/>
            </w:rPr>
            <w:instrText xml:space="preserve"> PAGEREF _Toc16334 \h </w:instrText>
          </w:r>
          <w:r>
            <w:rPr>
              <w:rFonts w:hint="eastAsia" w:ascii="仿宋" w:hAnsi="仿宋" w:eastAsia="仿宋" w:cs="仿宋"/>
              <w:bCs/>
              <w:kern w:val="36"/>
              <w:szCs w:val="32"/>
              <w:highlight w:val="none"/>
              <w:lang w:val="en-US" w:eastAsia="zh-CN" w:bidi="ar-SA"/>
            </w:rPr>
            <w:fldChar w:fldCharType="separate"/>
          </w:r>
          <w:r>
            <w:rPr>
              <w:rFonts w:hint="eastAsia" w:ascii="仿宋" w:hAnsi="仿宋" w:eastAsia="仿宋" w:cs="仿宋"/>
              <w:bCs/>
              <w:kern w:val="36"/>
              <w:szCs w:val="32"/>
              <w:highlight w:val="none"/>
              <w:lang w:val="en-US" w:eastAsia="zh-CN" w:bidi="ar-SA"/>
            </w:rPr>
            <w:t>- 14 -</w:t>
          </w:r>
          <w:r>
            <w:rPr>
              <w:rFonts w:hint="eastAsia" w:ascii="仿宋" w:hAnsi="仿宋" w:eastAsia="仿宋" w:cs="仿宋"/>
              <w:bCs/>
              <w:kern w:val="36"/>
              <w:szCs w:val="32"/>
              <w:highlight w:val="none"/>
              <w:lang w:val="en-US" w:eastAsia="zh-CN" w:bidi="ar-SA"/>
            </w:rPr>
            <w:fldChar w:fldCharType="end"/>
          </w:r>
          <w:r>
            <w:rPr>
              <w:rFonts w:hint="eastAsia" w:ascii="仿宋" w:hAnsi="仿宋" w:eastAsia="仿宋" w:cs="仿宋"/>
              <w:bCs/>
              <w:kern w:val="36"/>
              <w:szCs w:val="32"/>
              <w:highlight w:val="none"/>
              <w:lang w:val="en-US" w:eastAsia="zh-CN" w:bidi="ar-SA"/>
            </w:rPr>
            <w:fldChar w:fldCharType="end"/>
          </w:r>
        </w:p>
        <w:p w14:paraId="3161D44C">
          <w:pPr>
            <w:pStyle w:val="22"/>
            <w:tabs>
              <w:tab w:val="right" w:leader="dot" w:pos="8845"/>
            </w:tabs>
            <w:ind w:firstLine="1264" w:firstLineChars="400"/>
            <w:rPr>
              <w:rFonts w:hint="eastAsia" w:ascii="仿宋" w:hAnsi="仿宋" w:eastAsia="仿宋" w:cs="仿宋"/>
              <w:bCs/>
              <w:kern w:val="36"/>
              <w:szCs w:val="32"/>
              <w:highlight w:val="none"/>
              <w:lang w:val="en-US" w:eastAsia="zh-CN" w:bidi="ar-SA"/>
            </w:rPr>
          </w:pPr>
          <w:r>
            <w:rPr>
              <w:rFonts w:hint="eastAsia" w:ascii="仿宋" w:hAnsi="仿宋" w:eastAsia="仿宋" w:cs="仿宋"/>
              <w:bCs/>
              <w:kern w:val="36"/>
              <w:szCs w:val="32"/>
              <w:highlight w:val="none"/>
              <w:lang w:val="en-US" w:eastAsia="zh-CN" w:bidi="ar-SA"/>
            </w:rPr>
            <w:fldChar w:fldCharType="begin"/>
          </w:r>
          <w:r>
            <w:rPr>
              <w:rFonts w:hint="eastAsia" w:ascii="仿宋" w:hAnsi="仿宋" w:eastAsia="仿宋" w:cs="仿宋"/>
              <w:bCs/>
              <w:kern w:val="36"/>
              <w:szCs w:val="32"/>
              <w:highlight w:val="none"/>
              <w:lang w:val="en-US" w:eastAsia="zh-CN" w:bidi="ar-SA"/>
            </w:rPr>
            <w:instrText xml:space="preserve"> HYPERLINK \l _Toc28479 </w:instrText>
          </w:r>
          <w:r>
            <w:rPr>
              <w:rFonts w:hint="eastAsia" w:ascii="仿宋" w:hAnsi="仿宋" w:eastAsia="仿宋" w:cs="仿宋"/>
              <w:bCs/>
              <w:kern w:val="36"/>
              <w:szCs w:val="32"/>
              <w:highlight w:val="none"/>
              <w:lang w:val="en-US" w:eastAsia="zh-CN" w:bidi="ar-SA"/>
            </w:rPr>
            <w:fldChar w:fldCharType="separate"/>
          </w:r>
          <w:r>
            <w:rPr>
              <w:rFonts w:hint="eastAsia" w:ascii="仿宋" w:hAnsi="仿宋" w:eastAsia="仿宋" w:cs="仿宋"/>
              <w:bCs/>
              <w:kern w:val="36"/>
              <w:szCs w:val="32"/>
              <w:highlight w:val="none"/>
              <w:lang w:val="en-US" w:eastAsia="zh-CN" w:bidi="ar-SA"/>
            </w:rPr>
            <w:t>（四）成本指标</w:t>
          </w:r>
          <w:r>
            <w:rPr>
              <w:rFonts w:hint="eastAsia" w:ascii="仿宋" w:hAnsi="仿宋" w:eastAsia="仿宋" w:cs="仿宋"/>
              <w:bCs/>
              <w:kern w:val="36"/>
              <w:szCs w:val="32"/>
              <w:highlight w:val="none"/>
              <w:lang w:val="en-US" w:eastAsia="zh-CN" w:bidi="ar-SA"/>
            </w:rPr>
            <w:tab/>
          </w:r>
          <w:r>
            <w:rPr>
              <w:rFonts w:hint="eastAsia" w:ascii="仿宋" w:hAnsi="仿宋" w:eastAsia="仿宋" w:cs="仿宋"/>
              <w:bCs/>
              <w:kern w:val="36"/>
              <w:szCs w:val="32"/>
              <w:highlight w:val="none"/>
              <w:lang w:val="en-US" w:eastAsia="zh-CN" w:bidi="ar-SA"/>
            </w:rPr>
            <w:fldChar w:fldCharType="begin"/>
          </w:r>
          <w:r>
            <w:rPr>
              <w:rFonts w:hint="eastAsia" w:ascii="仿宋" w:hAnsi="仿宋" w:eastAsia="仿宋" w:cs="仿宋"/>
              <w:bCs/>
              <w:kern w:val="36"/>
              <w:szCs w:val="32"/>
              <w:highlight w:val="none"/>
              <w:lang w:val="en-US" w:eastAsia="zh-CN" w:bidi="ar-SA"/>
            </w:rPr>
            <w:instrText xml:space="preserve"> PAGEREF _Toc28479 \h </w:instrText>
          </w:r>
          <w:r>
            <w:rPr>
              <w:rFonts w:hint="eastAsia" w:ascii="仿宋" w:hAnsi="仿宋" w:eastAsia="仿宋" w:cs="仿宋"/>
              <w:bCs/>
              <w:kern w:val="36"/>
              <w:szCs w:val="32"/>
              <w:highlight w:val="none"/>
              <w:lang w:val="en-US" w:eastAsia="zh-CN" w:bidi="ar-SA"/>
            </w:rPr>
            <w:fldChar w:fldCharType="separate"/>
          </w:r>
          <w:r>
            <w:rPr>
              <w:rFonts w:hint="eastAsia" w:ascii="仿宋" w:hAnsi="仿宋" w:eastAsia="仿宋" w:cs="仿宋"/>
              <w:bCs/>
              <w:kern w:val="36"/>
              <w:szCs w:val="32"/>
              <w:highlight w:val="none"/>
              <w:lang w:val="en-US" w:eastAsia="zh-CN" w:bidi="ar-SA"/>
            </w:rPr>
            <w:t>- 14 -</w:t>
          </w:r>
          <w:r>
            <w:rPr>
              <w:rFonts w:hint="eastAsia" w:ascii="仿宋" w:hAnsi="仿宋" w:eastAsia="仿宋" w:cs="仿宋"/>
              <w:bCs/>
              <w:kern w:val="36"/>
              <w:szCs w:val="32"/>
              <w:highlight w:val="none"/>
              <w:lang w:val="en-US" w:eastAsia="zh-CN" w:bidi="ar-SA"/>
            </w:rPr>
            <w:fldChar w:fldCharType="end"/>
          </w:r>
          <w:r>
            <w:rPr>
              <w:rFonts w:hint="eastAsia" w:ascii="仿宋" w:hAnsi="仿宋" w:eastAsia="仿宋" w:cs="仿宋"/>
              <w:bCs/>
              <w:kern w:val="36"/>
              <w:szCs w:val="32"/>
              <w:highlight w:val="none"/>
              <w:lang w:val="en-US" w:eastAsia="zh-CN" w:bidi="ar-SA"/>
            </w:rPr>
            <w:fldChar w:fldCharType="end"/>
          </w:r>
        </w:p>
        <w:p w14:paraId="0BDF58F9">
          <w:pPr>
            <w:pStyle w:val="22"/>
            <w:tabs>
              <w:tab w:val="right" w:leader="dot" w:pos="8845"/>
            </w:tabs>
            <w:ind w:firstLine="1264" w:firstLineChars="400"/>
            <w:rPr>
              <w:rFonts w:hint="eastAsia" w:ascii="仿宋" w:hAnsi="仿宋" w:eastAsia="仿宋" w:cs="仿宋"/>
              <w:bCs/>
              <w:kern w:val="36"/>
              <w:szCs w:val="32"/>
              <w:highlight w:val="none"/>
              <w:lang w:val="en-US" w:eastAsia="zh-CN" w:bidi="ar-SA"/>
            </w:rPr>
          </w:pPr>
          <w:r>
            <w:rPr>
              <w:rFonts w:hint="eastAsia" w:ascii="仿宋" w:hAnsi="仿宋" w:eastAsia="仿宋" w:cs="仿宋"/>
              <w:bCs/>
              <w:kern w:val="36"/>
              <w:szCs w:val="32"/>
              <w:highlight w:val="none"/>
              <w:lang w:val="en-US" w:eastAsia="zh-CN" w:bidi="ar-SA"/>
            </w:rPr>
            <w:fldChar w:fldCharType="begin"/>
          </w:r>
          <w:r>
            <w:rPr>
              <w:rFonts w:hint="eastAsia" w:ascii="仿宋" w:hAnsi="仿宋" w:eastAsia="仿宋" w:cs="仿宋"/>
              <w:bCs/>
              <w:kern w:val="36"/>
              <w:szCs w:val="32"/>
              <w:highlight w:val="none"/>
              <w:lang w:val="en-US" w:eastAsia="zh-CN" w:bidi="ar-SA"/>
            </w:rPr>
            <w:instrText xml:space="preserve"> HYPERLINK \l _Toc32542 </w:instrText>
          </w:r>
          <w:r>
            <w:rPr>
              <w:rFonts w:hint="eastAsia" w:ascii="仿宋" w:hAnsi="仿宋" w:eastAsia="仿宋" w:cs="仿宋"/>
              <w:bCs/>
              <w:kern w:val="36"/>
              <w:szCs w:val="32"/>
              <w:highlight w:val="none"/>
              <w:lang w:val="en-US" w:eastAsia="zh-CN" w:bidi="ar-SA"/>
            </w:rPr>
            <w:fldChar w:fldCharType="separate"/>
          </w:r>
          <w:r>
            <w:rPr>
              <w:rFonts w:hint="eastAsia" w:ascii="仿宋" w:hAnsi="仿宋" w:eastAsia="仿宋" w:cs="仿宋"/>
              <w:bCs/>
              <w:kern w:val="36"/>
              <w:szCs w:val="32"/>
              <w:highlight w:val="none"/>
              <w:lang w:val="en-US" w:eastAsia="zh-CN" w:bidi="ar-SA"/>
            </w:rPr>
            <w:t>（五）社会效益指标</w:t>
          </w:r>
          <w:r>
            <w:rPr>
              <w:rFonts w:hint="eastAsia" w:ascii="仿宋" w:hAnsi="仿宋" w:eastAsia="仿宋" w:cs="仿宋"/>
              <w:bCs/>
              <w:kern w:val="36"/>
              <w:szCs w:val="32"/>
              <w:highlight w:val="none"/>
              <w:lang w:val="en-US" w:eastAsia="zh-CN" w:bidi="ar-SA"/>
            </w:rPr>
            <w:tab/>
          </w:r>
          <w:r>
            <w:rPr>
              <w:rFonts w:hint="eastAsia" w:ascii="仿宋" w:hAnsi="仿宋" w:eastAsia="仿宋" w:cs="仿宋"/>
              <w:bCs/>
              <w:kern w:val="36"/>
              <w:szCs w:val="32"/>
              <w:highlight w:val="none"/>
              <w:lang w:val="en-US" w:eastAsia="zh-CN" w:bidi="ar-SA"/>
            </w:rPr>
            <w:fldChar w:fldCharType="begin"/>
          </w:r>
          <w:r>
            <w:rPr>
              <w:rFonts w:hint="eastAsia" w:ascii="仿宋" w:hAnsi="仿宋" w:eastAsia="仿宋" w:cs="仿宋"/>
              <w:bCs/>
              <w:kern w:val="36"/>
              <w:szCs w:val="32"/>
              <w:highlight w:val="none"/>
              <w:lang w:val="en-US" w:eastAsia="zh-CN" w:bidi="ar-SA"/>
            </w:rPr>
            <w:instrText xml:space="preserve"> PAGEREF _Toc32542 \h </w:instrText>
          </w:r>
          <w:r>
            <w:rPr>
              <w:rFonts w:hint="eastAsia" w:ascii="仿宋" w:hAnsi="仿宋" w:eastAsia="仿宋" w:cs="仿宋"/>
              <w:bCs/>
              <w:kern w:val="36"/>
              <w:szCs w:val="32"/>
              <w:highlight w:val="none"/>
              <w:lang w:val="en-US" w:eastAsia="zh-CN" w:bidi="ar-SA"/>
            </w:rPr>
            <w:fldChar w:fldCharType="separate"/>
          </w:r>
          <w:r>
            <w:rPr>
              <w:rFonts w:hint="eastAsia" w:ascii="仿宋" w:hAnsi="仿宋" w:eastAsia="仿宋" w:cs="仿宋"/>
              <w:bCs/>
              <w:kern w:val="36"/>
              <w:szCs w:val="32"/>
              <w:highlight w:val="none"/>
              <w:lang w:val="en-US" w:eastAsia="zh-CN" w:bidi="ar-SA"/>
            </w:rPr>
            <w:t>- 14 -</w:t>
          </w:r>
          <w:r>
            <w:rPr>
              <w:rFonts w:hint="eastAsia" w:ascii="仿宋" w:hAnsi="仿宋" w:eastAsia="仿宋" w:cs="仿宋"/>
              <w:bCs/>
              <w:kern w:val="36"/>
              <w:szCs w:val="32"/>
              <w:highlight w:val="none"/>
              <w:lang w:val="en-US" w:eastAsia="zh-CN" w:bidi="ar-SA"/>
            </w:rPr>
            <w:fldChar w:fldCharType="end"/>
          </w:r>
          <w:r>
            <w:rPr>
              <w:rFonts w:hint="eastAsia" w:ascii="仿宋" w:hAnsi="仿宋" w:eastAsia="仿宋" w:cs="仿宋"/>
              <w:bCs/>
              <w:kern w:val="36"/>
              <w:szCs w:val="32"/>
              <w:highlight w:val="none"/>
              <w:lang w:val="en-US" w:eastAsia="zh-CN" w:bidi="ar-SA"/>
            </w:rPr>
            <w:fldChar w:fldCharType="end"/>
          </w:r>
        </w:p>
        <w:p w14:paraId="48EC6B88">
          <w:pPr>
            <w:pStyle w:val="22"/>
            <w:tabs>
              <w:tab w:val="right" w:leader="dot" w:pos="8845"/>
            </w:tabs>
            <w:ind w:firstLine="1264" w:firstLineChars="400"/>
            <w:rPr>
              <w:rFonts w:hint="eastAsia" w:ascii="仿宋" w:hAnsi="仿宋" w:eastAsia="仿宋" w:cs="仿宋"/>
              <w:bCs/>
              <w:kern w:val="36"/>
              <w:szCs w:val="32"/>
              <w:highlight w:val="none"/>
              <w:lang w:val="en-US" w:eastAsia="zh-CN" w:bidi="ar-SA"/>
            </w:rPr>
          </w:pPr>
          <w:r>
            <w:rPr>
              <w:rFonts w:hint="eastAsia" w:ascii="仿宋" w:hAnsi="仿宋" w:eastAsia="仿宋" w:cs="仿宋"/>
              <w:bCs/>
              <w:kern w:val="36"/>
              <w:szCs w:val="32"/>
              <w:highlight w:val="none"/>
              <w:lang w:val="en-US" w:eastAsia="zh-CN" w:bidi="ar-SA"/>
            </w:rPr>
            <w:fldChar w:fldCharType="begin"/>
          </w:r>
          <w:r>
            <w:rPr>
              <w:rFonts w:hint="eastAsia" w:ascii="仿宋" w:hAnsi="仿宋" w:eastAsia="仿宋" w:cs="仿宋"/>
              <w:bCs/>
              <w:kern w:val="36"/>
              <w:szCs w:val="32"/>
              <w:highlight w:val="none"/>
              <w:lang w:val="en-US" w:eastAsia="zh-CN" w:bidi="ar-SA"/>
            </w:rPr>
            <w:instrText xml:space="preserve"> HYPERLINK \l _Toc14293 </w:instrText>
          </w:r>
          <w:r>
            <w:rPr>
              <w:rFonts w:hint="eastAsia" w:ascii="仿宋" w:hAnsi="仿宋" w:eastAsia="仿宋" w:cs="仿宋"/>
              <w:bCs/>
              <w:kern w:val="36"/>
              <w:szCs w:val="32"/>
              <w:highlight w:val="none"/>
              <w:lang w:val="en-US" w:eastAsia="zh-CN" w:bidi="ar-SA"/>
            </w:rPr>
            <w:fldChar w:fldCharType="separate"/>
          </w:r>
          <w:r>
            <w:rPr>
              <w:rFonts w:hint="eastAsia" w:ascii="仿宋" w:hAnsi="仿宋" w:eastAsia="仿宋" w:cs="仿宋"/>
              <w:bCs/>
              <w:kern w:val="36"/>
              <w:szCs w:val="32"/>
              <w:highlight w:val="none"/>
              <w:lang w:val="en-US" w:eastAsia="zh-CN" w:bidi="ar-SA"/>
            </w:rPr>
            <w:t>（七）生态效益</w:t>
          </w:r>
          <w:r>
            <w:rPr>
              <w:rFonts w:hint="eastAsia" w:ascii="仿宋" w:hAnsi="仿宋" w:eastAsia="仿宋" w:cs="仿宋"/>
              <w:bCs/>
              <w:kern w:val="36"/>
              <w:szCs w:val="32"/>
              <w:highlight w:val="none"/>
              <w:lang w:val="en-US" w:eastAsia="zh-CN" w:bidi="ar-SA"/>
            </w:rPr>
            <w:tab/>
          </w:r>
          <w:r>
            <w:rPr>
              <w:rFonts w:hint="eastAsia" w:ascii="仿宋" w:hAnsi="仿宋" w:eastAsia="仿宋" w:cs="仿宋"/>
              <w:bCs/>
              <w:kern w:val="36"/>
              <w:szCs w:val="32"/>
              <w:highlight w:val="none"/>
              <w:lang w:val="en-US" w:eastAsia="zh-CN" w:bidi="ar-SA"/>
            </w:rPr>
            <w:fldChar w:fldCharType="begin"/>
          </w:r>
          <w:r>
            <w:rPr>
              <w:rFonts w:hint="eastAsia" w:ascii="仿宋" w:hAnsi="仿宋" w:eastAsia="仿宋" w:cs="仿宋"/>
              <w:bCs/>
              <w:kern w:val="36"/>
              <w:szCs w:val="32"/>
              <w:highlight w:val="none"/>
              <w:lang w:val="en-US" w:eastAsia="zh-CN" w:bidi="ar-SA"/>
            </w:rPr>
            <w:instrText xml:space="preserve"> PAGEREF _Toc14293 \h </w:instrText>
          </w:r>
          <w:r>
            <w:rPr>
              <w:rFonts w:hint="eastAsia" w:ascii="仿宋" w:hAnsi="仿宋" w:eastAsia="仿宋" w:cs="仿宋"/>
              <w:bCs/>
              <w:kern w:val="36"/>
              <w:szCs w:val="32"/>
              <w:highlight w:val="none"/>
              <w:lang w:val="en-US" w:eastAsia="zh-CN" w:bidi="ar-SA"/>
            </w:rPr>
            <w:fldChar w:fldCharType="separate"/>
          </w:r>
          <w:r>
            <w:rPr>
              <w:rFonts w:hint="eastAsia" w:ascii="仿宋" w:hAnsi="仿宋" w:eastAsia="仿宋" w:cs="仿宋"/>
              <w:bCs/>
              <w:kern w:val="36"/>
              <w:szCs w:val="32"/>
              <w:highlight w:val="none"/>
              <w:lang w:val="en-US" w:eastAsia="zh-CN" w:bidi="ar-SA"/>
            </w:rPr>
            <w:t>- 14 -</w:t>
          </w:r>
          <w:r>
            <w:rPr>
              <w:rFonts w:hint="eastAsia" w:ascii="仿宋" w:hAnsi="仿宋" w:eastAsia="仿宋" w:cs="仿宋"/>
              <w:bCs/>
              <w:kern w:val="36"/>
              <w:szCs w:val="32"/>
              <w:highlight w:val="none"/>
              <w:lang w:val="en-US" w:eastAsia="zh-CN" w:bidi="ar-SA"/>
            </w:rPr>
            <w:fldChar w:fldCharType="end"/>
          </w:r>
          <w:r>
            <w:rPr>
              <w:rFonts w:hint="eastAsia" w:ascii="仿宋" w:hAnsi="仿宋" w:eastAsia="仿宋" w:cs="仿宋"/>
              <w:bCs/>
              <w:kern w:val="36"/>
              <w:szCs w:val="32"/>
              <w:highlight w:val="none"/>
              <w:lang w:val="en-US" w:eastAsia="zh-CN" w:bidi="ar-SA"/>
            </w:rPr>
            <w:fldChar w:fldCharType="end"/>
          </w:r>
        </w:p>
        <w:p w14:paraId="306AD664">
          <w:pPr>
            <w:pStyle w:val="22"/>
            <w:tabs>
              <w:tab w:val="right" w:leader="dot" w:pos="8845"/>
            </w:tabs>
            <w:rPr>
              <w:rFonts w:hint="eastAsia" w:ascii="仿宋" w:hAnsi="仿宋" w:eastAsia="仿宋" w:cs="仿宋"/>
              <w:bCs/>
              <w:kern w:val="36"/>
              <w:szCs w:val="32"/>
              <w:highlight w:val="none"/>
              <w:lang w:val="en-US" w:eastAsia="zh-CN" w:bidi="ar-SA"/>
            </w:rPr>
          </w:pPr>
          <w:r>
            <w:rPr>
              <w:rFonts w:hint="eastAsia" w:ascii="仿宋" w:hAnsi="仿宋" w:eastAsia="仿宋" w:cs="仿宋"/>
              <w:bCs/>
              <w:kern w:val="36"/>
              <w:szCs w:val="32"/>
              <w:highlight w:val="none"/>
              <w:lang w:val="en-US" w:eastAsia="zh-CN" w:bidi="ar-SA"/>
            </w:rPr>
            <w:fldChar w:fldCharType="begin"/>
          </w:r>
          <w:r>
            <w:rPr>
              <w:rFonts w:hint="eastAsia" w:ascii="仿宋" w:hAnsi="仿宋" w:eastAsia="仿宋" w:cs="仿宋"/>
              <w:bCs/>
              <w:kern w:val="36"/>
              <w:szCs w:val="32"/>
              <w:highlight w:val="none"/>
              <w:lang w:val="en-US" w:eastAsia="zh-CN" w:bidi="ar-SA"/>
            </w:rPr>
            <w:instrText xml:space="preserve"> HYPERLINK \l _Toc19429 </w:instrText>
          </w:r>
          <w:r>
            <w:rPr>
              <w:rFonts w:hint="eastAsia" w:ascii="仿宋" w:hAnsi="仿宋" w:eastAsia="仿宋" w:cs="仿宋"/>
              <w:bCs/>
              <w:kern w:val="36"/>
              <w:szCs w:val="32"/>
              <w:highlight w:val="none"/>
              <w:lang w:val="en-US" w:eastAsia="zh-CN" w:bidi="ar-SA"/>
            </w:rPr>
            <w:fldChar w:fldCharType="separate"/>
          </w:r>
          <w:r>
            <w:rPr>
              <w:rFonts w:hint="eastAsia" w:ascii="仿宋" w:hAnsi="仿宋" w:eastAsia="仿宋" w:cs="仿宋"/>
              <w:bCs/>
              <w:kern w:val="36"/>
              <w:szCs w:val="32"/>
              <w:highlight w:val="none"/>
              <w:lang w:val="en-US" w:eastAsia="zh-CN" w:bidi="ar-SA"/>
            </w:rPr>
            <w:t>四、部门整体支出绩效自评情况</w:t>
          </w:r>
          <w:r>
            <w:rPr>
              <w:rFonts w:hint="eastAsia" w:ascii="仿宋" w:hAnsi="仿宋" w:eastAsia="仿宋" w:cs="仿宋"/>
              <w:bCs/>
              <w:kern w:val="36"/>
              <w:szCs w:val="32"/>
              <w:highlight w:val="none"/>
              <w:lang w:val="en-US" w:eastAsia="zh-CN" w:bidi="ar-SA"/>
            </w:rPr>
            <w:tab/>
          </w:r>
          <w:r>
            <w:rPr>
              <w:rFonts w:hint="eastAsia" w:ascii="仿宋" w:hAnsi="仿宋" w:eastAsia="仿宋" w:cs="仿宋"/>
              <w:bCs/>
              <w:kern w:val="36"/>
              <w:szCs w:val="32"/>
              <w:highlight w:val="none"/>
              <w:lang w:val="en-US" w:eastAsia="zh-CN" w:bidi="ar-SA"/>
            </w:rPr>
            <w:fldChar w:fldCharType="begin"/>
          </w:r>
          <w:r>
            <w:rPr>
              <w:rFonts w:hint="eastAsia" w:ascii="仿宋" w:hAnsi="仿宋" w:eastAsia="仿宋" w:cs="仿宋"/>
              <w:bCs/>
              <w:kern w:val="36"/>
              <w:szCs w:val="32"/>
              <w:highlight w:val="none"/>
              <w:lang w:val="en-US" w:eastAsia="zh-CN" w:bidi="ar-SA"/>
            </w:rPr>
            <w:instrText xml:space="preserve"> PAGEREF _Toc19429 \h </w:instrText>
          </w:r>
          <w:r>
            <w:rPr>
              <w:rFonts w:hint="eastAsia" w:ascii="仿宋" w:hAnsi="仿宋" w:eastAsia="仿宋" w:cs="仿宋"/>
              <w:bCs/>
              <w:kern w:val="36"/>
              <w:szCs w:val="32"/>
              <w:highlight w:val="none"/>
              <w:lang w:val="en-US" w:eastAsia="zh-CN" w:bidi="ar-SA"/>
            </w:rPr>
            <w:fldChar w:fldCharType="separate"/>
          </w:r>
          <w:r>
            <w:rPr>
              <w:rFonts w:hint="eastAsia" w:ascii="仿宋" w:hAnsi="仿宋" w:eastAsia="仿宋" w:cs="仿宋"/>
              <w:bCs/>
              <w:kern w:val="36"/>
              <w:szCs w:val="32"/>
              <w:highlight w:val="none"/>
              <w:lang w:val="en-US" w:eastAsia="zh-CN" w:bidi="ar-SA"/>
            </w:rPr>
            <w:t>- 15 -</w:t>
          </w:r>
          <w:r>
            <w:rPr>
              <w:rFonts w:hint="eastAsia" w:ascii="仿宋" w:hAnsi="仿宋" w:eastAsia="仿宋" w:cs="仿宋"/>
              <w:bCs/>
              <w:kern w:val="36"/>
              <w:szCs w:val="32"/>
              <w:highlight w:val="none"/>
              <w:lang w:val="en-US" w:eastAsia="zh-CN" w:bidi="ar-SA"/>
            </w:rPr>
            <w:fldChar w:fldCharType="end"/>
          </w:r>
          <w:r>
            <w:rPr>
              <w:rFonts w:hint="eastAsia" w:ascii="仿宋" w:hAnsi="仿宋" w:eastAsia="仿宋" w:cs="仿宋"/>
              <w:bCs/>
              <w:kern w:val="36"/>
              <w:szCs w:val="32"/>
              <w:highlight w:val="none"/>
              <w:lang w:val="en-US" w:eastAsia="zh-CN" w:bidi="ar-SA"/>
            </w:rPr>
            <w:fldChar w:fldCharType="end"/>
          </w:r>
        </w:p>
        <w:p w14:paraId="5AB06284">
          <w:pPr>
            <w:pStyle w:val="22"/>
            <w:tabs>
              <w:tab w:val="right" w:leader="dot" w:pos="8845"/>
            </w:tabs>
            <w:rPr>
              <w:rFonts w:hint="eastAsia" w:ascii="仿宋" w:hAnsi="仿宋" w:eastAsia="仿宋" w:cs="仿宋"/>
              <w:bCs/>
              <w:kern w:val="36"/>
              <w:szCs w:val="32"/>
              <w:highlight w:val="none"/>
              <w:lang w:val="en-US" w:eastAsia="zh-CN" w:bidi="ar-SA"/>
            </w:rPr>
          </w:pPr>
          <w:r>
            <w:rPr>
              <w:rFonts w:hint="eastAsia" w:ascii="仿宋" w:hAnsi="仿宋" w:eastAsia="仿宋" w:cs="仿宋"/>
              <w:bCs/>
              <w:kern w:val="36"/>
              <w:szCs w:val="32"/>
              <w:highlight w:val="none"/>
              <w:lang w:val="en-US" w:eastAsia="zh-CN" w:bidi="ar-SA"/>
            </w:rPr>
            <w:fldChar w:fldCharType="begin"/>
          </w:r>
          <w:r>
            <w:rPr>
              <w:rFonts w:hint="eastAsia" w:ascii="仿宋" w:hAnsi="仿宋" w:eastAsia="仿宋" w:cs="仿宋"/>
              <w:bCs/>
              <w:kern w:val="36"/>
              <w:szCs w:val="32"/>
              <w:highlight w:val="none"/>
              <w:lang w:val="en-US" w:eastAsia="zh-CN" w:bidi="ar-SA"/>
            </w:rPr>
            <w:instrText xml:space="preserve"> HYPERLINK \l _Toc12171 </w:instrText>
          </w:r>
          <w:r>
            <w:rPr>
              <w:rFonts w:hint="eastAsia" w:ascii="仿宋" w:hAnsi="仿宋" w:eastAsia="仿宋" w:cs="仿宋"/>
              <w:bCs/>
              <w:kern w:val="36"/>
              <w:szCs w:val="32"/>
              <w:highlight w:val="none"/>
              <w:lang w:val="en-US" w:eastAsia="zh-CN" w:bidi="ar-SA"/>
            </w:rPr>
            <w:fldChar w:fldCharType="separate"/>
          </w:r>
          <w:r>
            <w:rPr>
              <w:rFonts w:hint="eastAsia" w:ascii="仿宋" w:hAnsi="仿宋" w:eastAsia="仿宋" w:cs="仿宋"/>
              <w:bCs/>
              <w:kern w:val="36"/>
              <w:szCs w:val="32"/>
              <w:highlight w:val="none"/>
              <w:lang w:val="en-US" w:eastAsia="zh-CN" w:bidi="ar-SA"/>
            </w:rPr>
            <w:t>五、绩效评价工作开展情况</w:t>
          </w:r>
          <w:r>
            <w:rPr>
              <w:rFonts w:hint="eastAsia" w:ascii="仿宋" w:hAnsi="仿宋" w:eastAsia="仿宋" w:cs="仿宋"/>
              <w:bCs/>
              <w:kern w:val="36"/>
              <w:szCs w:val="32"/>
              <w:highlight w:val="none"/>
              <w:lang w:val="en-US" w:eastAsia="zh-CN" w:bidi="ar-SA"/>
            </w:rPr>
            <w:tab/>
          </w:r>
          <w:r>
            <w:rPr>
              <w:rFonts w:hint="eastAsia" w:ascii="仿宋" w:hAnsi="仿宋" w:eastAsia="仿宋" w:cs="仿宋"/>
              <w:bCs/>
              <w:kern w:val="36"/>
              <w:szCs w:val="32"/>
              <w:highlight w:val="none"/>
              <w:lang w:val="en-US" w:eastAsia="zh-CN" w:bidi="ar-SA"/>
            </w:rPr>
            <w:fldChar w:fldCharType="begin"/>
          </w:r>
          <w:r>
            <w:rPr>
              <w:rFonts w:hint="eastAsia" w:ascii="仿宋" w:hAnsi="仿宋" w:eastAsia="仿宋" w:cs="仿宋"/>
              <w:bCs/>
              <w:kern w:val="36"/>
              <w:szCs w:val="32"/>
              <w:highlight w:val="none"/>
              <w:lang w:val="en-US" w:eastAsia="zh-CN" w:bidi="ar-SA"/>
            </w:rPr>
            <w:instrText xml:space="preserve"> PAGEREF _Toc12171 \h </w:instrText>
          </w:r>
          <w:r>
            <w:rPr>
              <w:rFonts w:hint="eastAsia" w:ascii="仿宋" w:hAnsi="仿宋" w:eastAsia="仿宋" w:cs="仿宋"/>
              <w:bCs/>
              <w:kern w:val="36"/>
              <w:szCs w:val="32"/>
              <w:highlight w:val="none"/>
              <w:lang w:val="en-US" w:eastAsia="zh-CN" w:bidi="ar-SA"/>
            </w:rPr>
            <w:fldChar w:fldCharType="separate"/>
          </w:r>
          <w:r>
            <w:rPr>
              <w:rFonts w:hint="eastAsia" w:ascii="仿宋" w:hAnsi="仿宋" w:eastAsia="仿宋" w:cs="仿宋"/>
              <w:bCs/>
              <w:kern w:val="36"/>
              <w:szCs w:val="32"/>
              <w:highlight w:val="none"/>
              <w:lang w:val="en-US" w:eastAsia="zh-CN" w:bidi="ar-SA"/>
            </w:rPr>
            <w:t>- 15 -</w:t>
          </w:r>
          <w:r>
            <w:rPr>
              <w:rFonts w:hint="eastAsia" w:ascii="仿宋" w:hAnsi="仿宋" w:eastAsia="仿宋" w:cs="仿宋"/>
              <w:bCs/>
              <w:kern w:val="36"/>
              <w:szCs w:val="32"/>
              <w:highlight w:val="none"/>
              <w:lang w:val="en-US" w:eastAsia="zh-CN" w:bidi="ar-SA"/>
            </w:rPr>
            <w:fldChar w:fldCharType="end"/>
          </w:r>
          <w:r>
            <w:rPr>
              <w:rFonts w:hint="eastAsia" w:ascii="仿宋" w:hAnsi="仿宋" w:eastAsia="仿宋" w:cs="仿宋"/>
              <w:bCs/>
              <w:kern w:val="36"/>
              <w:szCs w:val="32"/>
              <w:highlight w:val="none"/>
              <w:lang w:val="en-US" w:eastAsia="zh-CN" w:bidi="ar-SA"/>
            </w:rPr>
            <w:fldChar w:fldCharType="end"/>
          </w:r>
        </w:p>
        <w:p w14:paraId="65661068">
          <w:pPr>
            <w:pStyle w:val="22"/>
            <w:tabs>
              <w:tab w:val="right" w:leader="dot" w:pos="8845"/>
            </w:tabs>
            <w:ind w:firstLine="1264" w:firstLineChars="400"/>
            <w:rPr>
              <w:rFonts w:hint="eastAsia" w:ascii="仿宋" w:hAnsi="仿宋" w:eastAsia="仿宋" w:cs="仿宋"/>
              <w:bCs/>
              <w:kern w:val="36"/>
              <w:szCs w:val="32"/>
              <w:highlight w:val="none"/>
              <w:lang w:val="en-US" w:eastAsia="zh-CN" w:bidi="ar-SA"/>
            </w:rPr>
          </w:pPr>
          <w:r>
            <w:rPr>
              <w:rFonts w:hint="eastAsia" w:ascii="仿宋" w:hAnsi="仿宋" w:eastAsia="仿宋" w:cs="仿宋"/>
              <w:bCs/>
              <w:kern w:val="36"/>
              <w:szCs w:val="32"/>
              <w:highlight w:val="none"/>
              <w:lang w:val="en-US" w:eastAsia="zh-CN" w:bidi="ar-SA"/>
            </w:rPr>
            <w:fldChar w:fldCharType="begin"/>
          </w:r>
          <w:r>
            <w:rPr>
              <w:rFonts w:hint="eastAsia" w:ascii="仿宋" w:hAnsi="仿宋" w:eastAsia="仿宋" w:cs="仿宋"/>
              <w:bCs/>
              <w:kern w:val="36"/>
              <w:szCs w:val="32"/>
              <w:highlight w:val="none"/>
              <w:lang w:val="en-US" w:eastAsia="zh-CN" w:bidi="ar-SA"/>
            </w:rPr>
            <w:instrText xml:space="preserve"> HYPERLINK \l _Toc21962 </w:instrText>
          </w:r>
          <w:r>
            <w:rPr>
              <w:rFonts w:hint="eastAsia" w:ascii="仿宋" w:hAnsi="仿宋" w:eastAsia="仿宋" w:cs="仿宋"/>
              <w:bCs/>
              <w:kern w:val="36"/>
              <w:szCs w:val="32"/>
              <w:highlight w:val="none"/>
              <w:lang w:val="en-US" w:eastAsia="zh-CN" w:bidi="ar-SA"/>
            </w:rPr>
            <w:fldChar w:fldCharType="separate"/>
          </w:r>
          <w:r>
            <w:rPr>
              <w:rFonts w:hint="eastAsia" w:ascii="仿宋" w:hAnsi="仿宋" w:eastAsia="仿宋" w:cs="仿宋"/>
              <w:bCs/>
              <w:kern w:val="36"/>
              <w:szCs w:val="32"/>
              <w:highlight w:val="none"/>
              <w:lang w:val="en-US" w:eastAsia="zh-CN" w:bidi="ar-SA"/>
            </w:rPr>
            <w:t>（一）评价目的、对象和范围</w:t>
          </w:r>
          <w:r>
            <w:rPr>
              <w:rFonts w:hint="eastAsia" w:ascii="仿宋" w:hAnsi="仿宋" w:eastAsia="仿宋" w:cs="仿宋"/>
              <w:bCs/>
              <w:kern w:val="36"/>
              <w:szCs w:val="32"/>
              <w:highlight w:val="none"/>
              <w:lang w:val="en-US" w:eastAsia="zh-CN" w:bidi="ar-SA"/>
            </w:rPr>
            <w:tab/>
          </w:r>
          <w:r>
            <w:rPr>
              <w:rFonts w:hint="eastAsia" w:ascii="仿宋" w:hAnsi="仿宋" w:eastAsia="仿宋" w:cs="仿宋"/>
              <w:bCs/>
              <w:kern w:val="36"/>
              <w:szCs w:val="32"/>
              <w:highlight w:val="none"/>
              <w:lang w:val="en-US" w:eastAsia="zh-CN" w:bidi="ar-SA"/>
            </w:rPr>
            <w:fldChar w:fldCharType="begin"/>
          </w:r>
          <w:r>
            <w:rPr>
              <w:rFonts w:hint="eastAsia" w:ascii="仿宋" w:hAnsi="仿宋" w:eastAsia="仿宋" w:cs="仿宋"/>
              <w:bCs/>
              <w:kern w:val="36"/>
              <w:szCs w:val="32"/>
              <w:highlight w:val="none"/>
              <w:lang w:val="en-US" w:eastAsia="zh-CN" w:bidi="ar-SA"/>
            </w:rPr>
            <w:instrText xml:space="preserve"> PAGEREF _Toc21962 \h </w:instrText>
          </w:r>
          <w:r>
            <w:rPr>
              <w:rFonts w:hint="eastAsia" w:ascii="仿宋" w:hAnsi="仿宋" w:eastAsia="仿宋" w:cs="仿宋"/>
              <w:bCs/>
              <w:kern w:val="36"/>
              <w:szCs w:val="32"/>
              <w:highlight w:val="none"/>
              <w:lang w:val="en-US" w:eastAsia="zh-CN" w:bidi="ar-SA"/>
            </w:rPr>
            <w:fldChar w:fldCharType="separate"/>
          </w:r>
          <w:r>
            <w:rPr>
              <w:rFonts w:hint="eastAsia" w:ascii="仿宋" w:hAnsi="仿宋" w:eastAsia="仿宋" w:cs="仿宋"/>
              <w:bCs/>
              <w:kern w:val="36"/>
              <w:szCs w:val="32"/>
              <w:highlight w:val="none"/>
              <w:lang w:val="en-US" w:eastAsia="zh-CN" w:bidi="ar-SA"/>
            </w:rPr>
            <w:t>- 15 -</w:t>
          </w:r>
          <w:r>
            <w:rPr>
              <w:rFonts w:hint="eastAsia" w:ascii="仿宋" w:hAnsi="仿宋" w:eastAsia="仿宋" w:cs="仿宋"/>
              <w:bCs/>
              <w:kern w:val="36"/>
              <w:szCs w:val="32"/>
              <w:highlight w:val="none"/>
              <w:lang w:val="en-US" w:eastAsia="zh-CN" w:bidi="ar-SA"/>
            </w:rPr>
            <w:fldChar w:fldCharType="end"/>
          </w:r>
          <w:r>
            <w:rPr>
              <w:rFonts w:hint="eastAsia" w:ascii="仿宋" w:hAnsi="仿宋" w:eastAsia="仿宋" w:cs="仿宋"/>
              <w:bCs/>
              <w:kern w:val="36"/>
              <w:szCs w:val="32"/>
              <w:highlight w:val="none"/>
              <w:lang w:val="en-US" w:eastAsia="zh-CN" w:bidi="ar-SA"/>
            </w:rPr>
            <w:fldChar w:fldCharType="end"/>
          </w:r>
        </w:p>
        <w:p w14:paraId="759E6FF1">
          <w:pPr>
            <w:pStyle w:val="22"/>
            <w:tabs>
              <w:tab w:val="right" w:leader="dot" w:pos="8845"/>
            </w:tabs>
            <w:ind w:firstLine="1264" w:firstLineChars="400"/>
            <w:rPr>
              <w:rFonts w:hint="eastAsia" w:ascii="仿宋" w:hAnsi="仿宋" w:eastAsia="仿宋" w:cs="仿宋"/>
              <w:bCs/>
              <w:kern w:val="36"/>
              <w:szCs w:val="32"/>
              <w:highlight w:val="none"/>
              <w:lang w:val="en-US" w:eastAsia="zh-CN" w:bidi="ar-SA"/>
            </w:rPr>
          </w:pPr>
          <w:r>
            <w:rPr>
              <w:rFonts w:hint="eastAsia" w:ascii="仿宋" w:hAnsi="仿宋" w:eastAsia="仿宋" w:cs="仿宋"/>
              <w:bCs/>
              <w:kern w:val="36"/>
              <w:szCs w:val="32"/>
              <w:highlight w:val="none"/>
              <w:lang w:val="en-US" w:eastAsia="zh-CN" w:bidi="ar-SA"/>
            </w:rPr>
            <w:fldChar w:fldCharType="begin"/>
          </w:r>
          <w:r>
            <w:rPr>
              <w:rFonts w:hint="eastAsia" w:ascii="仿宋" w:hAnsi="仿宋" w:eastAsia="仿宋" w:cs="仿宋"/>
              <w:bCs/>
              <w:kern w:val="36"/>
              <w:szCs w:val="32"/>
              <w:highlight w:val="none"/>
              <w:lang w:val="en-US" w:eastAsia="zh-CN" w:bidi="ar-SA"/>
            </w:rPr>
            <w:instrText xml:space="preserve"> HYPERLINK \l _Toc7527 </w:instrText>
          </w:r>
          <w:r>
            <w:rPr>
              <w:rFonts w:hint="eastAsia" w:ascii="仿宋" w:hAnsi="仿宋" w:eastAsia="仿宋" w:cs="仿宋"/>
              <w:bCs/>
              <w:kern w:val="36"/>
              <w:szCs w:val="32"/>
              <w:highlight w:val="none"/>
              <w:lang w:val="en-US" w:eastAsia="zh-CN" w:bidi="ar-SA"/>
            </w:rPr>
            <w:fldChar w:fldCharType="separate"/>
          </w:r>
          <w:r>
            <w:rPr>
              <w:rFonts w:hint="eastAsia" w:ascii="仿宋" w:hAnsi="仿宋" w:eastAsia="仿宋" w:cs="仿宋"/>
              <w:bCs/>
              <w:kern w:val="36"/>
              <w:szCs w:val="32"/>
              <w:highlight w:val="none"/>
              <w:lang w:val="en-US" w:eastAsia="zh-CN" w:bidi="ar-SA"/>
            </w:rPr>
            <w:t>（二）评价安排</w:t>
          </w:r>
          <w:r>
            <w:rPr>
              <w:rFonts w:hint="eastAsia" w:ascii="仿宋" w:hAnsi="仿宋" w:eastAsia="仿宋" w:cs="仿宋"/>
              <w:bCs/>
              <w:kern w:val="36"/>
              <w:szCs w:val="32"/>
              <w:highlight w:val="none"/>
              <w:lang w:val="en-US" w:eastAsia="zh-CN" w:bidi="ar-SA"/>
            </w:rPr>
            <w:tab/>
          </w:r>
          <w:r>
            <w:rPr>
              <w:rFonts w:hint="eastAsia" w:ascii="仿宋" w:hAnsi="仿宋" w:eastAsia="仿宋" w:cs="仿宋"/>
              <w:bCs/>
              <w:kern w:val="36"/>
              <w:szCs w:val="32"/>
              <w:highlight w:val="none"/>
              <w:lang w:val="en-US" w:eastAsia="zh-CN" w:bidi="ar-SA"/>
            </w:rPr>
            <w:fldChar w:fldCharType="begin"/>
          </w:r>
          <w:r>
            <w:rPr>
              <w:rFonts w:hint="eastAsia" w:ascii="仿宋" w:hAnsi="仿宋" w:eastAsia="仿宋" w:cs="仿宋"/>
              <w:bCs/>
              <w:kern w:val="36"/>
              <w:szCs w:val="32"/>
              <w:highlight w:val="none"/>
              <w:lang w:val="en-US" w:eastAsia="zh-CN" w:bidi="ar-SA"/>
            </w:rPr>
            <w:instrText xml:space="preserve"> PAGEREF _Toc7527 \h </w:instrText>
          </w:r>
          <w:r>
            <w:rPr>
              <w:rFonts w:hint="eastAsia" w:ascii="仿宋" w:hAnsi="仿宋" w:eastAsia="仿宋" w:cs="仿宋"/>
              <w:bCs/>
              <w:kern w:val="36"/>
              <w:szCs w:val="32"/>
              <w:highlight w:val="none"/>
              <w:lang w:val="en-US" w:eastAsia="zh-CN" w:bidi="ar-SA"/>
            </w:rPr>
            <w:fldChar w:fldCharType="separate"/>
          </w:r>
          <w:r>
            <w:rPr>
              <w:rFonts w:hint="eastAsia" w:ascii="仿宋" w:hAnsi="仿宋" w:eastAsia="仿宋" w:cs="仿宋"/>
              <w:bCs/>
              <w:kern w:val="36"/>
              <w:szCs w:val="32"/>
              <w:highlight w:val="none"/>
              <w:lang w:val="en-US" w:eastAsia="zh-CN" w:bidi="ar-SA"/>
            </w:rPr>
            <w:t>- 16 -</w:t>
          </w:r>
          <w:r>
            <w:rPr>
              <w:rFonts w:hint="eastAsia" w:ascii="仿宋" w:hAnsi="仿宋" w:eastAsia="仿宋" w:cs="仿宋"/>
              <w:bCs/>
              <w:kern w:val="36"/>
              <w:szCs w:val="32"/>
              <w:highlight w:val="none"/>
              <w:lang w:val="en-US" w:eastAsia="zh-CN" w:bidi="ar-SA"/>
            </w:rPr>
            <w:fldChar w:fldCharType="end"/>
          </w:r>
          <w:r>
            <w:rPr>
              <w:rFonts w:hint="eastAsia" w:ascii="仿宋" w:hAnsi="仿宋" w:eastAsia="仿宋" w:cs="仿宋"/>
              <w:bCs/>
              <w:kern w:val="36"/>
              <w:szCs w:val="32"/>
              <w:highlight w:val="none"/>
              <w:lang w:val="en-US" w:eastAsia="zh-CN" w:bidi="ar-SA"/>
            </w:rPr>
            <w:fldChar w:fldCharType="end"/>
          </w:r>
        </w:p>
        <w:p w14:paraId="6280706A">
          <w:pPr>
            <w:pStyle w:val="22"/>
            <w:tabs>
              <w:tab w:val="right" w:leader="dot" w:pos="8845"/>
            </w:tabs>
            <w:ind w:firstLine="1264" w:firstLineChars="400"/>
            <w:rPr>
              <w:rFonts w:hint="eastAsia" w:ascii="仿宋" w:hAnsi="仿宋" w:eastAsia="仿宋" w:cs="仿宋"/>
              <w:bCs/>
              <w:kern w:val="36"/>
              <w:szCs w:val="32"/>
              <w:highlight w:val="none"/>
              <w:lang w:val="en-US" w:eastAsia="zh-CN" w:bidi="ar-SA"/>
            </w:rPr>
          </w:pPr>
          <w:r>
            <w:rPr>
              <w:rFonts w:hint="eastAsia" w:ascii="仿宋" w:hAnsi="仿宋" w:eastAsia="仿宋" w:cs="仿宋"/>
              <w:bCs/>
              <w:kern w:val="36"/>
              <w:szCs w:val="32"/>
              <w:highlight w:val="none"/>
              <w:lang w:val="en-US" w:eastAsia="zh-CN" w:bidi="ar-SA"/>
            </w:rPr>
            <w:fldChar w:fldCharType="begin"/>
          </w:r>
          <w:r>
            <w:rPr>
              <w:rFonts w:hint="eastAsia" w:ascii="仿宋" w:hAnsi="仿宋" w:eastAsia="仿宋" w:cs="仿宋"/>
              <w:bCs/>
              <w:kern w:val="36"/>
              <w:szCs w:val="32"/>
              <w:highlight w:val="none"/>
              <w:lang w:val="en-US" w:eastAsia="zh-CN" w:bidi="ar-SA"/>
            </w:rPr>
            <w:instrText xml:space="preserve"> HYPERLINK \l _Toc19896 </w:instrText>
          </w:r>
          <w:r>
            <w:rPr>
              <w:rFonts w:hint="eastAsia" w:ascii="仿宋" w:hAnsi="仿宋" w:eastAsia="仿宋" w:cs="仿宋"/>
              <w:bCs/>
              <w:kern w:val="36"/>
              <w:szCs w:val="32"/>
              <w:highlight w:val="none"/>
              <w:lang w:val="en-US" w:eastAsia="zh-CN" w:bidi="ar-SA"/>
            </w:rPr>
            <w:fldChar w:fldCharType="separate"/>
          </w:r>
          <w:r>
            <w:rPr>
              <w:rFonts w:hint="eastAsia" w:ascii="仿宋" w:hAnsi="仿宋" w:eastAsia="仿宋" w:cs="仿宋"/>
              <w:bCs/>
              <w:kern w:val="36"/>
              <w:szCs w:val="32"/>
              <w:highlight w:val="none"/>
              <w:lang w:val="en-US" w:eastAsia="zh-CN" w:bidi="ar-SA"/>
            </w:rPr>
            <w:t>（三）评价体系和综合评分方法</w:t>
          </w:r>
          <w:r>
            <w:rPr>
              <w:rFonts w:hint="eastAsia" w:ascii="仿宋" w:hAnsi="仿宋" w:eastAsia="仿宋" w:cs="仿宋"/>
              <w:bCs/>
              <w:kern w:val="36"/>
              <w:szCs w:val="32"/>
              <w:highlight w:val="none"/>
              <w:lang w:val="en-US" w:eastAsia="zh-CN" w:bidi="ar-SA"/>
            </w:rPr>
            <w:tab/>
          </w:r>
          <w:r>
            <w:rPr>
              <w:rFonts w:hint="eastAsia" w:ascii="仿宋" w:hAnsi="仿宋" w:eastAsia="仿宋" w:cs="仿宋"/>
              <w:bCs/>
              <w:kern w:val="36"/>
              <w:szCs w:val="32"/>
              <w:highlight w:val="none"/>
              <w:lang w:val="en-US" w:eastAsia="zh-CN" w:bidi="ar-SA"/>
            </w:rPr>
            <w:fldChar w:fldCharType="begin"/>
          </w:r>
          <w:r>
            <w:rPr>
              <w:rFonts w:hint="eastAsia" w:ascii="仿宋" w:hAnsi="仿宋" w:eastAsia="仿宋" w:cs="仿宋"/>
              <w:bCs/>
              <w:kern w:val="36"/>
              <w:szCs w:val="32"/>
              <w:highlight w:val="none"/>
              <w:lang w:val="en-US" w:eastAsia="zh-CN" w:bidi="ar-SA"/>
            </w:rPr>
            <w:instrText xml:space="preserve"> PAGEREF _Toc19896 \h </w:instrText>
          </w:r>
          <w:r>
            <w:rPr>
              <w:rFonts w:hint="eastAsia" w:ascii="仿宋" w:hAnsi="仿宋" w:eastAsia="仿宋" w:cs="仿宋"/>
              <w:bCs/>
              <w:kern w:val="36"/>
              <w:szCs w:val="32"/>
              <w:highlight w:val="none"/>
              <w:lang w:val="en-US" w:eastAsia="zh-CN" w:bidi="ar-SA"/>
            </w:rPr>
            <w:fldChar w:fldCharType="separate"/>
          </w:r>
          <w:r>
            <w:rPr>
              <w:rFonts w:hint="eastAsia" w:ascii="仿宋" w:hAnsi="仿宋" w:eastAsia="仿宋" w:cs="仿宋"/>
              <w:bCs/>
              <w:kern w:val="36"/>
              <w:szCs w:val="32"/>
              <w:highlight w:val="none"/>
              <w:lang w:val="en-US" w:eastAsia="zh-CN" w:bidi="ar-SA"/>
            </w:rPr>
            <w:t>- 18 -</w:t>
          </w:r>
          <w:r>
            <w:rPr>
              <w:rFonts w:hint="eastAsia" w:ascii="仿宋" w:hAnsi="仿宋" w:eastAsia="仿宋" w:cs="仿宋"/>
              <w:bCs/>
              <w:kern w:val="36"/>
              <w:szCs w:val="32"/>
              <w:highlight w:val="none"/>
              <w:lang w:val="en-US" w:eastAsia="zh-CN" w:bidi="ar-SA"/>
            </w:rPr>
            <w:fldChar w:fldCharType="end"/>
          </w:r>
          <w:r>
            <w:rPr>
              <w:rFonts w:hint="eastAsia" w:ascii="仿宋" w:hAnsi="仿宋" w:eastAsia="仿宋" w:cs="仿宋"/>
              <w:bCs/>
              <w:kern w:val="36"/>
              <w:szCs w:val="32"/>
              <w:highlight w:val="none"/>
              <w:lang w:val="en-US" w:eastAsia="zh-CN" w:bidi="ar-SA"/>
            </w:rPr>
            <w:fldChar w:fldCharType="end"/>
          </w:r>
        </w:p>
        <w:p w14:paraId="17F8F3BC">
          <w:pPr>
            <w:pStyle w:val="22"/>
            <w:tabs>
              <w:tab w:val="right" w:leader="dot" w:pos="8845"/>
            </w:tabs>
            <w:ind w:firstLine="1264" w:firstLineChars="400"/>
            <w:rPr>
              <w:rFonts w:hint="eastAsia" w:ascii="仿宋" w:hAnsi="仿宋" w:eastAsia="仿宋" w:cs="仿宋"/>
              <w:bCs/>
              <w:kern w:val="36"/>
              <w:szCs w:val="32"/>
              <w:highlight w:val="none"/>
              <w:lang w:val="en-US" w:eastAsia="zh-CN" w:bidi="ar-SA"/>
            </w:rPr>
          </w:pPr>
          <w:r>
            <w:rPr>
              <w:rFonts w:hint="eastAsia" w:ascii="仿宋" w:hAnsi="仿宋" w:eastAsia="仿宋" w:cs="仿宋"/>
              <w:bCs/>
              <w:kern w:val="36"/>
              <w:szCs w:val="32"/>
              <w:highlight w:val="none"/>
              <w:lang w:val="en-US" w:eastAsia="zh-CN" w:bidi="ar-SA"/>
            </w:rPr>
            <w:fldChar w:fldCharType="begin"/>
          </w:r>
          <w:r>
            <w:rPr>
              <w:rFonts w:hint="eastAsia" w:ascii="仿宋" w:hAnsi="仿宋" w:eastAsia="仿宋" w:cs="仿宋"/>
              <w:bCs/>
              <w:kern w:val="36"/>
              <w:szCs w:val="32"/>
              <w:highlight w:val="none"/>
              <w:lang w:val="en-US" w:eastAsia="zh-CN" w:bidi="ar-SA"/>
            </w:rPr>
            <w:instrText xml:space="preserve"> HYPERLINK \l _Toc17594 </w:instrText>
          </w:r>
          <w:r>
            <w:rPr>
              <w:rFonts w:hint="eastAsia" w:ascii="仿宋" w:hAnsi="仿宋" w:eastAsia="仿宋" w:cs="仿宋"/>
              <w:bCs/>
              <w:kern w:val="36"/>
              <w:szCs w:val="32"/>
              <w:highlight w:val="none"/>
              <w:lang w:val="en-US" w:eastAsia="zh-CN" w:bidi="ar-SA"/>
            </w:rPr>
            <w:fldChar w:fldCharType="separate"/>
          </w:r>
          <w:r>
            <w:rPr>
              <w:rFonts w:hint="eastAsia" w:ascii="仿宋" w:hAnsi="仿宋" w:eastAsia="仿宋" w:cs="仿宋"/>
              <w:bCs/>
              <w:kern w:val="36"/>
              <w:szCs w:val="32"/>
              <w:highlight w:val="none"/>
              <w:lang w:val="en-US" w:eastAsia="zh-CN" w:bidi="ar-SA"/>
            </w:rPr>
            <w:t>（四）数据来源及取数方式</w:t>
          </w:r>
          <w:r>
            <w:rPr>
              <w:rFonts w:hint="eastAsia" w:ascii="仿宋" w:hAnsi="仿宋" w:eastAsia="仿宋" w:cs="仿宋"/>
              <w:bCs/>
              <w:kern w:val="36"/>
              <w:szCs w:val="32"/>
              <w:highlight w:val="none"/>
              <w:lang w:val="en-US" w:eastAsia="zh-CN" w:bidi="ar-SA"/>
            </w:rPr>
            <w:tab/>
          </w:r>
          <w:r>
            <w:rPr>
              <w:rFonts w:hint="eastAsia" w:ascii="仿宋" w:hAnsi="仿宋" w:eastAsia="仿宋" w:cs="仿宋"/>
              <w:bCs/>
              <w:kern w:val="36"/>
              <w:szCs w:val="32"/>
              <w:highlight w:val="none"/>
              <w:lang w:val="en-US" w:eastAsia="zh-CN" w:bidi="ar-SA"/>
            </w:rPr>
            <w:fldChar w:fldCharType="begin"/>
          </w:r>
          <w:r>
            <w:rPr>
              <w:rFonts w:hint="eastAsia" w:ascii="仿宋" w:hAnsi="仿宋" w:eastAsia="仿宋" w:cs="仿宋"/>
              <w:bCs/>
              <w:kern w:val="36"/>
              <w:szCs w:val="32"/>
              <w:highlight w:val="none"/>
              <w:lang w:val="en-US" w:eastAsia="zh-CN" w:bidi="ar-SA"/>
            </w:rPr>
            <w:instrText xml:space="preserve"> PAGEREF _Toc17594 \h </w:instrText>
          </w:r>
          <w:r>
            <w:rPr>
              <w:rFonts w:hint="eastAsia" w:ascii="仿宋" w:hAnsi="仿宋" w:eastAsia="仿宋" w:cs="仿宋"/>
              <w:bCs/>
              <w:kern w:val="36"/>
              <w:szCs w:val="32"/>
              <w:highlight w:val="none"/>
              <w:lang w:val="en-US" w:eastAsia="zh-CN" w:bidi="ar-SA"/>
            </w:rPr>
            <w:fldChar w:fldCharType="separate"/>
          </w:r>
          <w:r>
            <w:rPr>
              <w:rFonts w:hint="eastAsia" w:ascii="仿宋" w:hAnsi="仿宋" w:eastAsia="仿宋" w:cs="仿宋"/>
              <w:bCs/>
              <w:kern w:val="36"/>
              <w:szCs w:val="32"/>
              <w:highlight w:val="none"/>
              <w:lang w:val="en-US" w:eastAsia="zh-CN" w:bidi="ar-SA"/>
            </w:rPr>
            <w:t>- 21 -</w:t>
          </w:r>
          <w:r>
            <w:rPr>
              <w:rFonts w:hint="eastAsia" w:ascii="仿宋" w:hAnsi="仿宋" w:eastAsia="仿宋" w:cs="仿宋"/>
              <w:bCs/>
              <w:kern w:val="36"/>
              <w:szCs w:val="32"/>
              <w:highlight w:val="none"/>
              <w:lang w:val="en-US" w:eastAsia="zh-CN" w:bidi="ar-SA"/>
            </w:rPr>
            <w:fldChar w:fldCharType="end"/>
          </w:r>
          <w:r>
            <w:rPr>
              <w:rFonts w:hint="eastAsia" w:ascii="仿宋" w:hAnsi="仿宋" w:eastAsia="仿宋" w:cs="仿宋"/>
              <w:bCs/>
              <w:kern w:val="36"/>
              <w:szCs w:val="32"/>
              <w:highlight w:val="none"/>
              <w:lang w:val="en-US" w:eastAsia="zh-CN" w:bidi="ar-SA"/>
            </w:rPr>
            <w:fldChar w:fldCharType="end"/>
          </w:r>
        </w:p>
        <w:p w14:paraId="2FDBE037">
          <w:pPr>
            <w:pStyle w:val="22"/>
            <w:tabs>
              <w:tab w:val="right" w:leader="dot" w:pos="8845"/>
            </w:tabs>
            <w:ind w:firstLine="1264" w:firstLineChars="400"/>
            <w:rPr>
              <w:rFonts w:hint="eastAsia" w:ascii="仿宋" w:hAnsi="仿宋" w:eastAsia="仿宋" w:cs="仿宋"/>
              <w:bCs/>
              <w:kern w:val="36"/>
              <w:szCs w:val="32"/>
              <w:highlight w:val="none"/>
              <w:lang w:val="en-US" w:eastAsia="zh-CN" w:bidi="ar-SA"/>
            </w:rPr>
          </w:pPr>
          <w:r>
            <w:rPr>
              <w:rFonts w:hint="eastAsia" w:ascii="仿宋" w:hAnsi="仿宋" w:eastAsia="仿宋" w:cs="仿宋"/>
              <w:bCs/>
              <w:kern w:val="36"/>
              <w:szCs w:val="32"/>
              <w:highlight w:val="none"/>
              <w:lang w:val="en-US" w:eastAsia="zh-CN" w:bidi="ar-SA"/>
            </w:rPr>
            <w:fldChar w:fldCharType="begin"/>
          </w:r>
          <w:r>
            <w:rPr>
              <w:rFonts w:hint="eastAsia" w:ascii="仿宋" w:hAnsi="仿宋" w:eastAsia="仿宋" w:cs="仿宋"/>
              <w:bCs/>
              <w:kern w:val="36"/>
              <w:szCs w:val="32"/>
              <w:highlight w:val="none"/>
              <w:lang w:val="en-US" w:eastAsia="zh-CN" w:bidi="ar-SA"/>
            </w:rPr>
            <w:instrText xml:space="preserve"> HYPERLINK \l _Toc12161 </w:instrText>
          </w:r>
          <w:r>
            <w:rPr>
              <w:rFonts w:hint="eastAsia" w:ascii="仿宋" w:hAnsi="仿宋" w:eastAsia="仿宋" w:cs="仿宋"/>
              <w:bCs/>
              <w:kern w:val="36"/>
              <w:szCs w:val="32"/>
              <w:highlight w:val="none"/>
              <w:lang w:val="en-US" w:eastAsia="zh-CN" w:bidi="ar-SA"/>
            </w:rPr>
            <w:fldChar w:fldCharType="separate"/>
          </w:r>
          <w:r>
            <w:rPr>
              <w:rFonts w:hint="eastAsia" w:ascii="仿宋" w:hAnsi="仿宋" w:eastAsia="仿宋" w:cs="仿宋"/>
              <w:bCs/>
              <w:kern w:val="36"/>
              <w:szCs w:val="32"/>
              <w:highlight w:val="none"/>
              <w:lang w:val="en-US" w:eastAsia="zh-CN" w:bidi="ar-SA"/>
            </w:rPr>
            <w:t>（五）本次绩效评价的局限性</w:t>
          </w:r>
          <w:r>
            <w:rPr>
              <w:rFonts w:hint="eastAsia" w:ascii="仿宋" w:hAnsi="仿宋" w:eastAsia="仿宋" w:cs="仿宋"/>
              <w:bCs/>
              <w:kern w:val="36"/>
              <w:szCs w:val="32"/>
              <w:highlight w:val="none"/>
              <w:lang w:val="en-US" w:eastAsia="zh-CN" w:bidi="ar-SA"/>
            </w:rPr>
            <w:tab/>
          </w:r>
          <w:r>
            <w:rPr>
              <w:rFonts w:hint="eastAsia" w:ascii="仿宋" w:hAnsi="仿宋" w:eastAsia="仿宋" w:cs="仿宋"/>
              <w:bCs/>
              <w:kern w:val="36"/>
              <w:szCs w:val="32"/>
              <w:highlight w:val="none"/>
              <w:lang w:val="en-US" w:eastAsia="zh-CN" w:bidi="ar-SA"/>
            </w:rPr>
            <w:fldChar w:fldCharType="begin"/>
          </w:r>
          <w:r>
            <w:rPr>
              <w:rFonts w:hint="eastAsia" w:ascii="仿宋" w:hAnsi="仿宋" w:eastAsia="仿宋" w:cs="仿宋"/>
              <w:bCs/>
              <w:kern w:val="36"/>
              <w:szCs w:val="32"/>
              <w:highlight w:val="none"/>
              <w:lang w:val="en-US" w:eastAsia="zh-CN" w:bidi="ar-SA"/>
            </w:rPr>
            <w:instrText xml:space="preserve"> PAGEREF _Toc12161 \h </w:instrText>
          </w:r>
          <w:r>
            <w:rPr>
              <w:rFonts w:hint="eastAsia" w:ascii="仿宋" w:hAnsi="仿宋" w:eastAsia="仿宋" w:cs="仿宋"/>
              <w:bCs/>
              <w:kern w:val="36"/>
              <w:szCs w:val="32"/>
              <w:highlight w:val="none"/>
              <w:lang w:val="en-US" w:eastAsia="zh-CN" w:bidi="ar-SA"/>
            </w:rPr>
            <w:fldChar w:fldCharType="separate"/>
          </w:r>
          <w:r>
            <w:rPr>
              <w:rFonts w:hint="eastAsia" w:ascii="仿宋" w:hAnsi="仿宋" w:eastAsia="仿宋" w:cs="仿宋"/>
              <w:bCs/>
              <w:kern w:val="36"/>
              <w:szCs w:val="32"/>
              <w:highlight w:val="none"/>
              <w:lang w:val="en-US" w:eastAsia="zh-CN" w:bidi="ar-SA"/>
            </w:rPr>
            <w:t>- 21 -</w:t>
          </w:r>
          <w:r>
            <w:rPr>
              <w:rFonts w:hint="eastAsia" w:ascii="仿宋" w:hAnsi="仿宋" w:eastAsia="仿宋" w:cs="仿宋"/>
              <w:bCs/>
              <w:kern w:val="36"/>
              <w:szCs w:val="32"/>
              <w:highlight w:val="none"/>
              <w:lang w:val="en-US" w:eastAsia="zh-CN" w:bidi="ar-SA"/>
            </w:rPr>
            <w:fldChar w:fldCharType="end"/>
          </w:r>
          <w:r>
            <w:rPr>
              <w:rFonts w:hint="eastAsia" w:ascii="仿宋" w:hAnsi="仿宋" w:eastAsia="仿宋" w:cs="仿宋"/>
              <w:bCs/>
              <w:kern w:val="36"/>
              <w:szCs w:val="32"/>
              <w:highlight w:val="none"/>
              <w:lang w:val="en-US" w:eastAsia="zh-CN" w:bidi="ar-SA"/>
            </w:rPr>
            <w:fldChar w:fldCharType="end"/>
          </w:r>
        </w:p>
        <w:p w14:paraId="7FD3A8BD">
          <w:pPr>
            <w:pStyle w:val="22"/>
            <w:tabs>
              <w:tab w:val="right" w:leader="dot" w:pos="8845"/>
            </w:tabs>
            <w:rPr>
              <w:rFonts w:hint="eastAsia" w:ascii="仿宋" w:hAnsi="仿宋" w:eastAsia="仿宋" w:cs="仿宋"/>
              <w:bCs/>
              <w:kern w:val="36"/>
              <w:szCs w:val="32"/>
              <w:highlight w:val="none"/>
              <w:lang w:val="en-US" w:eastAsia="zh-CN" w:bidi="ar-SA"/>
            </w:rPr>
          </w:pPr>
          <w:r>
            <w:rPr>
              <w:rFonts w:hint="eastAsia" w:ascii="仿宋" w:hAnsi="仿宋" w:eastAsia="仿宋" w:cs="仿宋"/>
              <w:bCs/>
              <w:kern w:val="36"/>
              <w:szCs w:val="32"/>
              <w:highlight w:val="none"/>
              <w:lang w:val="en-US" w:eastAsia="zh-CN" w:bidi="ar-SA"/>
            </w:rPr>
            <w:fldChar w:fldCharType="begin"/>
          </w:r>
          <w:r>
            <w:rPr>
              <w:rFonts w:hint="eastAsia" w:ascii="仿宋" w:hAnsi="仿宋" w:eastAsia="仿宋" w:cs="仿宋"/>
              <w:bCs/>
              <w:kern w:val="36"/>
              <w:szCs w:val="32"/>
              <w:highlight w:val="none"/>
              <w:lang w:val="en-US" w:eastAsia="zh-CN" w:bidi="ar-SA"/>
            </w:rPr>
            <w:instrText xml:space="preserve"> HYPERLINK \l _Toc2228 </w:instrText>
          </w:r>
          <w:r>
            <w:rPr>
              <w:rFonts w:hint="eastAsia" w:ascii="仿宋" w:hAnsi="仿宋" w:eastAsia="仿宋" w:cs="仿宋"/>
              <w:bCs/>
              <w:kern w:val="36"/>
              <w:szCs w:val="32"/>
              <w:highlight w:val="none"/>
              <w:lang w:val="en-US" w:eastAsia="zh-CN" w:bidi="ar-SA"/>
            </w:rPr>
            <w:fldChar w:fldCharType="separate"/>
          </w:r>
          <w:r>
            <w:rPr>
              <w:rFonts w:hint="eastAsia" w:ascii="仿宋" w:hAnsi="仿宋" w:eastAsia="仿宋" w:cs="仿宋"/>
              <w:bCs/>
              <w:kern w:val="36"/>
              <w:szCs w:val="32"/>
              <w:highlight w:val="none"/>
              <w:lang w:val="en-US" w:eastAsia="zh-CN" w:bidi="ar-SA"/>
            </w:rPr>
            <w:t>六、</w:t>
          </w:r>
          <w:r>
            <w:rPr>
              <w:rFonts w:hint="default" w:ascii="仿宋" w:hAnsi="仿宋" w:eastAsia="仿宋" w:cs="仿宋"/>
              <w:bCs/>
              <w:kern w:val="36"/>
              <w:szCs w:val="32"/>
              <w:highlight w:val="none"/>
              <w:lang w:val="en-US" w:eastAsia="zh-CN" w:bidi="ar-SA"/>
            </w:rPr>
            <w:t>绩效分析及评价结论</w:t>
          </w:r>
          <w:r>
            <w:rPr>
              <w:rFonts w:hint="eastAsia" w:ascii="仿宋" w:hAnsi="仿宋" w:eastAsia="仿宋" w:cs="仿宋"/>
              <w:bCs/>
              <w:kern w:val="36"/>
              <w:szCs w:val="32"/>
              <w:highlight w:val="none"/>
              <w:lang w:val="en-US" w:eastAsia="zh-CN" w:bidi="ar-SA"/>
            </w:rPr>
            <w:tab/>
          </w:r>
          <w:r>
            <w:rPr>
              <w:rFonts w:hint="eastAsia" w:ascii="仿宋" w:hAnsi="仿宋" w:eastAsia="仿宋" w:cs="仿宋"/>
              <w:bCs/>
              <w:kern w:val="36"/>
              <w:szCs w:val="32"/>
              <w:highlight w:val="none"/>
              <w:lang w:val="en-US" w:eastAsia="zh-CN" w:bidi="ar-SA"/>
            </w:rPr>
            <w:fldChar w:fldCharType="begin"/>
          </w:r>
          <w:r>
            <w:rPr>
              <w:rFonts w:hint="eastAsia" w:ascii="仿宋" w:hAnsi="仿宋" w:eastAsia="仿宋" w:cs="仿宋"/>
              <w:bCs/>
              <w:kern w:val="36"/>
              <w:szCs w:val="32"/>
              <w:highlight w:val="none"/>
              <w:lang w:val="en-US" w:eastAsia="zh-CN" w:bidi="ar-SA"/>
            </w:rPr>
            <w:instrText xml:space="preserve"> PAGEREF _Toc2228 \h </w:instrText>
          </w:r>
          <w:r>
            <w:rPr>
              <w:rFonts w:hint="eastAsia" w:ascii="仿宋" w:hAnsi="仿宋" w:eastAsia="仿宋" w:cs="仿宋"/>
              <w:bCs/>
              <w:kern w:val="36"/>
              <w:szCs w:val="32"/>
              <w:highlight w:val="none"/>
              <w:lang w:val="en-US" w:eastAsia="zh-CN" w:bidi="ar-SA"/>
            </w:rPr>
            <w:fldChar w:fldCharType="separate"/>
          </w:r>
          <w:r>
            <w:rPr>
              <w:rFonts w:hint="eastAsia" w:ascii="仿宋" w:hAnsi="仿宋" w:eastAsia="仿宋" w:cs="仿宋"/>
              <w:bCs/>
              <w:kern w:val="36"/>
              <w:szCs w:val="32"/>
              <w:highlight w:val="none"/>
              <w:lang w:val="en-US" w:eastAsia="zh-CN" w:bidi="ar-SA"/>
            </w:rPr>
            <w:t>- 21 -</w:t>
          </w:r>
          <w:r>
            <w:rPr>
              <w:rFonts w:hint="eastAsia" w:ascii="仿宋" w:hAnsi="仿宋" w:eastAsia="仿宋" w:cs="仿宋"/>
              <w:bCs/>
              <w:kern w:val="36"/>
              <w:szCs w:val="32"/>
              <w:highlight w:val="none"/>
              <w:lang w:val="en-US" w:eastAsia="zh-CN" w:bidi="ar-SA"/>
            </w:rPr>
            <w:fldChar w:fldCharType="end"/>
          </w:r>
          <w:r>
            <w:rPr>
              <w:rFonts w:hint="eastAsia" w:ascii="仿宋" w:hAnsi="仿宋" w:eastAsia="仿宋" w:cs="仿宋"/>
              <w:bCs/>
              <w:kern w:val="36"/>
              <w:szCs w:val="32"/>
              <w:highlight w:val="none"/>
              <w:lang w:val="en-US" w:eastAsia="zh-CN" w:bidi="ar-SA"/>
            </w:rPr>
            <w:fldChar w:fldCharType="end"/>
          </w:r>
        </w:p>
        <w:p w14:paraId="5F9202E1">
          <w:pPr>
            <w:pStyle w:val="22"/>
            <w:tabs>
              <w:tab w:val="right" w:leader="dot" w:pos="8845"/>
            </w:tabs>
            <w:ind w:firstLine="1264" w:firstLineChars="400"/>
            <w:rPr>
              <w:rFonts w:hint="eastAsia" w:ascii="仿宋" w:hAnsi="仿宋" w:eastAsia="仿宋" w:cs="仿宋"/>
              <w:bCs/>
              <w:kern w:val="36"/>
              <w:szCs w:val="32"/>
              <w:highlight w:val="none"/>
              <w:lang w:val="en-US" w:eastAsia="zh-CN" w:bidi="ar-SA"/>
            </w:rPr>
          </w:pPr>
          <w:r>
            <w:rPr>
              <w:rFonts w:hint="eastAsia" w:ascii="仿宋" w:hAnsi="仿宋" w:eastAsia="仿宋" w:cs="仿宋"/>
              <w:bCs/>
              <w:kern w:val="36"/>
              <w:szCs w:val="32"/>
              <w:highlight w:val="none"/>
              <w:lang w:val="en-US" w:eastAsia="zh-CN" w:bidi="ar-SA"/>
            </w:rPr>
            <w:fldChar w:fldCharType="begin"/>
          </w:r>
          <w:r>
            <w:rPr>
              <w:rFonts w:hint="eastAsia" w:ascii="仿宋" w:hAnsi="仿宋" w:eastAsia="仿宋" w:cs="仿宋"/>
              <w:bCs/>
              <w:kern w:val="36"/>
              <w:szCs w:val="32"/>
              <w:highlight w:val="none"/>
              <w:lang w:val="en-US" w:eastAsia="zh-CN" w:bidi="ar-SA"/>
            </w:rPr>
            <w:instrText xml:space="preserve"> HYPERLINK \l _Toc21940 </w:instrText>
          </w:r>
          <w:r>
            <w:rPr>
              <w:rFonts w:hint="eastAsia" w:ascii="仿宋" w:hAnsi="仿宋" w:eastAsia="仿宋" w:cs="仿宋"/>
              <w:bCs/>
              <w:kern w:val="36"/>
              <w:szCs w:val="32"/>
              <w:highlight w:val="none"/>
              <w:lang w:val="en-US" w:eastAsia="zh-CN" w:bidi="ar-SA"/>
            </w:rPr>
            <w:fldChar w:fldCharType="separate"/>
          </w:r>
          <w:r>
            <w:rPr>
              <w:rFonts w:hint="eastAsia" w:ascii="仿宋" w:hAnsi="仿宋" w:eastAsia="仿宋" w:cs="仿宋"/>
              <w:bCs/>
              <w:kern w:val="36"/>
              <w:szCs w:val="32"/>
              <w:highlight w:val="none"/>
              <w:lang w:val="en-US" w:eastAsia="zh-CN" w:bidi="ar-SA"/>
            </w:rPr>
            <w:t>（一）书面审核结论</w:t>
          </w:r>
          <w:r>
            <w:rPr>
              <w:rFonts w:hint="eastAsia" w:ascii="仿宋" w:hAnsi="仿宋" w:eastAsia="仿宋" w:cs="仿宋"/>
              <w:bCs/>
              <w:kern w:val="36"/>
              <w:szCs w:val="32"/>
              <w:highlight w:val="none"/>
              <w:lang w:val="en-US" w:eastAsia="zh-CN" w:bidi="ar-SA"/>
            </w:rPr>
            <w:tab/>
          </w:r>
          <w:r>
            <w:rPr>
              <w:rFonts w:hint="eastAsia" w:ascii="仿宋" w:hAnsi="仿宋" w:eastAsia="仿宋" w:cs="仿宋"/>
              <w:bCs/>
              <w:kern w:val="36"/>
              <w:szCs w:val="32"/>
              <w:highlight w:val="none"/>
              <w:lang w:val="en-US" w:eastAsia="zh-CN" w:bidi="ar-SA"/>
            </w:rPr>
            <w:fldChar w:fldCharType="begin"/>
          </w:r>
          <w:r>
            <w:rPr>
              <w:rFonts w:hint="eastAsia" w:ascii="仿宋" w:hAnsi="仿宋" w:eastAsia="仿宋" w:cs="仿宋"/>
              <w:bCs/>
              <w:kern w:val="36"/>
              <w:szCs w:val="32"/>
              <w:highlight w:val="none"/>
              <w:lang w:val="en-US" w:eastAsia="zh-CN" w:bidi="ar-SA"/>
            </w:rPr>
            <w:instrText xml:space="preserve"> PAGEREF _Toc21940 \h </w:instrText>
          </w:r>
          <w:r>
            <w:rPr>
              <w:rFonts w:hint="eastAsia" w:ascii="仿宋" w:hAnsi="仿宋" w:eastAsia="仿宋" w:cs="仿宋"/>
              <w:bCs/>
              <w:kern w:val="36"/>
              <w:szCs w:val="32"/>
              <w:highlight w:val="none"/>
              <w:lang w:val="en-US" w:eastAsia="zh-CN" w:bidi="ar-SA"/>
            </w:rPr>
            <w:fldChar w:fldCharType="separate"/>
          </w:r>
          <w:r>
            <w:rPr>
              <w:rFonts w:hint="eastAsia" w:ascii="仿宋" w:hAnsi="仿宋" w:eastAsia="仿宋" w:cs="仿宋"/>
              <w:bCs/>
              <w:kern w:val="36"/>
              <w:szCs w:val="32"/>
              <w:highlight w:val="none"/>
              <w:lang w:val="en-US" w:eastAsia="zh-CN" w:bidi="ar-SA"/>
            </w:rPr>
            <w:t>- 21 -</w:t>
          </w:r>
          <w:r>
            <w:rPr>
              <w:rFonts w:hint="eastAsia" w:ascii="仿宋" w:hAnsi="仿宋" w:eastAsia="仿宋" w:cs="仿宋"/>
              <w:bCs/>
              <w:kern w:val="36"/>
              <w:szCs w:val="32"/>
              <w:highlight w:val="none"/>
              <w:lang w:val="en-US" w:eastAsia="zh-CN" w:bidi="ar-SA"/>
            </w:rPr>
            <w:fldChar w:fldCharType="end"/>
          </w:r>
          <w:r>
            <w:rPr>
              <w:rFonts w:hint="eastAsia" w:ascii="仿宋" w:hAnsi="仿宋" w:eastAsia="仿宋" w:cs="仿宋"/>
              <w:bCs/>
              <w:kern w:val="36"/>
              <w:szCs w:val="32"/>
              <w:highlight w:val="none"/>
              <w:lang w:val="en-US" w:eastAsia="zh-CN" w:bidi="ar-SA"/>
            </w:rPr>
            <w:fldChar w:fldCharType="end"/>
          </w:r>
        </w:p>
        <w:p w14:paraId="28F0CE74">
          <w:pPr>
            <w:pStyle w:val="22"/>
            <w:tabs>
              <w:tab w:val="right" w:leader="dot" w:pos="8845"/>
            </w:tabs>
            <w:ind w:firstLine="1264" w:firstLineChars="400"/>
            <w:rPr>
              <w:rFonts w:hint="eastAsia" w:ascii="仿宋" w:hAnsi="仿宋" w:eastAsia="仿宋" w:cs="仿宋"/>
              <w:bCs/>
              <w:kern w:val="36"/>
              <w:szCs w:val="32"/>
              <w:highlight w:val="none"/>
              <w:lang w:val="en-US" w:eastAsia="zh-CN" w:bidi="ar-SA"/>
            </w:rPr>
          </w:pPr>
          <w:r>
            <w:rPr>
              <w:rFonts w:hint="eastAsia" w:ascii="仿宋" w:hAnsi="仿宋" w:eastAsia="仿宋" w:cs="仿宋"/>
              <w:bCs/>
              <w:kern w:val="36"/>
              <w:szCs w:val="32"/>
              <w:highlight w:val="none"/>
              <w:lang w:val="en-US" w:eastAsia="zh-CN" w:bidi="ar-SA"/>
            </w:rPr>
            <w:fldChar w:fldCharType="begin"/>
          </w:r>
          <w:r>
            <w:rPr>
              <w:rFonts w:hint="eastAsia" w:ascii="仿宋" w:hAnsi="仿宋" w:eastAsia="仿宋" w:cs="仿宋"/>
              <w:bCs/>
              <w:kern w:val="36"/>
              <w:szCs w:val="32"/>
              <w:highlight w:val="none"/>
              <w:lang w:val="en-US" w:eastAsia="zh-CN" w:bidi="ar-SA"/>
            </w:rPr>
            <w:instrText xml:space="preserve"> HYPERLINK \l _Toc13657 </w:instrText>
          </w:r>
          <w:r>
            <w:rPr>
              <w:rFonts w:hint="eastAsia" w:ascii="仿宋" w:hAnsi="仿宋" w:eastAsia="仿宋" w:cs="仿宋"/>
              <w:bCs/>
              <w:kern w:val="36"/>
              <w:szCs w:val="32"/>
              <w:highlight w:val="none"/>
              <w:lang w:val="en-US" w:eastAsia="zh-CN" w:bidi="ar-SA"/>
            </w:rPr>
            <w:fldChar w:fldCharType="separate"/>
          </w:r>
          <w:r>
            <w:rPr>
              <w:rFonts w:hint="eastAsia" w:ascii="仿宋" w:hAnsi="仿宋" w:eastAsia="仿宋" w:cs="仿宋"/>
              <w:bCs/>
              <w:kern w:val="36"/>
              <w:szCs w:val="32"/>
              <w:highlight w:val="none"/>
              <w:lang w:val="en-US" w:eastAsia="zh-CN" w:bidi="ar-SA"/>
            </w:rPr>
            <w:t>（二）现场核查结论</w:t>
          </w:r>
          <w:r>
            <w:rPr>
              <w:rFonts w:hint="eastAsia" w:ascii="仿宋" w:hAnsi="仿宋" w:eastAsia="仿宋" w:cs="仿宋"/>
              <w:bCs/>
              <w:kern w:val="36"/>
              <w:szCs w:val="32"/>
              <w:highlight w:val="none"/>
              <w:lang w:val="en-US" w:eastAsia="zh-CN" w:bidi="ar-SA"/>
            </w:rPr>
            <w:tab/>
          </w:r>
          <w:r>
            <w:rPr>
              <w:rFonts w:hint="eastAsia" w:ascii="仿宋" w:hAnsi="仿宋" w:eastAsia="仿宋" w:cs="仿宋"/>
              <w:bCs/>
              <w:kern w:val="36"/>
              <w:szCs w:val="32"/>
              <w:highlight w:val="none"/>
              <w:lang w:val="en-US" w:eastAsia="zh-CN" w:bidi="ar-SA"/>
            </w:rPr>
            <w:fldChar w:fldCharType="begin"/>
          </w:r>
          <w:r>
            <w:rPr>
              <w:rFonts w:hint="eastAsia" w:ascii="仿宋" w:hAnsi="仿宋" w:eastAsia="仿宋" w:cs="仿宋"/>
              <w:bCs/>
              <w:kern w:val="36"/>
              <w:szCs w:val="32"/>
              <w:highlight w:val="none"/>
              <w:lang w:val="en-US" w:eastAsia="zh-CN" w:bidi="ar-SA"/>
            </w:rPr>
            <w:instrText xml:space="preserve"> PAGEREF _Toc13657 \h </w:instrText>
          </w:r>
          <w:r>
            <w:rPr>
              <w:rFonts w:hint="eastAsia" w:ascii="仿宋" w:hAnsi="仿宋" w:eastAsia="仿宋" w:cs="仿宋"/>
              <w:bCs/>
              <w:kern w:val="36"/>
              <w:szCs w:val="32"/>
              <w:highlight w:val="none"/>
              <w:lang w:val="en-US" w:eastAsia="zh-CN" w:bidi="ar-SA"/>
            </w:rPr>
            <w:fldChar w:fldCharType="separate"/>
          </w:r>
          <w:r>
            <w:rPr>
              <w:rFonts w:hint="eastAsia" w:ascii="仿宋" w:hAnsi="仿宋" w:eastAsia="仿宋" w:cs="仿宋"/>
              <w:bCs/>
              <w:kern w:val="36"/>
              <w:szCs w:val="32"/>
              <w:highlight w:val="none"/>
              <w:lang w:val="en-US" w:eastAsia="zh-CN" w:bidi="ar-SA"/>
            </w:rPr>
            <w:t>- 22 -</w:t>
          </w:r>
          <w:r>
            <w:rPr>
              <w:rFonts w:hint="eastAsia" w:ascii="仿宋" w:hAnsi="仿宋" w:eastAsia="仿宋" w:cs="仿宋"/>
              <w:bCs/>
              <w:kern w:val="36"/>
              <w:szCs w:val="32"/>
              <w:highlight w:val="none"/>
              <w:lang w:val="en-US" w:eastAsia="zh-CN" w:bidi="ar-SA"/>
            </w:rPr>
            <w:fldChar w:fldCharType="end"/>
          </w:r>
          <w:r>
            <w:rPr>
              <w:rFonts w:hint="eastAsia" w:ascii="仿宋" w:hAnsi="仿宋" w:eastAsia="仿宋" w:cs="仿宋"/>
              <w:bCs/>
              <w:kern w:val="36"/>
              <w:szCs w:val="32"/>
              <w:highlight w:val="none"/>
              <w:lang w:val="en-US" w:eastAsia="zh-CN" w:bidi="ar-SA"/>
            </w:rPr>
            <w:fldChar w:fldCharType="end"/>
          </w:r>
        </w:p>
        <w:p w14:paraId="26DAF192">
          <w:pPr>
            <w:pStyle w:val="22"/>
            <w:tabs>
              <w:tab w:val="right" w:leader="dot" w:pos="8845"/>
            </w:tabs>
            <w:ind w:firstLine="1264" w:firstLineChars="400"/>
            <w:rPr>
              <w:rFonts w:hint="eastAsia" w:ascii="仿宋" w:hAnsi="仿宋" w:eastAsia="仿宋" w:cs="仿宋"/>
              <w:bCs/>
              <w:kern w:val="36"/>
              <w:szCs w:val="32"/>
              <w:highlight w:val="none"/>
              <w:lang w:val="en-US" w:eastAsia="zh-CN" w:bidi="ar-SA"/>
            </w:rPr>
          </w:pPr>
          <w:r>
            <w:rPr>
              <w:rFonts w:hint="eastAsia" w:ascii="仿宋" w:hAnsi="仿宋" w:eastAsia="仿宋" w:cs="仿宋"/>
              <w:bCs/>
              <w:kern w:val="36"/>
              <w:szCs w:val="32"/>
              <w:highlight w:val="none"/>
              <w:lang w:val="en-US" w:eastAsia="zh-CN" w:bidi="ar-SA"/>
            </w:rPr>
            <w:fldChar w:fldCharType="begin"/>
          </w:r>
          <w:r>
            <w:rPr>
              <w:rFonts w:hint="eastAsia" w:ascii="仿宋" w:hAnsi="仿宋" w:eastAsia="仿宋" w:cs="仿宋"/>
              <w:bCs/>
              <w:kern w:val="36"/>
              <w:szCs w:val="32"/>
              <w:highlight w:val="none"/>
              <w:lang w:val="en-US" w:eastAsia="zh-CN" w:bidi="ar-SA"/>
            </w:rPr>
            <w:instrText xml:space="preserve"> HYPERLINK \l _Toc4398 </w:instrText>
          </w:r>
          <w:r>
            <w:rPr>
              <w:rFonts w:hint="eastAsia" w:ascii="仿宋" w:hAnsi="仿宋" w:eastAsia="仿宋" w:cs="仿宋"/>
              <w:bCs/>
              <w:kern w:val="36"/>
              <w:szCs w:val="32"/>
              <w:highlight w:val="none"/>
              <w:lang w:val="en-US" w:eastAsia="zh-CN" w:bidi="ar-SA"/>
            </w:rPr>
            <w:fldChar w:fldCharType="separate"/>
          </w:r>
          <w:r>
            <w:rPr>
              <w:rFonts w:hint="eastAsia" w:ascii="仿宋" w:hAnsi="仿宋" w:eastAsia="仿宋" w:cs="仿宋"/>
              <w:bCs/>
              <w:kern w:val="36"/>
              <w:szCs w:val="32"/>
              <w:highlight w:val="none"/>
              <w:lang w:val="en-US" w:eastAsia="zh-CN" w:bidi="ar-SA"/>
            </w:rPr>
            <w:t>（三）绩效指标完成情况分析</w:t>
          </w:r>
          <w:r>
            <w:rPr>
              <w:rFonts w:hint="eastAsia" w:ascii="仿宋" w:hAnsi="仿宋" w:eastAsia="仿宋" w:cs="仿宋"/>
              <w:bCs/>
              <w:kern w:val="36"/>
              <w:szCs w:val="32"/>
              <w:highlight w:val="none"/>
              <w:lang w:val="en-US" w:eastAsia="zh-CN" w:bidi="ar-SA"/>
            </w:rPr>
            <w:tab/>
          </w:r>
          <w:r>
            <w:rPr>
              <w:rFonts w:hint="eastAsia" w:ascii="仿宋" w:hAnsi="仿宋" w:eastAsia="仿宋" w:cs="仿宋"/>
              <w:bCs/>
              <w:kern w:val="36"/>
              <w:szCs w:val="32"/>
              <w:highlight w:val="none"/>
              <w:lang w:val="en-US" w:eastAsia="zh-CN" w:bidi="ar-SA"/>
            </w:rPr>
            <w:fldChar w:fldCharType="begin"/>
          </w:r>
          <w:r>
            <w:rPr>
              <w:rFonts w:hint="eastAsia" w:ascii="仿宋" w:hAnsi="仿宋" w:eastAsia="仿宋" w:cs="仿宋"/>
              <w:bCs/>
              <w:kern w:val="36"/>
              <w:szCs w:val="32"/>
              <w:highlight w:val="none"/>
              <w:lang w:val="en-US" w:eastAsia="zh-CN" w:bidi="ar-SA"/>
            </w:rPr>
            <w:instrText xml:space="preserve"> PAGEREF _Toc4398 \h </w:instrText>
          </w:r>
          <w:r>
            <w:rPr>
              <w:rFonts w:hint="eastAsia" w:ascii="仿宋" w:hAnsi="仿宋" w:eastAsia="仿宋" w:cs="仿宋"/>
              <w:bCs/>
              <w:kern w:val="36"/>
              <w:szCs w:val="32"/>
              <w:highlight w:val="none"/>
              <w:lang w:val="en-US" w:eastAsia="zh-CN" w:bidi="ar-SA"/>
            </w:rPr>
            <w:fldChar w:fldCharType="separate"/>
          </w:r>
          <w:r>
            <w:rPr>
              <w:rFonts w:hint="eastAsia" w:ascii="仿宋" w:hAnsi="仿宋" w:eastAsia="仿宋" w:cs="仿宋"/>
              <w:bCs/>
              <w:kern w:val="36"/>
              <w:szCs w:val="32"/>
              <w:highlight w:val="none"/>
              <w:lang w:val="en-US" w:eastAsia="zh-CN" w:bidi="ar-SA"/>
            </w:rPr>
            <w:t>- 23 -</w:t>
          </w:r>
          <w:r>
            <w:rPr>
              <w:rFonts w:hint="eastAsia" w:ascii="仿宋" w:hAnsi="仿宋" w:eastAsia="仿宋" w:cs="仿宋"/>
              <w:bCs/>
              <w:kern w:val="36"/>
              <w:szCs w:val="32"/>
              <w:highlight w:val="none"/>
              <w:lang w:val="en-US" w:eastAsia="zh-CN" w:bidi="ar-SA"/>
            </w:rPr>
            <w:fldChar w:fldCharType="end"/>
          </w:r>
          <w:r>
            <w:rPr>
              <w:rFonts w:hint="eastAsia" w:ascii="仿宋" w:hAnsi="仿宋" w:eastAsia="仿宋" w:cs="仿宋"/>
              <w:bCs/>
              <w:kern w:val="36"/>
              <w:szCs w:val="32"/>
              <w:highlight w:val="none"/>
              <w:lang w:val="en-US" w:eastAsia="zh-CN" w:bidi="ar-SA"/>
            </w:rPr>
            <w:fldChar w:fldCharType="end"/>
          </w:r>
        </w:p>
        <w:p w14:paraId="157314E9">
          <w:pPr>
            <w:pStyle w:val="22"/>
            <w:tabs>
              <w:tab w:val="right" w:leader="dot" w:pos="8845"/>
            </w:tabs>
            <w:rPr>
              <w:rFonts w:hint="eastAsia" w:ascii="仿宋" w:hAnsi="仿宋" w:eastAsia="仿宋" w:cs="仿宋"/>
              <w:bCs/>
              <w:kern w:val="36"/>
              <w:szCs w:val="32"/>
              <w:highlight w:val="none"/>
              <w:lang w:val="en-US" w:eastAsia="zh-CN" w:bidi="ar-SA"/>
            </w:rPr>
          </w:pPr>
          <w:r>
            <w:rPr>
              <w:rFonts w:hint="eastAsia" w:ascii="仿宋" w:hAnsi="仿宋" w:eastAsia="仿宋" w:cs="仿宋"/>
              <w:bCs/>
              <w:kern w:val="36"/>
              <w:szCs w:val="32"/>
              <w:highlight w:val="none"/>
              <w:lang w:val="en-US" w:eastAsia="zh-CN" w:bidi="ar-SA"/>
            </w:rPr>
            <w:fldChar w:fldCharType="begin"/>
          </w:r>
          <w:r>
            <w:rPr>
              <w:rFonts w:hint="eastAsia" w:ascii="仿宋" w:hAnsi="仿宋" w:eastAsia="仿宋" w:cs="仿宋"/>
              <w:bCs/>
              <w:kern w:val="36"/>
              <w:szCs w:val="32"/>
              <w:highlight w:val="none"/>
              <w:lang w:val="en-US" w:eastAsia="zh-CN" w:bidi="ar-SA"/>
            </w:rPr>
            <w:instrText xml:space="preserve"> HYPERLINK \l _Toc24914 </w:instrText>
          </w:r>
          <w:r>
            <w:rPr>
              <w:rFonts w:hint="eastAsia" w:ascii="仿宋" w:hAnsi="仿宋" w:eastAsia="仿宋" w:cs="仿宋"/>
              <w:bCs/>
              <w:kern w:val="36"/>
              <w:szCs w:val="32"/>
              <w:highlight w:val="none"/>
              <w:lang w:val="en-US" w:eastAsia="zh-CN" w:bidi="ar-SA"/>
            </w:rPr>
            <w:fldChar w:fldCharType="separate"/>
          </w:r>
          <w:r>
            <w:rPr>
              <w:rFonts w:hint="eastAsia" w:ascii="仿宋" w:hAnsi="仿宋" w:eastAsia="仿宋" w:cs="仿宋"/>
              <w:bCs/>
              <w:kern w:val="36"/>
              <w:szCs w:val="32"/>
              <w:highlight w:val="none"/>
              <w:lang w:val="en-US" w:eastAsia="zh-CN" w:bidi="ar-SA"/>
            </w:rPr>
            <w:t>七、综合评价情况及评价结论</w:t>
          </w:r>
          <w:r>
            <w:rPr>
              <w:rFonts w:hint="eastAsia" w:ascii="仿宋" w:hAnsi="仿宋" w:eastAsia="仿宋" w:cs="仿宋"/>
              <w:bCs/>
              <w:kern w:val="36"/>
              <w:szCs w:val="32"/>
              <w:highlight w:val="none"/>
              <w:lang w:val="en-US" w:eastAsia="zh-CN" w:bidi="ar-SA"/>
            </w:rPr>
            <w:tab/>
          </w:r>
          <w:r>
            <w:rPr>
              <w:rFonts w:hint="eastAsia" w:ascii="仿宋" w:hAnsi="仿宋" w:eastAsia="仿宋" w:cs="仿宋"/>
              <w:bCs/>
              <w:kern w:val="36"/>
              <w:szCs w:val="32"/>
              <w:highlight w:val="none"/>
              <w:lang w:val="en-US" w:eastAsia="zh-CN" w:bidi="ar-SA"/>
            </w:rPr>
            <w:fldChar w:fldCharType="begin"/>
          </w:r>
          <w:r>
            <w:rPr>
              <w:rFonts w:hint="eastAsia" w:ascii="仿宋" w:hAnsi="仿宋" w:eastAsia="仿宋" w:cs="仿宋"/>
              <w:bCs/>
              <w:kern w:val="36"/>
              <w:szCs w:val="32"/>
              <w:highlight w:val="none"/>
              <w:lang w:val="en-US" w:eastAsia="zh-CN" w:bidi="ar-SA"/>
            </w:rPr>
            <w:instrText xml:space="preserve"> PAGEREF _Toc24914 \h </w:instrText>
          </w:r>
          <w:r>
            <w:rPr>
              <w:rFonts w:hint="eastAsia" w:ascii="仿宋" w:hAnsi="仿宋" w:eastAsia="仿宋" w:cs="仿宋"/>
              <w:bCs/>
              <w:kern w:val="36"/>
              <w:szCs w:val="32"/>
              <w:highlight w:val="none"/>
              <w:lang w:val="en-US" w:eastAsia="zh-CN" w:bidi="ar-SA"/>
            </w:rPr>
            <w:fldChar w:fldCharType="separate"/>
          </w:r>
          <w:r>
            <w:rPr>
              <w:rFonts w:hint="eastAsia" w:ascii="仿宋" w:hAnsi="仿宋" w:eastAsia="仿宋" w:cs="仿宋"/>
              <w:bCs/>
              <w:kern w:val="36"/>
              <w:szCs w:val="32"/>
              <w:highlight w:val="none"/>
              <w:lang w:val="en-US" w:eastAsia="zh-CN" w:bidi="ar-SA"/>
            </w:rPr>
            <w:t>- 50 -</w:t>
          </w:r>
          <w:r>
            <w:rPr>
              <w:rFonts w:hint="eastAsia" w:ascii="仿宋" w:hAnsi="仿宋" w:eastAsia="仿宋" w:cs="仿宋"/>
              <w:bCs/>
              <w:kern w:val="36"/>
              <w:szCs w:val="32"/>
              <w:highlight w:val="none"/>
              <w:lang w:val="en-US" w:eastAsia="zh-CN" w:bidi="ar-SA"/>
            </w:rPr>
            <w:fldChar w:fldCharType="end"/>
          </w:r>
          <w:r>
            <w:rPr>
              <w:rFonts w:hint="eastAsia" w:ascii="仿宋" w:hAnsi="仿宋" w:eastAsia="仿宋" w:cs="仿宋"/>
              <w:bCs/>
              <w:kern w:val="36"/>
              <w:szCs w:val="32"/>
              <w:highlight w:val="none"/>
              <w:lang w:val="en-US" w:eastAsia="zh-CN" w:bidi="ar-SA"/>
            </w:rPr>
            <w:fldChar w:fldCharType="end"/>
          </w:r>
        </w:p>
        <w:p w14:paraId="68E15A89">
          <w:pPr>
            <w:pStyle w:val="22"/>
            <w:tabs>
              <w:tab w:val="right" w:leader="dot" w:pos="8845"/>
            </w:tabs>
            <w:ind w:firstLine="1264" w:firstLineChars="400"/>
            <w:rPr>
              <w:rFonts w:hint="eastAsia" w:ascii="仿宋" w:hAnsi="仿宋" w:eastAsia="仿宋" w:cs="仿宋"/>
              <w:bCs/>
              <w:kern w:val="36"/>
              <w:szCs w:val="32"/>
              <w:highlight w:val="none"/>
              <w:lang w:val="en-US" w:eastAsia="zh-CN" w:bidi="ar-SA"/>
            </w:rPr>
          </w:pPr>
          <w:r>
            <w:rPr>
              <w:rFonts w:hint="eastAsia" w:ascii="仿宋" w:hAnsi="仿宋" w:eastAsia="仿宋" w:cs="仿宋"/>
              <w:bCs/>
              <w:kern w:val="36"/>
              <w:szCs w:val="32"/>
              <w:highlight w:val="none"/>
              <w:lang w:val="en-US" w:eastAsia="zh-CN" w:bidi="ar-SA"/>
            </w:rPr>
            <w:fldChar w:fldCharType="begin"/>
          </w:r>
          <w:r>
            <w:rPr>
              <w:rFonts w:hint="eastAsia" w:ascii="仿宋" w:hAnsi="仿宋" w:eastAsia="仿宋" w:cs="仿宋"/>
              <w:bCs/>
              <w:kern w:val="36"/>
              <w:szCs w:val="32"/>
              <w:highlight w:val="none"/>
              <w:lang w:val="en-US" w:eastAsia="zh-CN" w:bidi="ar-SA"/>
            </w:rPr>
            <w:instrText xml:space="preserve"> HYPERLINK \l _Toc2604 </w:instrText>
          </w:r>
          <w:r>
            <w:rPr>
              <w:rFonts w:hint="eastAsia" w:ascii="仿宋" w:hAnsi="仿宋" w:eastAsia="仿宋" w:cs="仿宋"/>
              <w:bCs/>
              <w:kern w:val="36"/>
              <w:szCs w:val="32"/>
              <w:highlight w:val="none"/>
              <w:lang w:val="en-US" w:eastAsia="zh-CN" w:bidi="ar-SA"/>
            </w:rPr>
            <w:fldChar w:fldCharType="separate"/>
          </w:r>
          <w:r>
            <w:rPr>
              <w:rFonts w:hint="eastAsia" w:ascii="仿宋" w:hAnsi="仿宋" w:eastAsia="仿宋" w:cs="仿宋"/>
              <w:bCs/>
              <w:kern w:val="36"/>
              <w:szCs w:val="32"/>
              <w:highlight w:val="none"/>
              <w:lang w:val="en-US" w:eastAsia="zh-CN" w:bidi="ar-SA"/>
            </w:rPr>
            <w:t>（一）评分结果</w:t>
          </w:r>
          <w:r>
            <w:rPr>
              <w:rFonts w:hint="eastAsia" w:ascii="仿宋" w:hAnsi="仿宋" w:eastAsia="仿宋" w:cs="仿宋"/>
              <w:bCs/>
              <w:kern w:val="36"/>
              <w:szCs w:val="32"/>
              <w:highlight w:val="none"/>
              <w:lang w:val="en-US" w:eastAsia="zh-CN" w:bidi="ar-SA"/>
            </w:rPr>
            <w:tab/>
          </w:r>
          <w:r>
            <w:rPr>
              <w:rFonts w:hint="eastAsia" w:ascii="仿宋" w:hAnsi="仿宋" w:eastAsia="仿宋" w:cs="仿宋"/>
              <w:bCs/>
              <w:kern w:val="36"/>
              <w:szCs w:val="32"/>
              <w:highlight w:val="none"/>
              <w:lang w:val="en-US" w:eastAsia="zh-CN" w:bidi="ar-SA"/>
            </w:rPr>
            <w:fldChar w:fldCharType="begin"/>
          </w:r>
          <w:r>
            <w:rPr>
              <w:rFonts w:hint="eastAsia" w:ascii="仿宋" w:hAnsi="仿宋" w:eastAsia="仿宋" w:cs="仿宋"/>
              <w:bCs/>
              <w:kern w:val="36"/>
              <w:szCs w:val="32"/>
              <w:highlight w:val="none"/>
              <w:lang w:val="en-US" w:eastAsia="zh-CN" w:bidi="ar-SA"/>
            </w:rPr>
            <w:instrText xml:space="preserve"> PAGEREF _Toc2604 \h </w:instrText>
          </w:r>
          <w:r>
            <w:rPr>
              <w:rFonts w:hint="eastAsia" w:ascii="仿宋" w:hAnsi="仿宋" w:eastAsia="仿宋" w:cs="仿宋"/>
              <w:bCs/>
              <w:kern w:val="36"/>
              <w:szCs w:val="32"/>
              <w:highlight w:val="none"/>
              <w:lang w:val="en-US" w:eastAsia="zh-CN" w:bidi="ar-SA"/>
            </w:rPr>
            <w:fldChar w:fldCharType="separate"/>
          </w:r>
          <w:r>
            <w:rPr>
              <w:rFonts w:hint="eastAsia" w:ascii="仿宋" w:hAnsi="仿宋" w:eastAsia="仿宋" w:cs="仿宋"/>
              <w:bCs/>
              <w:kern w:val="36"/>
              <w:szCs w:val="32"/>
              <w:highlight w:val="none"/>
              <w:lang w:val="en-US" w:eastAsia="zh-CN" w:bidi="ar-SA"/>
            </w:rPr>
            <w:t>- 50 -</w:t>
          </w:r>
          <w:r>
            <w:rPr>
              <w:rFonts w:hint="eastAsia" w:ascii="仿宋" w:hAnsi="仿宋" w:eastAsia="仿宋" w:cs="仿宋"/>
              <w:bCs/>
              <w:kern w:val="36"/>
              <w:szCs w:val="32"/>
              <w:highlight w:val="none"/>
              <w:lang w:val="en-US" w:eastAsia="zh-CN" w:bidi="ar-SA"/>
            </w:rPr>
            <w:fldChar w:fldCharType="end"/>
          </w:r>
          <w:r>
            <w:rPr>
              <w:rFonts w:hint="eastAsia" w:ascii="仿宋" w:hAnsi="仿宋" w:eastAsia="仿宋" w:cs="仿宋"/>
              <w:bCs/>
              <w:kern w:val="36"/>
              <w:szCs w:val="32"/>
              <w:highlight w:val="none"/>
              <w:lang w:val="en-US" w:eastAsia="zh-CN" w:bidi="ar-SA"/>
            </w:rPr>
            <w:fldChar w:fldCharType="end"/>
          </w:r>
        </w:p>
        <w:p w14:paraId="552BB052">
          <w:pPr>
            <w:pStyle w:val="22"/>
            <w:tabs>
              <w:tab w:val="right" w:leader="dot" w:pos="8845"/>
            </w:tabs>
            <w:ind w:firstLine="1264" w:firstLineChars="400"/>
            <w:rPr>
              <w:rFonts w:hint="eastAsia" w:ascii="仿宋" w:hAnsi="仿宋" w:eastAsia="仿宋" w:cs="仿宋"/>
              <w:bCs/>
              <w:kern w:val="36"/>
              <w:szCs w:val="32"/>
              <w:highlight w:val="none"/>
              <w:lang w:val="en-US" w:eastAsia="zh-CN" w:bidi="ar-SA"/>
            </w:rPr>
          </w:pPr>
          <w:r>
            <w:rPr>
              <w:rFonts w:hint="eastAsia" w:ascii="仿宋" w:hAnsi="仿宋" w:eastAsia="仿宋" w:cs="仿宋"/>
              <w:bCs/>
              <w:kern w:val="36"/>
              <w:szCs w:val="32"/>
              <w:highlight w:val="none"/>
              <w:lang w:val="en-US" w:eastAsia="zh-CN" w:bidi="ar-SA"/>
            </w:rPr>
            <w:fldChar w:fldCharType="begin"/>
          </w:r>
          <w:r>
            <w:rPr>
              <w:rFonts w:hint="eastAsia" w:ascii="仿宋" w:hAnsi="仿宋" w:eastAsia="仿宋" w:cs="仿宋"/>
              <w:bCs/>
              <w:kern w:val="36"/>
              <w:szCs w:val="32"/>
              <w:highlight w:val="none"/>
              <w:lang w:val="en-US" w:eastAsia="zh-CN" w:bidi="ar-SA"/>
            </w:rPr>
            <w:instrText xml:space="preserve"> HYPERLINK \l _Toc14140 </w:instrText>
          </w:r>
          <w:r>
            <w:rPr>
              <w:rFonts w:hint="eastAsia" w:ascii="仿宋" w:hAnsi="仿宋" w:eastAsia="仿宋" w:cs="仿宋"/>
              <w:bCs/>
              <w:kern w:val="36"/>
              <w:szCs w:val="32"/>
              <w:highlight w:val="none"/>
              <w:lang w:val="en-US" w:eastAsia="zh-CN" w:bidi="ar-SA"/>
            </w:rPr>
            <w:fldChar w:fldCharType="separate"/>
          </w:r>
          <w:r>
            <w:rPr>
              <w:rFonts w:hint="eastAsia" w:ascii="仿宋" w:hAnsi="仿宋" w:eastAsia="仿宋" w:cs="仿宋"/>
              <w:bCs/>
              <w:kern w:val="36"/>
              <w:szCs w:val="32"/>
              <w:highlight w:val="none"/>
              <w:lang w:val="en-US" w:eastAsia="zh-CN" w:bidi="ar-SA"/>
            </w:rPr>
            <w:t>（二）书面核查情况</w:t>
          </w:r>
          <w:r>
            <w:rPr>
              <w:rFonts w:hint="eastAsia" w:ascii="仿宋" w:hAnsi="仿宋" w:eastAsia="仿宋" w:cs="仿宋"/>
              <w:bCs/>
              <w:kern w:val="36"/>
              <w:szCs w:val="32"/>
              <w:highlight w:val="none"/>
              <w:lang w:val="en-US" w:eastAsia="zh-CN" w:bidi="ar-SA"/>
            </w:rPr>
            <w:tab/>
          </w:r>
          <w:r>
            <w:rPr>
              <w:rFonts w:hint="eastAsia" w:ascii="仿宋" w:hAnsi="仿宋" w:eastAsia="仿宋" w:cs="仿宋"/>
              <w:bCs/>
              <w:kern w:val="36"/>
              <w:szCs w:val="32"/>
              <w:highlight w:val="none"/>
              <w:lang w:val="en-US" w:eastAsia="zh-CN" w:bidi="ar-SA"/>
            </w:rPr>
            <w:fldChar w:fldCharType="begin"/>
          </w:r>
          <w:r>
            <w:rPr>
              <w:rFonts w:hint="eastAsia" w:ascii="仿宋" w:hAnsi="仿宋" w:eastAsia="仿宋" w:cs="仿宋"/>
              <w:bCs/>
              <w:kern w:val="36"/>
              <w:szCs w:val="32"/>
              <w:highlight w:val="none"/>
              <w:lang w:val="en-US" w:eastAsia="zh-CN" w:bidi="ar-SA"/>
            </w:rPr>
            <w:instrText xml:space="preserve"> PAGEREF _Toc14140 \h </w:instrText>
          </w:r>
          <w:r>
            <w:rPr>
              <w:rFonts w:hint="eastAsia" w:ascii="仿宋" w:hAnsi="仿宋" w:eastAsia="仿宋" w:cs="仿宋"/>
              <w:bCs/>
              <w:kern w:val="36"/>
              <w:szCs w:val="32"/>
              <w:highlight w:val="none"/>
              <w:lang w:val="en-US" w:eastAsia="zh-CN" w:bidi="ar-SA"/>
            </w:rPr>
            <w:fldChar w:fldCharType="separate"/>
          </w:r>
          <w:r>
            <w:rPr>
              <w:rFonts w:hint="eastAsia" w:ascii="仿宋" w:hAnsi="仿宋" w:eastAsia="仿宋" w:cs="仿宋"/>
              <w:bCs/>
              <w:kern w:val="36"/>
              <w:szCs w:val="32"/>
              <w:highlight w:val="none"/>
              <w:lang w:val="en-US" w:eastAsia="zh-CN" w:bidi="ar-SA"/>
            </w:rPr>
            <w:t>- 50 -</w:t>
          </w:r>
          <w:r>
            <w:rPr>
              <w:rFonts w:hint="eastAsia" w:ascii="仿宋" w:hAnsi="仿宋" w:eastAsia="仿宋" w:cs="仿宋"/>
              <w:bCs/>
              <w:kern w:val="36"/>
              <w:szCs w:val="32"/>
              <w:highlight w:val="none"/>
              <w:lang w:val="en-US" w:eastAsia="zh-CN" w:bidi="ar-SA"/>
            </w:rPr>
            <w:fldChar w:fldCharType="end"/>
          </w:r>
          <w:r>
            <w:rPr>
              <w:rFonts w:hint="eastAsia" w:ascii="仿宋" w:hAnsi="仿宋" w:eastAsia="仿宋" w:cs="仿宋"/>
              <w:bCs/>
              <w:kern w:val="36"/>
              <w:szCs w:val="32"/>
              <w:highlight w:val="none"/>
              <w:lang w:val="en-US" w:eastAsia="zh-CN" w:bidi="ar-SA"/>
            </w:rPr>
            <w:fldChar w:fldCharType="end"/>
          </w:r>
        </w:p>
        <w:p w14:paraId="03279451">
          <w:pPr>
            <w:pStyle w:val="22"/>
            <w:tabs>
              <w:tab w:val="right" w:leader="dot" w:pos="8845"/>
            </w:tabs>
            <w:ind w:firstLine="1264" w:firstLineChars="400"/>
            <w:rPr>
              <w:rFonts w:hint="eastAsia" w:ascii="仿宋" w:hAnsi="仿宋" w:eastAsia="仿宋" w:cs="仿宋"/>
              <w:bCs/>
              <w:kern w:val="36"/>
              <w:szCs w:val="32"/>
              <w:highlight w:val="none"/>
              <w:lang w:val="en-US" w:eastAsia="zh-CN" w:bidi="ar-SA"/>
            </w:rPr>
          </w:pPr>
          <w:r>
            <w:rPr>
              <w:rFonts w:hint="eastAsia" w:ascii="仿宋" w:hAnsi="仿宋" w:eastAsia="仿宋" w:cs="仿宋"/>
              <w:bCs/>
              <w:kern w:val="36"/>
              <w:szCs w:val="32"/>
              <w:highlight w:val="none"/>
              <w:lang w:val="en-US" w:eastAsia="zh-CN" w:bidi="ar-SA"/>
            </w:rPr>
            <w:fldChar w:fldCharType="begin"/>
          </w:r>
          <w:r>
            <w:rPr>
              <w:rFonts w:hint="eastAsia" w:ascii="仿宋" w:hAnsi="仿宋" w:eastAsia="仿宋" w:cs="仿宋"/>
              <w:bCs/>
              <w:kern w:val="36"/>
              <w:szCs w:val="32"/>
              <w:highlight w:val="none"/>
              <w:lang w:val="en-US" w:eastAsia="zh-CN" w:bidi="ar-SA"/>
            </w:rPr>
            <w:instrText xml:space="preserve"> HYPERLINK \l _Toc7908 </w:instrText>
          </w:r>
          <w:r>
            <w:rPr>
              <w:rFonts w:hint="eastAsia" w:ascii="仿宋" w:hAnsi="仿宋" w:eastAsia="仿宋" w:cs="仿宋"/>
              <w:bCs/>
              <w:kern w:val="36"/>
              <w:szCs w:val="32"/>
              <w:highlight w:val="none"/>
              <w:lang w:val="en-US" w:eastAsia="zh-CN" w:bidi="ar-SA"/>
            </w:rPr>
            <w:fldChar w:fldCharType="separate"/>
          </w:r>
          <w:r>
            <w:rPr>
              <w:rFonts w:hint="eastAsia" w:ascii="仿宋" w:hAnsi="仿宋" w:eastAsia="仿宋" w:cs="仿宋"/>
              <w:bCs/>
              <w:kern w:val="36"/>
              <w:szCs w:val="32"/>
              <w:highlight w:val="none"/>
              <w:lang w:val="en-US" w:eastAsia="zh-CN" w:bidi="ar-SA"/>
            </w:rPr>
            <w:t>（三）现场核查情况</w:t>
          </w:r>
          <w:r>
            <w:rPr>
              <w:rFonts w:hint="eastAsia" w:ascii="仿宋" w:hAnsi="仿宋" w:eastAsia="仿宋" w:cs="仿宋"/>
              <w:bCs/>
              <w:kern w:val="36"/>
              <w:szCs w:val="32"/>
              <w:highlight w:val="none"/>
              <w:lang w:val="en-US" w:eastAsia="zh-CN" w:bidi="ar-SA"/>
            </w:rPr>
            <w:tab/>
          </w:r>
          <w:r>
            <w:rPr>
              <w:rFonts w:hint="eastAsia" w:ascii="仿宋" w:hAnsi="仿宋" w:eastAsia="仿宋" w:cs="仿宋"/>
              <w:bCs/>
              <w:kern w:val="36"/>
              <w:szCs w:val="32"/>
              <w:highlight w:val="none"/>
              <w:lang w:val="en-US" w:eastAsia="zh-CN" w:bidi="ar-SA"/>
            </w:rPr>
            <w:fldChar w:fldCharType="begin"/>
          </w:r>
          <w:r>
            <w:rPr>
              <w:rFonts w:hint="eastAsia" w:ascii="仿宋" w:hAnsi="仿宋" w:eastAsia="仿宋" w:cs="仿宋"/>
              <w:bCs/>
              <w:kern w:val="36"/>
              <w:szCs w:val="32"/>
              <w:highlight w:val="none"/>
              <w:lang w:val="en-US" w:eastAsia="zh-CN" w:bidi="ar-SA"/>
            </w:rPr>
            <w:instrText xml:space="preserve"> PAGEREF _Toc7908 \h </w:instrText>
          </w:r>
          <w:r>
            <w:rPr>
              <w:rFonts w:hint="eastAsia" w:ascii="仿宋" w:hAnsi="仿宋" w:eastAsia="仿宋" w:cs="仿宋"/>
              <w:bCs/>
              <w:kern w:val="36"/>
              <w:szCs w:val="32"/>
              <w:highlight w:val="none"/>
              <w:lang w:val="en-US" w:eastAsia="zh-CN" w:bidi="ar-SA"/>
            </w:rPr>
            <w:fldChar w:fldCharType="separate"/>
          </w:r>
          <w:r>
            <w:rPr>
              <w:rFonts w:hint="eastAsia" w:ascii="仿宋" w:hAnsi="仿宋" w:eastAsia="仿宋" w:cs="仿宋"/>
              <w:bCs/>
              <w:kern w:val="36"/>
              <w:szCs w:val="32"/>
              <w:highlight w:val="none"/>
              <w:lang w:val="en-US" w:eastAsia="zh-CN" w:bidi="ar-SA"/>
            </w:rPr>
            <w:t>- 51 -</w:t>
          </w:r>
          <w:r>
            <w:rPr>
              <w:rFonts w:hint="eastAsia" w:ascii="仿宋" w:hAnsi="仿宋" w:eastAsia="仿宋" w:cs="仿宋"/>
              <w:bCs/>
              <w:kern w:val="36"/>
              <w:szCs w:val="32"/>
              <w:highlight w:val="none"/>
              <w:lang w:val="en-US" w:eastAsia="zh-CN" w:bidi="ar-SA"/>
            </w:rPr>
            <w:fldChar w:fldCharType="end"/>
          </w:r>
          <w:r>
            <w:rPr>
              <w:rFonts w:hint="eastAsia" w:ascii="仿宋" w:hAnsi="仿宋" w:eastAsia="仿宋" w:cs="仿宋"/>
              <w:bCs/>
              <w:kern w:val="36"/>
              <w:szCs w:val="32"/>
              <w:highlight w:val="none"/>
              <w:lang w:val="en-US" w:eastAsia="zh-CN" w:bidi="ar-SA"/>
            </w:rPr>
            <w:fldChar w:fldCharType="end"/>
          </w:r>
        </w:p>
        <w:p w14:paraId="0FD425B0">
          <w:pPr>
            <w:pStyle w:val="22"/>
            <w:tabs>
              <w:tab w:val="right" w:leader="dot" w:pos="8845"/>
            </w:tabs>
            <w:rPr>
              <w:rFonts w:hint="eastAsia" w:ascii="仿宋" w:hAnsi="仿宋" w:eastAsia="仿宋" w:cs="仿宋"/>
              <w:bCs/>
              <w:kern w:val="36"/>
              <w:szCs w:val="32"/>
              <w:highlight w:val="none"/>
              <w:lang w:val="en-US" w:eastAsia="zh-CN" w:bidi="ar-SA"/>
            </w:rPr>
          </w:pPr>
          <w:r>
            <w:rPr>
              <w:rFonts w:hint="eastAsia" w:ascii="仿宋" w:hAnsi="仿宋" w:eastAsia="仿宋" w:cs="仿宋"/>
              <w:bCs/>
              <w:kern w:val="36"/>
              <w:szCs w:val="32"/>
              <w:highlight w:val="none"/>
              <w:lang w:val="en-US" w:eastAsia="zh-CN" w:bidi="ar-SA"/>
            </w:rPr>
            <w:fldChar w:fldCharType="begin"/>
          </w:r>
          <w:r>
            <w:rPr>
              <w:rFonts w:hint="eastAsia" w:ascii="仿宋" w:hAnsi="仿宋" w:eastAsia="仿宋" w:cs="仿宋"/>
              <w:bCs/>
              <w:kern w:val="36"/>
              <w:szCs w:val="32"/>
              <w:highlight w:val="none"/>
              <w:lang w:val="en-US" w:eastAsia="zh-CN" w:bidi="ar-SA"/>
            </w:rPr>
            <w:instrText xml:space="preserve"> HYPERLINK \l _Toc10837 </w:instrText>
          </w:r>
          <w:r>
            <w:rPr>
              <w:rFonts w:hint="eastAsia" w:ascii="仿宋" w:hAnsi="仿宋" w:eastAsia="仿宋" w:cs="仿宋"/>
              <w:bCs/>
              <w:kern w:val="36"/>
              <w:szCs w:val="32"/>
              <w:highlight w:val="none"/>
              <w:lang w:val="en-US" w:eastAsia="zh-CN" w:bidi="ar-SA"/>
            </w:rPr>
            <w:fldChar w:fldCharType="separate"/>
          </w:r>
          <w:r>
            <w:rPr>
              <w:rFonts w:hint="eastAsia" w:ascii="仿宋" w:hAnsi="仿宋" w:eastAsia="仿宋" w:cs="仿宋"/>
              <w:bCs/>
              <w:kern w:val="36"/>
              <w:szCs w:val="32"/>
              <w:highlight w:val="none"/>
              <w:lang w:val="en-US" w:eastAsia="zh-CN" w:bidi="ar-SA"/>
            </w:rPr>
            <w:t>八、绩效评价结果应用建议</w:t>
          </w:r>
          <w:r>
            <w:rPr>
              <w:rFonts w:hint="eastAsia" w:ascii="仿宋" w:hAnsi="仿宋" w:eastAsia="仿宋" w:cs="仿宋"/>
              <w:bCs/>
              <w:kern w:val="36"/>
              <w:szCs w:val="32"/>
              <w:highlight w:val="none"/>
              <w:lang w:val="en-US" w:eastAsia="zh-CN" w:bidi="ar-SA"/>
            </w:rPr>
            <w:tab/>
          </w:r>
          <w:r>
            <w:rPr>
              <w:rFonts w:hint="eastAsia" w:ascii="仿宋" w:hAnsi="仿宋" w:eastAsia="仿宋" w:cs="仿宋"/>
              <w:bCs/>
              <w:kern w:val="36"/>
              <w:szCs w:val="32"/>
              <w:highlight w:val="none"/>
              <w:lang w:val="en-US" w:eastAsia="zh-CN" w:bidi="ar-SA"/>
            </w:rPr>
            <w:fldChar w:fldCharType="begin"/>
          </w:r>
          <w:r>
            <w:rPr>
              <w:rFonts w:hint="eastAsia" w:ascii="仿宋" w:hAnsi="仿宋" w:eastAsia="仿宋" w:cs="仿宋"/>
              <w:bCs/>
              <w:kern w:val="36"/>
              <w:szCs w:val="32"/>
              <w:highlight w:val="none"/>
              <w:lang w:val="en-US" w:eastAsia="zh-CN" w:bidi="ar-SA"/>
            </w:rPr>
            <w:instrText xml:space="preserve"> PAGEREF _Toc10837 \h </w:instrText>
          </w:r>
          <w:r>
            <w:rPr>
              <w:rFonts w:hint="eastAsia" w:ascii="仿宋" w:hAnsi="仿宋" w:eastAsia="仿宋" w:cs="仿宋"/>
              <w:bCs/>
              <w:kern w:val="36"/>
              <w:szCs w:val="32"/>
              <w:highlight w:val="none"/>
              <w:lang w:val="en-US" w:eastAsia="zh-CN" w:bidi="ar-SA"/>
            </w:rPr>
            <w:fldChar w:fldCharType="separate"/>
          </w:r>
          <w:r>
            <w:rPr>
              <w:rFonts w:hint="eastAsia" w:ascii="仿宋" w:hAnsi="仿宋" w:eastAsia="仿宋" w:cs="仿宋"/>
              <w:bCs/>
              <w:kern w:val="36"/>
              <w:szCs w:val="32"/>
              <w:highlight w:val="none"/>
              <w:lang w:val="en-US" w:eastAsia="zh-CN" w:bidi="ar-SA"/>
            </w:rPr>
            <w:t>- 51 -</w:t>
          </w:r>
          <w:r>
            <w:rPr>
              <w:rFonts w:hint="eastAsia" w:ascii="仿宋" w:hAnsi="仿宋" w:eastAsia="仿宋" w:cs="仿宋"/>
              <w:bCs/>
              <w:kern w:val="36"/>
              <w:szCs w:val="32"/>
              <w:highlight w:val="none"/>
              <w:lang w:val="en-US" w:eastAsia="zh-CN" w:bidi="ar-SA"/>
            </w:rPr>
            <w:fldChar w:fldCharType="end"/>
          </w:r>
          <w:r>
            <w:rPr>
              <w:rFonts w:hint="eastAsia" w:ascii="仿宋" w:hAnsi="仿宋" w:eastAsia="仿宋" w:cs="仿宋"/>
              <w:bCs/>
              <w:kern w:val="36"/>
              <w:szCs w:val="32"/>
              <w:highlight w:val="none"/>
              <w:lang w:val="en-US" w:eastAsia="zh-CN" w:bidi="ar-SA"/>
            </w:rPr>
            <w:fldChar w:fldCharType="end"/>
          </w:r>
        </w:p>
        <w:p w14:paraId="0C7FB620">
          <w:pPr>
            <w:pStyle w:val="22"/>
            <w:tabs>
              <w:tab w:val="right" w:leader="dot" w:pos="8845"/>
            </w:tabs>
            <w:rPr>
              <w:rFonts w:hint="eastAsia" w:ascii="仿宋" w:hAnsi="仿宋" w:eastAsia="仿宋" w:cs="仿宋"/>
              <w:bCs/>
              <w:kern w:val="36"/>
              <w:szCs w:val="32"/>
              <w:highlight w:val="none"/>
              <w:lang w:val="en-US" w:eastAsia="zh-CN" w:bidi="ar-SA"/>
            </w:rPr>
          </w:pPr>
          <w:r>
            <w:rPr>
              <w:rFonts w:hint="eastAsia" w:ascii="仿宋" w:hAnsi="仿宋" w:eastAsia="仿宋" w:cs="仿宋"/>
              <w:bCs/>
              <w:kern w:val="36"/>
              <w:szCs w:val="32"/>
              <w:highlight w:val="none"/>
              <w:lang w:val="en-US" w:eastAsia="zh-CN" w:bidi="ar-SA"/>
            </w:rPr>
            <w:fldChar w:fldCharType="begin"/>
          </w:r>
          <w:r>
            <w:rPr>
              <w:rFonts w:hint="eastAsia" w:ascii="仿宋" w:hAnsi="仿宋" w:eastAsia="仿宋" w:cs="仿宋"/>
              <w:bCs/>
              <w:kern w:val="36"/>
              <w:szCs w:val="32"/>
              <w:highlight w:val="none"/>
              <w:lang w:val="en-US" w:eastAsia="zh-CN" w:bidi="ar-SA"/>
            </w:rPr>
            <w:instrText xml:space="preserve"> HYPERLINK \l _Toc21489 </w:instrText>
          </w:r>
          <w:r>
            <w:rPr>
              <w:rFonts w:hint="eastAsia" w:ascii="仿宋" w:hAnsi="仿宋" w:eastAsia="仿宋" w:cs="仿宋"/>
              <w:bCs/>
              <w:kern w:val="36"/>
              <w:szCs w:val="32"/>
              <w:highlight w:val="none"/>
              <w:lang w:val="en-US" w:eastAsia="zh-CN" w:bidi="ar-SA"/>
            </w:rPr>
            <w:fldChar w:fldCharType="separate"/>
          </w:r>
          <w:r>
            <w:rPr>
              <w:rFonts w:hint="eastAsia" w:ascii="仿宋" w:hAnsi="仿宋" w:eastAsia="仿宋" w:cs="仿宋"/>
              <w:bCs/>
              <w:kern w:val="36"/>
              <w:szCs w:val="32"/>
              <w:highlight w:val="none"/>
              <w:lang w:val="en-US" w:eastAsia="zh-CN" w:bidi="ar-SA"/>
            </w:rPr>
            <w:t>九、上年度评价结果应用情况</w:t>
          </w:r>
          <w:r>
            <w:rPr>
              <w:rFonts w:hint="eastAsia" w:ascii="仿宋" w:hAnsi="仿宋" w:eastAsia="仿宋" w:cs="仿宋"/>
              <w:bCs/>
              <w:kern w:val="36"/>
              <w:szCs w:val="32"/>
              <w:highlight w:val="none"/>
              <w:lang w:val="en-US" w:eastAsia="zh-CN" w:bidi="ar-SA"/>
            </w:rPr>
            <w:tab/>
          </w:r>
          <w:r>
            <w:rPr>
              <w:rFonts w:hint="eastAsia" w:ascii="仿宋" w:hAnsi="仿宋" w:eastAsia="仿宋" w:cs="仿宋"/>
              <w:bCs/>
              <w:kern w:val="36"/>
              <w:szCs w:val="32"/>
              <w:highlight w:val="none"/>
              <w:lang w:val="en-US" w:eastAsia="zh-CN" w:bidi="ar-SA"/>
            </w:rPr>
            <w:fldChar w:fldCharType="begin"/>
          </w:r>
          <w:r>
            <w:rPr>
              <w:rFonts w:hint="eastAsia" w:ascii="仿宋" w:hAnsi="仿宋" w:eastAsia="仿宋" w:cs="仿宋"/>
              <w:bCs/>
              <w:kern w:val="36"/>
              <w:szCs w:val="32"/>
              <w:highlight w:val="none"/>
              <w:lang w:val="en-US" w:eastAsia="zh-CN" w:bidi="ar-SA"/>
            </w:rPr>
            <w:instrText xml:space="preserve"> PAGEREF _Toc21489 \h </w:instrText>
          </w:r>
          <w:r>
            <w:rPr>
              <w:rFonts w:hint="eastAsia" w:ascii="仿宋" w:hAnsi="仿宋" w:eastAsia="仿宋" w:cs="仿宋"/>
              <w:bCs/>
              <w:kern w:val="36"/>
              <w:szCs w:val="32"/>
              <w:highlight w:val="none"/>
              <w:lang w:val="en-US" w:eastAsia="zh-CN" w:bidi="ar-SA"/>
            </w:rPr>
            <w:fldChar w:fldCharType="separate"/>
          </w:r>
          <w:r>
            <w:rPr>
              <w:rFonts w:hint="eastAsia" w:ascii="仿宋" w:hAnsi="仿宋" w:eastAsia="仿宋" w:cs="仿宋"/>
              <w:bCs/>
              <w:kern w:val="36"/>
              <w:szCs w:val="32"/>
              <w:highlight w:val="none"/>
              <w:lang w:val="en-US" w:eastAsia="zh-CN" w:bidi="ar-SA"/>
            </w:rPr>
            <w:t>- 51 -</w:t>
          </w:r>
          <w:r>
            <w:rPr>
              <w:rFonts w:hint="eastAsia" w:ascii="仿宋" w:hAnsi="仿宋" w:eastAsia="仿宋" w:cs="仿宋"/>
              <w:bCs/>
              <w:kern w:val="36"/>
              <w:szCs w:val="32"/>
              <w:highlight w:val="none"/>
              <w:lang w:val="en-US" w:eastAsia="zh-CN" w:bidi="ar-SA"/>
            </w:rPr>
            <w:fldChar w:fldCharType="end"/>
          </w:r>
          <w:r>
            <w:rPr>
              <w:rFonts w:hint="eastAsia" w:ascii="仿宋" w:hAnsi="仿宋" w:eastAsia="仿宋" w:cs="仿宋"/>
              <w:bCs/>
              <w:kern w:val="36"/>
              <w:szCs w:val="32"/>
              <w:highlight w:val="none"/>
              <w:lang w:val="en-US" w:eastAsia="zh-CN" w:bidi="ar-SA"/>
            </w:rPr>
            <w:fldChar w:fldCharType="end"/>
          </w:r>
        </w:p>
        <w:p w14:paraId="156FA059">
          <w:pPr>
            <w:pStyle w:val="22"/>
            <w:tabs>
              <w:tab w:val="right" w:leader="dot" w:pos="8845"/>
            </w:tabs>
          </w:pPr>
          <w:r>
            <w:rPr>
              <w:rFonts w:hint="eastAsia" w:ascii="仿宋" w:hAnsi="仿宋" w:eastAsia="仿宋" w:cs="仿宋"/>
              <w:bCs/>
              <w:kern w:val="36"/>
              <w:szCs w:val="32"/>
              <w:highlight w:val="none"/>
              <w:lang w:val="en-US" w:eastAsia="zh-CN" w:bidi="ar-SA"/>
            </w:rPr>
            <w:fldChar w:fldCharType="begin"/>
          </w:r>
          <w:r>
            <w:rPr>
              <w:rFonts w:hint="eastAsia" w:ascii="仿宋" w:hAnsi="仿宋" w:eastAsia="仿宋" w:cs="仿宋"/>
              <w:bCs/>
              <w:kern w:val="36"/>
              <w:szCs w:val="32"/>
              <w:highlight w:val="none"/>
              <w:lang w:val="en-US" w:eastAsia="zh-CN" w:bidi="ar-SA"/>
            </w:rPr>
            <w:instrText xml:space="preserve"> HYPERLINK \l _Toc31170 </w:instrText>
          </w:r>
          <w:r>
            <w:rPr>
              <w:rFonts w:hint="eastAsia" w:ascii="仿宋" w:hAnsi="仿宋" w:eastAsia="仿宋" w:cs="仿宋"/>
              <w:bCs/>
              <w:kern w:val="36"/>
              <w:szCs w:val="32"/>
              <w:highlight w:val="none"/>
              <w:lang w:val="en-US" w:eastAsia="zh-CN" w:bidi="ar-SA"/>
            </w:rPr>
            <w:fldChar w:fldCharType="separate"/>
          </w:r>
          <w:r>
            <w:rPr>
              <w:rFonts w:hint="eastAsia" w:ascii="仿宋" w:hAnsi="仿宋" w:eastAsia="仿宋" w:cs="仿宋"/>
              <w:bCs/>
              <w:kern w:val="36"/>
              <w:szCs w:val="32"/>
              <w:highlight w:val="none"/>
              <w:lang w:val="en-US" w:eastAsia="zh-CN" w:bidi="ar-SA"/>
            </w:rPr>
            <w:t>十、附件</w:t>
          </w:r>
          <w:r>
            <w:rPr>
              <w:rFonts w:hint="eastAsia" w:ascii="仿宋" w:hAnsi="仿宋" w:eastAsia="仿宋" w:cs="仿宋"/>
              <w:bCs/>
              <w:kern w:val="36"/>
              <w:szCs w:val="32"/>
              <w:highlight w:val="none"/>
              <w:lang w:val="en-US" w:eastAsia="zh-CN" w:bidi="ar-SA"/>
            </w:rPr>
            <w:tab/>
          </w:r>
          <w:r>
            <w:rPr>
              <w:rFonts w:hint="eastAsia" w:ascii="仿宋" w:hAnsi="仿宋" w:eastAsia="仿宋" w:cs="仿宋"/>
              <w:bCs/>
              <w:kern w:val="36"/>
              <w:szCs w:val="32"/>
              <w:highlight w:val="none"/>
              <w:lang w:val="en-US" w:eastAsia="zh-CN" w:bidi="ar-SA"/>
            </w:rPr>
            <w:fldChar w:fldCharType="begin"/>
          </w:r>
          <w:r>
            <w:rPr>
              <w:rFonts w:hint="eastAsia" w:ascii="仿宋" w:hAnsi="仿宋" w:eastAsia="仿宋" w:cs="仿宋"/>
              <w:bCs/>
              <w:kern w:val="36"/>
              <w:szCs w:val="32"/>
              <w:highlight w:val="none"/>
              <w:lang w:val="en-US" w:eastAsia="zh-CN" w:bidi="ar-SA"/>
            </w:rPr>
            <w:instrText xml:space="preserve"> PAGEREF _Toc31170 \h </w:instrText>
          </w:r>
          <w:r>
            <w:rPr>
              <w:rFonts w:hint="eastAsia" w:ascii="仿宋" w:hAnsi="仿宋" w:eastAsia="仿宋" w:cs="仿宋"/>
              <w:bCs/>
              <w:kern w:val="36"/>
              <w:szCs w:val="32"/>
              <w:highlight w:val="none"/>
              <w:lang w:val="en-US" w:eastAsia="zh-CN" w:bidi="ar-SA"/>
            </w:rPr>
            <w:fldChar w:fldCharType="separate"/>
          </w:r>
          <w:r>
            <w:rPr>
              <w:rFonts w:hint="eastAsia" w:ascii="仿宋" w:hAnsi="仿宋" w:eastAsia="仿宋" w:cs="仿宋"/>
              <w:bCs/>
              <w:kern w:val="36"/>
              <w:szCs w:val="32"/>
              <w:highlight w:val="none"/>
              <w:lang w:val="en-US" w:eastAsia="zh-CN" w:bidi="ar-SA"/>
            </w:rPr>
            <w:t>- 52 -</w:t>
          </w:r>
          <w:r>
            <w:rPr>
              <w:rFonts w:hint="eastAsia" w:ascii="仿宋" w:hAnsi="仿宋" w:eastAsia="仿宋" w:cs="仿宋"/>
              <w:bCs/>
              <w:kern w:val="36"/>
              <w:szCs w:val="32"/>
              <w:highlight w:val="none"/>
              <w:lang w:val="en-US" w:eastAsia="zh-CN" w:bidi="ar-SA"/>
            </w:rPr>
            <w:fldChar w:fldCharType="end"/>
          </w:r>
          <w:r>
            <w:rPr>
              <w:rFonts w:hint="eastAsia" w:ascii="仿宋" w:hAnsi="仿宋" w:eastAsia="仿宋" w:cs="仿宋"/>
              <w:bCs/>
              <w:kern w:val="36"/>
              <w:szCs w:val="32"/>
              <w:highlight w:val="none"/>
              <w:lang w:val="en-US" w:eastAsia="zh-CN" w:bidi="ar-SA"/>
            </w:rPr>
            <w:fldChar w:fldCharType="end"/>
          </w:r>
        </w:p>
        <w:p w14:paraId="3F6F18C6">
          <w:pPr>
            <w:pStyle w:val="15"/>
            <w:tabs>
              <w:tab w:val="right" w:leader="dot" w:pos="8845"/>
            </w:tabs>
            <w:rPr>
              <w:highlight w:val="yellow"/>
            </w:rPr>
          </w:pPr>
          <w:r>
            <w:rPr>
              <w:rFonts w:hint="eastAsia" w:ascii="仿宋" w:hAnsi="仿宋" w:eastAsia="仿宋" w:cs="仿宋"/>
              <w:bCs/>
              <w:kern w:val="36"/>
              <w:szCs w:val="32"/>
              <w:highlight w:val="none"/>
              <w:lang w:val="en-US" w:eastAsia="zh-CN" w:bidi="ar-SA"/>
            </w:rPr>
            <w:fldChar w:fldCharType="end"/>
          </w:r>
          <w:bookmarkEnd w:id="19"/>
          <w:bookmarkEnd w:id="20"/>
          <w:bookmarkEnd w:id="21"/>
          <w:bookmarkEnd w:id="22"/>
          <w:bookmarkEnd w:id="23"/>
          <w:bookmarkEnd w:id="24"/>
          <w:bookmarkEnd w:id="25"/>
          <w:bookmarkEnd w:id="26"/>
          <w:bookmarkEnd w:id="27"/>
        </w:p>
      </w:sdtContent>
    </w:sdt>
    <w:p w14:paraId="753B0639">
      <w:pPr>
        <w:pStyle w:val="21"/>
        <w:tabs>
          <w:tab w:val="right" w:leader="dot" w:pos="8306"/>
        </w:tabs>
        <w:spacing w:line="560" w:lineRule="exact"/>
        <w:ind w:left="0" w:leftChars="0" w:firstLine="0" w:firstLineChars="0"/>
        <w:jc w:val="center"/>
        <w:rPr>
          <w:rFonts w:hint="eastAsia" w:ascii="方正小标宋_GBK" w:hAnsi="方正小标宋_GBK" w:eastAsia="方正小标宋_GBK" w:cs="方正小标宋_GBK"/>
          <w:b/>
          <w:bCs w:val="0"/>
          <w:sz w:val="36"/>
          <w:szCs w:val="36"/>
          <w:highlight w:val="yellow"/>
          <w:lang w:val="en-US" w:eastAsia="zh-CN"/>
        </w:rPr>
        <w:sectPr>
          <w:headerReference r:id="rId5" w:type="default"/>
          <w:pgSz w:w="11906" w:h="16838"/>
          <w:pgMar w:top="2098" w:right="1474" w:bottom="1984" w:left="1587" w:header="851" w:footer="992" w:gutter="0"/>
          <w:pgBorders w:display="firstPage">
            <w:top w:val="single" w:color="auto" w:sz="4" w:space="1"/>
            <w:left w:val="single" w:color="auto" w:sz="4" w:space="4"/>
            <w:bottom w:val="single" w:color="auto" w:sz="4" w:space="1"/>
            <w:right w:val="single" w:color="auto" w:sz="4" w:space="4"/>
          </w:pgBorders>
          <w:pgNumType w:fmt="numberInDash" w:start="1"/>
          <w:cols w:space="0" w:num="1"/>
          <w:rtlGutter w:val="0"/>
          <w:docGrid w:type="linesAndChars" w:linePitch="579" w:charSpace="-842"/>
        </w:sectPr>
      </w:pPr>
    </w:p>
    <w:p w14:paraId="113FC387">
      <w:pPr>
        <w:pStyle w:val="21"/>
        <w:tabs>
          <w:tab w:val="right" w:leader="dot" w:pos="8306"/>
        </w:tabs>
        <w:spacing w:line="560" w:lineRule="exact"/>
        <w:ind w:left="0" w:leftChars="0" w:firstLine="0" w:firstLineChars="0"/>
        <w:jc w:val="center"/>
        <w:rPr>
          <w:rFonts w:hint="eastAsia" w:ascii="方正小标宋_GBK" w:hAnsi="方正小标宋_GBK" w:eastAsia="方正小标宋_GBK" w:cs="方正小标宋_GBK"/>
          <w:b/>
          <w:bCs w:val="0"/>
          <w:sz w:val="36"/>
          <w:szCs w:val="36"/>
          <w:highlight w:val="none"/>
          <w:lang w:val="en-US" w:eastAsia="zh-CN"/>
        </w:rPr>
      </w:pPr>
    </w:p>
    <w:p w14:paraId="21D7364D">
      <w:pPr>
        <w:pStyle w:val="21"/>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firstLine="0" w:firstLineChars="0"/>
        <w:jc w:val="center"/>
        <w:textAlignment w:val="auto"/>
        <w:rPr>
          <w:rFonts w:hint="eastAsia" w:ascii="方正小标宋_GBK" w:hAnsi="方正小标宋_GBK" w:eastAsia="方正小标宋_GBK" w:cs="方正小标宋_GBK"/>
          <w:b/>
          <w:bCs w:val="0"/>
          <w:sz w:val="36"/>
          <w:szCs w:val="36"/>
          <w:highlight w:val="none"/>
          <w:lang w:eastAsia="zh-CN"/>
        </w:rPr>
      </w:pPr>
      <w:r>
        <w:rPr>
          <w:rFonts w:hint="eastAsia" w:ascii="方正小标宋_GBK" w:hAnsi="方正小标宋_GBK" w:eastAsia="方正小标宋_GBK" w:cs="方正小标宋_GBK"/>
          <w:b/>
          <w:bCs w:val="0"/>
          <w:sz w:val="36"/>
          <w:szCs w:val="36"/>
          <w:highlight w:val="none"/>
          <w:lang w:val="en-US" w:eastAsia="zh-CN"/>
        </w:rPr>
        <w:t>2021年</w:t>
      </w:r>
      <w:r>
        <w:rPr>
          <w:rFonts w:hint="eastAsia" w:ascii="方正小标宋_GBK" w:hAnsi="方正小标宋_GBK" w:eastAsia="方正小标宋_GBK" w:cs="方正小标宋_GBK"/>
          <w:b/>
          <w:bCs w:val="0"/>
          <w:sz w:val="36"/>
          <w:szCs w:val="36"/>
          <w:highlight w:val="none"/>
          <w:lang w:eastAsia="zh-CN"/>
        </w:rPr>
        <w:t>天门市生态环境保护综合执法支队</w:t>
      </w:r>
    </w:p>
    <w:p w14:paraId="3CAF18BA">
      <w:pPr>
        <w:pStyle w:val="21"/>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firstLine="0" w:firstLineChars="0"/>
        <w:jc w:val="center"/>
        <w:textAlignment w:val="auto"/>
        <w:rPr>
          <w:rFonts w:hint="eastAsia" w:ascii="方正小标宋_GBK" w:eastAsia="方正小标宋_GBK" w:hAnsiTheme="majorEastAsia" w:cstheme="majorEastAsia"/>
          <w:b/>
          <w:bCs/>
          <w:color w:val="auto"/>
          <w:sz w:val="36"/>
          <w:szCs w:val="36"/>
          <w:highlight w:val="none"/>
          <w:lang w:val="en-US" w:eastAsia="zh-CN"/>
        </w:rPr>
      </w:pPr>
      <w:r>
        <w:rPr>
          <w:rFonts w:hint="eastAsia" w:ascii="方正小标宋_GBK" w:hAnsi="方正小标宋_GBK" w:eastAsia="方正小标宋_GBK" w:cs="方正小标宋_GBK"/>
          <w:b/>
          <w:bCs w:val="0"/>
          <w:sz w:val="36"/>
          <w:szCs w:val="36"/>
          <w:highlight w:val="none"/>
          <w:lang w:eastAsia="zh-CN"/>
        </w:rPr>
        <w:t>部门整体支出</w:t>
      </w:r>
      <w:r>
        <w:rPr>
          <w:rFonts w:hint="eastAsia" w:ascii="方正小标宋_GBK" w:hAnsi="方正小标宋_GBK" w:eastAsia="方正小标宋_GBK" w:cs="方正小标宋_GBK"/>
          <w:b/>
          <w:bCs w:val="0"/>
          <w:sz w:val="36"/>
          <w:szCs w:val="36"/>
          <w:highlight w:val="none"/>
          <w:lang w:val="en-US" w:eastAsia="zh-CN"/>
        </w:rPr>
        <w:t>重点</w:t>
      </w:r>
      <w:r>
        <w:rPr>
          <w:rFonts w:hint="eastAsia" w:ascii="方正小标宋_GBK" w:hAnsi="方正小标宋_GBK" w:eastAsia="方正小标宋_GBK" w:cs="方正小标宋_GBK"/>
          <w:b/>
          <w:bCs w:val="0"/>
          <w:sz w:val="36"/>
          <w:szCs w:val="36"/>
          <w:highlight w:val="none"/>
        </w:rPr>
        <w:t>绩效评价报告</w:t>
      </w:r>
    </w:p>
    <w:p w14:paraId="64AD74C2">
      <w:pPr>
        <w:keepNext w:val="0"/>
        <w:keepLines w:val="0"/>
        <w:pageBreakBefore w:val="0"/>
        <w:widowControl w:val="0"/>
        <w:kinsoku/>
        <w:wordWrap/>
        <w:overflowPunct/>
        <w:topLinePunct w:val="0"/>
        <w:autoSpaceDE/>
        <w:autoSpaceDN/>
        <w:bidi w:val="0"/>
        <w:adjustRightInd/>
        <w:snapToGrid/>
        <w:spacing w:line="560" w:lineRule="exact"/>
        <w:ind w:left="0" w:leftChars="0" w:right="865" w:rightChars="264" w:firstLine="0" w:firstLineChars="0"/>
        <w:jc w:val="center"/>
        <w:textAlignment w:val="auto"/>
        <w:outlineLvl w:val="9"/>
        <w:rPr>
          <w:rFonts w:hint="eastAsia" w:ascii="楷体" w:hAnsi="楷体" w:eastAsia="楷体" w:cs="楷体"/>
          <w:b/>
          <w:bCs/>
          <w:color w:val="auto"/>
          <w:sz w:val="32"/>
          <w:szCs w:val="32"/>
          <w:highlight w:val="none"/>
          <w:lang w:val="en-US" w:eastAsia="zh-CN"/>
        </w:rPr>
      </w:pPr>
      <w:bookmarkStart w:id="29" w:name="_Toc15108"/>
      <w:r>
        <w:rPr>
          <w:rFonts w:hint="eastAsia" w:ascii="楷体" w:hAnsi="楷体" w:eastAsia="楷体" w:cs="楷体"/>
          <w:b/>
          <w:bCs/>
          <w:color w:val="auto"/>
          <w:sz w:val="32"/>
          <w:szCs w:val="32"/>
          <w:highlight w:val="none"/>
          <w:lang w:val="en-US" w:eastAsia="zh-CN"/>
        </w:rPr>
        <w:t xml:space="preserve">    </w:t>
      </w:r>
      <w:r>
        <w:rPr>
          <w:rFonts w:hint="eastAsia" w:ascii="楷体" w:hAnsi="楷体" w:eastAsia="楷体" w:cs="楷体"/>
          <w:b/>
          <w:bCs/>
          <w:color w:val="auto"/>
          <w:sz w:val="32"/>
          <w:szCs w:val="32"/>
          <w:highlight w:val="none"/>
          <w:lang w:eastAsia="zh-CN"/>
        </w:rPr>
        <w:t>（</w:t>
      </w:r>
      <w:r>
        <w:rPr>
          <w:rFonts w:hint="eastAsia" w:ascii="楷体" w:hAnsi="楷体" w:eastAsia="楷体" w:cs="楷体"/>
          <w:b/>
          <w:bCs/>
          <w:color w:val="auto"/>
          <w:sz w:val="32"/>
          <w:szCs w:val="32"/>
          <w:highlight w:val="none"/>
          <w:lang w:val="en-US" w:eastAsia="zh-CN"/>
        </w:rPr>
        <w:t>缩略版）</w:t>
      </w:r>
      <w:bookmarkEnd w:id="29"/>
    </w:p>
    <w:p w14:paraId="2695DE1D">
      <w:pPr>
        <w:keepNext w:val="0"/>
        <w:keepLines w:val="0"/>
        <w:pageBreakBefore w:val="0"/>
        <w:widowControl w:val="0"/>
        <w:kinsoku/>
        <w:wordWrap/>
        <w:overflowPunct/>
        <w:topLinePunct w:val="0"/>
        <w:autoSpaceDE/>
        <w:autoSpaceDN/>
        <w:bidi w:val="0"/>
        <w:adjustRightInd/>
        <w:snapToGrid/>
        <w:spacing w:line="560" w:lineRule="exact"/>
        <w:ind w:left="0" w:leftChars="0" w:right="492" w:rightChars="150" w:firstLine="0" w:firstLineChars="0"/>
        <w:jc w:val="center"/>
        <w:textAlignment w:val="auto"/>
        <w:rPr>
          <w:rFonts w:hint="eastAsia" w:cs="仿宋"/>
          <w:b/>
          <w:bCs/>
          <w:color w:val="auto"/>
          <w:sz w:val="32"/>
          <w:szCs w:val="32"/>
          <w:highlight w:val="none"/>
          <w:lang w:val="en-US" w:eastAsia="zh-CN"/>
        </w:rPr>
      </w:pPr>
      <w:r>
        <w:rPr>
          <w:rFonts w:hint="eastAsia" w:cs="仿宋"/>
          <w:b/>
          <w:bCs/>
          <w:color w:val="auto"/>
          <w:sz w:val="32"/>
          <w:szCs w:val="32"/>
          <w:highlight w:val="none"/>
          <w:lang w:val="en-US" w:eastAsia="zh-CN"/>
        </w:rPr>
        <w:t xml:space="preserve"> 鄂金绩评报字〔2022〕058号</w:t>
      </w:r>
    </w:p>
    <w:p w14:paraId="605B878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2624" w:firstLineChars="800"/>
        <w:jc w:val="both"/>
        <w:textAlignment w:val="auto"/>
        <w:outlineLvl w:val="0"/>
        <w:rPr>
          <w:rFonts w:hint="eastAsia"/>
          <w:highlight w:val="none"/>
        </w:rPr>
      </w:pPr>
      <w:bookmarkStart w:id="30" w:name="_Toc10320"/>
      <w:r>
        <w:rPr>
          <w:rFonts w:hint="eastAsia" w:ascii="黑体" w:hAnsi="黑体" w:eastAsia="黑体" w:cs="黑体"/>
          <w:b/>
          <w:bCs/>
          <w:color w:val="auto"/>
          <w:kern w:val="36"/>
          <w:sz w:val="32"/>
          <w:szCs w:val="32"/>
          <w:highlight w:val="none"/>
          <w:lang w:val="en-US" w:eastAsia="zh-CN" w:bidi="ar-SA"/>
        </w:rPr>
        <w:t>第一部分  评价结论</w:t>
      </w:r>
      <w:bookmarkEnd w:id="28"/>
      <w:bookmarkEnd w:id="30"/>
    </w:p>
    <w:p w14:paraId="69F4B745">
      <w:pPr>
        <w:pageBreakBefore w:val="0"/>
        <w:kinsoku/>
        <w:wordWrap/>
        <w:overflowPunct/>
        <w:topLinePunct w:val="0"/>
        <w:bidi w:val="0"/>
        <w:spacing w:line="560" w:lineRule="exact"/>
        <w:ind w:left="0" w:leftChars="0" w:firstLine="656" w:firstLineChars="200"/>
        <w:outlineLvl w:val="9"/>
        <w:rPr>
          <w:rFonts w:hint="eastAsia" w:ascii="楷体" w:hAnsi="楷体" w:eastAsia="楷体" w:cs="楷体"/>
          <w:b/>
          <w:bCs/>
          <w:color w:val="auto"/>
          <w:kern w:val="36"/>
          <w:sz w:val="32"/>
          <w:szCs w:val="32"/>
          <w:highlight w:val="yellow"/>
          <w:lang w:val="en-US" w:eastAsia="zh-CN" w:bidi="ar-SA"/>
        </w:rPr>
      </w:pPr>
      <w:bookmarkStart w:id="31" w:name="_Toc16087"/>
      <w:bookmarkStart w:id="32" w:name="_Toc3222"/>
      <w:bookmarkStart w:id="33" w:name="_Toc1371"/>
      <w:bookmarkStart w:id="34" w:name="_Toc16093"/>
      <w:bookmarkStart w:id="35" w:name="_Toc5894"/>
      <w:bookmarkStart w:id="36" w:name="_Toc22333"/>
      <w:bookmarkStart w:id="37" w:name="_Toc21334"/>
      <w:bookmarkStart w:id="38" w:name="_Toc5731"/>
      <w:bookmarkStart w:id="39" w:name="_Toc9149"/>
      <w:bookmarkStart w:id="40" w:name="_Toc18964"/>
    </w:p>
    <w:p w14:paraId="24CD9FAB">
      <w:pPr>
        <w:pageBreakBefore w:val="0"/>
        <w:kinsoku/>
        <w:wordWrap/>
        <w:overflowPunct/>
        <w:topLinePunct w:val="0"/>
        <w:bidi w:val="0"/>
        <w:spacing w:line="560" w:lineRule="exact"/>
        <w:ind w:left="0" w:leftChars="0" w:firstLine="656" w:firstLineChars="200"/>
        <w:outlineLvl w:val="1"/>
        <w:rPr>
          <w:rFonts w:hint="eastAsia" w:ascii="楷体" w:hAnsi="楷体" w:eastAsia="楷体" w:cs="楷体"/>
          <w:b/>
          <w:bCs/>
          <w:color w:val="auto"/>
          <w:kern w:val="36"/>
          <w:sz w:val="32"/>
          <w:szCs w:val="32"/>
          <w:highlight w:val="none"/>
          <w:lang w:val="en-US" w:eastAsia="zh-CN" w:bidi="ar-SA"/>
        </w:rPr>
      </w:pPr>
      <w:bookmarkStart w:id="41" w:name="_Toc2574"/>
      <w:r>
        <w:rPr>
          <w:rFonts w:hint="eastAsia" w:ascii="楷体" w:hAnsi="楷体" w:eastAsia="楷体" w:cs="楷体"/>
          <w:b/>
          <w:bCs/>
          <w:color w:val="auto"/>
          <w:kern w:val="36"/>
          <w:sz w:val="32"/>
          <w:szCs w:val="32"/>
          <w:highlight w:val="none"/>
          <w:lang w:val="en-US" w:eastAsia="zh-CN" w:bidi="ar-SA"/>
        </w:rPr>
        <w:t>一、绩效评价分数和等级</w:t>
      </w:r>
      <w:bookmarkEnd w:id="41"/>
    </w:p>
    <w:p w14:paraId="5E33E7EB">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仿宋" w:hAnsi="仿宋" w:eastAsia="仿宋" w:cs="仿宋"/>
          <w:color w:val="auto"/>
          <w:highlight w:val="none"/>
        </w:rPr>
      </w:pPr>
      <w:r>
        <w:rPr>
          <w:rFonts w:hint="eastAsia" w:cs="仿宋"/>
          <w:bCs/>
          <w:color w:val="auto"/>
          <w:sz w:val="32"/>
          <w:szCs w:val="32"/>
          <w:highlight w:val="none"/>
          <w:lang w:val="en-US" w:eastAsia="zh-CN"/>
        </w:rPr>
        <w:t>2021年</w:t>
      </w:r>
      <w:r>
        <w:rPr>
          <w:rFonts w:hint="eastAsia" w:cs="仿宋"/>
          <w:bCs/>
          <w:color w:val="auto"/>
          <w:sz w:val="32"/>
          <w:szCs w:val="32"/>
          <w:highlight w:val="none"/>
          <w:lang w:eastAsia="zh-CN"/>
        </w:rPr>
        <w:t>天门市生态环境保护综合执法支队</w:t>
      </w:r>
      <w:r>
        <w:rPr>
          <w:rFonts w:hint="eastAsia" w:ascii="仿宋" w:hAnsi="仿宋" w:eastAsia="仿宋" w:cs="仿宋"/>
          <w:bCs/>
          <w:color w:val="auto"/>
          <w:sz w:val="32"/>
          <w:szCs w:val="32"/>
          <w:highlight w:val="none"/>
        </w:rPr>
        <w:t>部门整体支出绩效评价综合得分</w:t>
      </w:r>
      <w:r>
        <w:rPr>
          <w:rFonts w:hint="eastAsia" w:cs="仿宋"/>
          <w:bCs/>
          <w:color w:val="auto"/>
          <w:sz w:val="32"/>
          <w:szCs w:val="32"/>
          <w:highlight w:val="none"/>
          <w:lang w:val="en-US" w:eastAsia="zh-CN"/>
        </w:rPr>
        <w:t>91.20</w:t>
      </w:r>
      <w:r>
        <w:rPr>
          <w:rFonts w:hint="eastAsia" w:ascii="仿宋" w:hAnsi="仿宋" w:eastAsia="仿宋" w:cs="仿宋"/>
          <w:bCs/>
          <w:color w:val="auto"/>
          <w:sz w:val="32"/>
          <w:szCs w:val="32"/>
          <w:highlight w:val="none"/>
        </w:rPr>
        <w:t>分</w:t>
      </w:r>
      <w:r>
        <w:rPr>
          <w:rFonts w:hint="eastAsia" w:cs="仿宋"/>
          <w:bCs/>
          <w:color w:val="auto"/>
          <w:sz w:val="32"/>
          <w:szCs w:val="32"/>
          <w:highlight w:val="none"/>
          <w:lang w:eastAsia="zh-CN"/>
        </w:rPr>
        <w:t>，</w:t>
      </w:r>
      <w:r>
        <w:rPr>
          <w:rFonts w:hint="eastAsia" w:ascii="仿宋" w:hAnsi="仿宋" w:eastAsia="仿宋" w:cs="仿宋"/>
          <w:bCs/>
          <w:color w:val="auto"/>
          <w:sz w:val="32"/>
          <w:szCs w:val="32"/>
          <w:highlight w:val="none"/>
        </w:rPr>
        <w:t>绩效评级为“</w:t>
      </w:r>
      <w:r>
        <w:rPr>
          <w:rFonts w:hint="eastAsia" w:cs="仿宋"/>
          <w:bCs/>
          <w:color w:val="auto"/>
          <w:sz w:val="32"/>
          <w:szCs w:val="32"/>
          <w:highlight w:val="none"/>
          <w:lang w:val="en-US" w:eastAsia="zh-CN"/>
        </w:rPr>
        <w:t>优</w:t>
      </w:r>
      <w:r>
        <w:rPr>
          <w:rFonts w:hint="eastAsia" w:ascii="仿宋" w:hAnsi="仿宋" w:eastAsia="仿宋" w:cs="仿宋"/>
          <w:bCs/>
          <w:color w:val="auto"/>
          <w:sz w:val="32"/>
          <w:szCs w:val="32"/>
          <w:highlight w:val="none"/>
        </w:rPr>
        <w:t>”</w:t>
      </w:r>
      <w:r>
        <w:rPr>
          <w:rFonts w:hint="eastAsia" w:cs="仿宋"/>
          <w:bCs/>
          <w:color w:val="auto"/>
          <w:sz w:val="32"/>
          <w:szCs w:val="32"/>
          <w:highlight w:val="none"/>
          <w:lang w:eastAsia="zh-CN"/>
        </w:rPr>
        <w:t>。</w:t>
      </w:r>
      <w:r>
        <w:rPr>
          <w:rFonts w:hint="eastAsia" w:cs="仿宋"/>
          <w:bCs/>
          <w:color w:val="auto"/>
          <w:sz w:val="32"/>
          <w:szCs w:val="32"/>
          <w:highlight w:val="none"/>
          <w:lang w:val="en-US" w:eastAsia="zh-CN"/>
        </w:rPr>
        <w:t>其中：</w:t>
      </w:r>
      <w:r>
        <w:rPr>
          <w:rFonts w:hint="eastAsia" w:ascii="仿宋" w:hAnsi="仿宋" w:eastAsia="仿宋" w:cs="仿宋"/>
          <w:bCs/>
          <w:color w:val="auto"/>
          <w:sz w:val="32"/>
          <w:szCs w:val="32"/>
          <w:highlight w:val="none"/>
        </w:rPr>
        <w:t>书面审核</w:t>
      </w:r>
      <w:r>
        <w:rPr>
          <w:rFonts w:hint="eastAsia" w:cs="仿宋"/>
          <w:bCs/>
          <w:color w:val="auto"/>
          <w:sz w:val="32"/>
          <w:szCs w:val="32"/>
          <w:highlight w:val="none"/>
          <w:lang w:val="en-US" w:eastAsia="zh-CN"/>
        </w:rPr>
        <w:t>16.40</w:t>
      </w:r>
      <w:r>
        <w:rPr>
          <w:rFonts w:hint="eastAsia" w:ascii="仿宋" w:hAnsi="仿宋" w:eastAsia="仿宋" w:cs="仿宋"/>
          <w:bCs/>
          <w:color w:val="auto"/>
          <w:sz w:val="32"/>
          <w:szCs w:val="32"/>
          <w:highlight w:val="none"/>
        </w:rPr>
        <w:t>分</w:t>
      </w:r>
      <w:r>
        <w:rPr>
          <w:rFonts w:hint="eastAsia" w:cs="仿宋"/>
          <w:bCs/>
          <w:color w:val="auto"/>
          <w:sz w:val="32"/>
          <w:szCs w:val="32"/>
          <w:highlight w:val="none"/>
          <w:lang w:eastAsia="zh-CN"/>
        </w:rPr>
        <w:t>，</w:t>
      </w:r>
      <w:r>
        <w:rPr>
          <w:rFonts w:hint="eastAsia" w:ascii="仿宋" w:hAnsi="仿宋" w:eastAsia="仿宋" w:cs="仿宋"/>
          <w:bCs/>
          <w:color w:val="auto"/>
          <w:sz w:val="32"/>
          <w:szCs w:val="32"/>
          <w:highlight w:val="none"/>
        </w:rPr>
        <w:t>现场核查</w:t>
      </w:r>
      <w:r>
        <w:rPr>
          <w:rFonts w:hint="eastAsia" w:cs="仿宋"/>
          <w:color w:val="auto"/>
          <w:sz w:val="32"/>
          <w:szCs w:val="32"/>
          <w:highlight w:val="none"/>
          <w:lang w:val="en-US" w:eastAsia="zh-CN"/>
        </w:rPr>
        <w:t>74.80</w:t>
      </w:r>
      <w:r>
        <w:rPr>
          <w:rFonts w:hint="eastAsia" w:ascii="仿宋" w:hAnsi="仿宋" w:eastAsia="仿宋" w:cs="仿宋"/>
          <w:bCs/>
          <w:color w:val="auto"/>
          <w:sz w:val="32"/>
          <w:szCs w:val="32"/>
          <w:highlight w:val="none"/>
        </w:rPr>
        <w:t>分。</w:t>
      </w:r>
    </w:p>
    <w:p w14:paraId="79B52046">
      <w:pPr>
        <w:pageBreakBefore w:val="0"/>
        <w:kinsoku/>
        <w:wordWrap/>
        <w:overflowPunct/>
        <w:topLinePunct w:val="0"/>
        <w:bidi w:val="0"/>
        <w:spacing w:line="560" w:lineRule="exact"/>
        <w:ind w:left="0" w:leftChars="0" w:firstLine="656" w:firstLineChars="200"/>
        <w:outlineLvl w:val="1"/>
        <w:rPr>
          <w:rFonts w:hint="eastAsia" w:ascii="楷体" w:hAnsi="楷体" w:eastAsia="楷体" w:cs="楷体"/>
          <w:b/>
          <w:bCs/>
          <w:color w:val="auto"/>
          <w:kern w:val="36"/>
          <w:sz w:val="32"/>
          <w:szCs w:val="32"/>
          <w:highlight w:val="none"/>
          <w:lang w:val="en-US" w:eastAsia="zh-CN" w:bidi="ar-SA"/>
        </w:rPr>
      </w:pPr>
      <w:bookmarkStart w:id="42" w:name="_Toc28521"/>
      <w:r>
        <w:rPr>
          <w:rFonts w:hint="eastAsia" w:ascii="楷体" w:hAnsi="楷体" w:eastAsia="楷体" w:cs="楷体"/>
          <w:b/>
          <w:bCs/>
          <w:color w:val="auto"/>
          <w:kern w:val="36"/>
          <w:sz w:val="32"/>
          <w:szCs w:val="32"/>
          <w:highlight w:val="none"/>
          <w:lang w:val="en-US" w:eastAsia="zh-CN" w:bidi="ar-SA"/>
        </w:rPr>
        <w:t>二、绩效资金情况分析</w:t>
      </w:r>
      <w:bookmarkEnd w:id="42"/>
    </w:p>
    <w:p w14:paraId="4340ED32">
      <w:pPr>
        <w:keepNext w:val="0"/>
        <w:keepLines w:val="0"/>
        <w:pageBreakBefore w:val="0"/>
        <w:widowControl w:val="0"/>
        <w:numPr>
          <w:ilvl w:val="0"/>
          <w:numId w:val="0"/>
        </w:numPr>
        <w:kinsoku/>
        <w:wordWrap/>
        <w:overflowPunct/>
        <w:topLinePunct w:val="0"/>
        <w:autoSpaceDE/>
        <w:autoSpaceDN/>
        <w:bidi w:val="0"/>
        <w:adjustRightInd/>
        <w:snapToGrid/>
        <w:spacing w:after="60" w:afterLines="10" w:line="560" w:lineRule="exact"/>
        <w:ind w:firstLine="656" w:firstLineChars="200"/>
        <w:textAlignment w:val="auto"/>
        <w:outlineLvl w:val="9"/>
        <w:rPr>
          <w:rFonts w:hint="eastAsia" w:cs="仿宋"/>
          <w:color w:val="auto"/>
          <w:sz w:val="32"/>
          <w:szCs w:val="32"/>
          <w:highlight w:val="none"/>
          <w:lang w:val="en-US" w:eastAsia="zh-CN"/>
        </w:rPr>
      </w:pPr>
      <w:r>
        <w:rPr>
          <w:rFonts w:hint="eastAsia" w:cs="仿宋"/>
          <w:color w:val="auto"/>
          <w:sz w:val="32"/>
          <w:szCs w:val="32"/>
          <w:highlight w:val="none"/>
          <w:lang w:val="en-US" w:eastAsia="zh-CN"/>
        </w:rPr>
        <w:t>2021年度年初</w:t>
      </w:r>
      <w:r>
        <w:rPr>
          <w:rFonts w:hint="eastAsia" w:ascii="仿宋" w:hAnsi="仿宋" w:eastAsia="仿宋" w:cs="仿宋"/>
          <w:color w:val="auto"/>
          <w:sz w:val="32"/>
          <w:szCs w:val="32"/>
          <w:highlight w:val="none"/>
          <w:lang w:val="en-US" w:eastAsia="zh-CN"/>
        </w:rPr>
        <w:t>预算金额</w:t>
      </w:r>
      <w:r>
        <w:rPr>
          <w:rFonts w:hint="eastAsia" w:cs="仿宋"/>
          <w:color w:val="auto"/>
          <w:sz w:val="32"/>
          <w:szCs w:val="32"/>
          <w:highlight w:val="none"/>
          <w:lang w:val="en-US" w:eastAsia="zh-CN"/>
        </w:rPr>
        <w:t>363.3万元</w:t>
      </w:r>
      <w:r>
        <w:rPr>
          <w:rFonts w:hint="eastAsia" w:ascii="仿宋" w:hAnsi="仿宋" w:eastAsia="仿宋" w:cs="仿宋"/>
          <w:color w:val="auto"/>
          <w:sz w:val="32"/>
          <w:szCs w:val="32"/>
          <w:highlight w:val="none"/>
          <w:lang w:val="en-US" w:eastAsia="zh-CN"/>
        </w:rPr>
        <w:t>，</w:t>
      </w:r>
      <w:r>
        <w:rPr>
          <w:rFonts w:hint="eastAsia" w:cs="仿宋"/>
          <w:color w:val="auto"/>
          <w:sz w:val="32"/>
          <w:szCs w:val="32"/>
          <w:highlight w:val="none"/>
          <w:lang w:val="en-US" w:eastAsia="zh-CN"/>
        </w:rPr>
        <w:t>调整预算指标</w:t>
      </w:r>
      <w:r>
        <w:rPr>
          <w:rFonts w:hint="eastAsia" w:cs="仿宋"/>
          <w:b w:val="0"/>
          <w:bCs w:val="0"/>
          <w:sz w:val="32"/>
          <w:szCs w:val="32"/>
          <w:highlight w:val="none"/>
          <w:lang w:val="en-US" w:eastAsia="zh-CN"/>
        </w:rPr>
        <w:t>494.36</w:t>
      </w:r>
      <w:r>
        <w:rPr>
          <w:rFonts w:hint="eastAsia" w:cs="仿宋"/>
          <w:color w:val="auto"/>
          <w:sz w:val="32"/>
          <w:szCs w:val="32"/>
          <w:highlight w:val="none"/>
          <w:lang w:val="en-US" w:eastAsia="zh-CN"/>
        </w:rPr>
        <w:t>万元</w:t>
      </w:r>
      <w:r>
        <w:rPr>
          <w:rFonts w:hint="eastAsia" w:ascii="仿宋" w:hAnsi="仿宋" w:eastAsia="仿宋" w:cs="仿宋"/>
          <w:color w:val="auto"/>
          <w:sz w:val="32"/>
          <w:szCs w:val="32"/>
          <w:highlight w:val="none"/>
          <w:lang w:val="en-US" w:eastAsia="zh-CN"/>
        </w:rPr>
        <w:t>，</w:t>
      </w:r>
      <w:r>
        <w:rPr>
          <w:rFonts w:hint="eastAsia" w:cs="仿宋"/>
          <w:color w:val="auto"/>
          <w:sz w:val="32"/>
          <w:szCs w:val="32"/>
          <w:highlight w:val="none"/>
          <w:lang w:val="en-US" w:eastAsia="zh-CN"/>
        </w:rPr>
        <w:t>实际支出857.66</w:t>
      </w:r>
      <w:r>
        <w:rPr>
          <w:rFonts w:hint="eastAsia" w:cs="仿宋"/>
          <w:sz w:val="32"/>
          <w:szCs w:val="32"/>
          <w:highlight w:val="none"/>
          <w:lang w:val="en-US" w:eastAsia="zh-CN"/>
        </w:rPr>
        <w:t>万元，</w:t>
      </w:r>
      <w:r>
        <w:rPr>
          <w:rFonts w:hint="eastAsia" w:cs="仿宋"/>
          <w:color w:val="auto"/>
          <w:sz w:val="32"/>
          <w:szCs w:val="32"/>
          <w:highlight w:val="none"/>
          <w:lang w:val="en-US" w:eastAsia="zh-CN"/>
        </w:rPr>
        <w:t>预算完成率100</w:t>
      </w:r>
      <w:r>
        <w:rPr>
          <w:rFonts w:hint="eastAsia" w:ascii="仿宋" w:hAnsi="仿宋" w:eastAsia="仿宋" w:cs="仿宋"/>
          <w:color w:val="auto"/>
          <w:sz w:val="32"/>
          <w:szCs w:val="32"/>
          <w:highlight w:val="none"/>
          <w:lang w:val="en-US" w:eastAsia="zh-CN"/>
        </w:rPr>
        <w:t>%。</w:t>
      </w:r>
      <w:r>
        <w:rPr>
          <w:rFonts w:hint="eastAsia" w:cs="仿宋"/>
          <w:color w:val="auto"/>
          <w:sz w:val="32"/>
          <w:szCs w:val="32"/>
          <w:highlight w:val="none"/>
          <w:lang w:val="en-US" w:eastAsia="zh-CN"/>
        </w:rPr>
        <w:t>支出详情如下：</w:t>
      </w:r>
    </w:p>
    <w:tbl>
      <w:tblPr>
        <w:tblStyle w:val="24"/>
        <w:tblW w:w="8965"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147"/>
        <w:gridCol w:w="1105"/>
        <w:gridCol w:w="893"/>
        <w:gridCol w:w="1280"/>
        <w:gridCol w:w="1173"/>
        <w:gridCol w:w="1240"/>
        <w:gridCol w:w="1054"/>
        <w:gridCol w:w="1073"/>
      </w:tblGrid>
      <w:tr w14:paraId="436E3C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blHeader/>
        </w:trPr>
        <w:tc>
          <w:tcPr>
            <w:tcW w:w="1147"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70E1FF8A">
            <w:pPr>
              <w:keepNext w:val="0"/>
              <w:keepLines w:val="0"/>
              <w:widowControl/>
              <w:suppressLineNumbers w:val="0"/>
              <w:ind w:left="0" w:leftChars="0" w:firstLine="0" w:firstLineChars="0"/>
              <w:jc w:val="center"/>
              <w:textAlignment w:val="center"/>
              <w:rPr>
                <w:rFonts w:hint="eastAsia" w:ascii="仿宋" w:hAnsi="仿宋" w:eastAsia="仿宋" w:cs="仿宋"/>
                <w:b/>
                <w:bCs/>
                <w:i w:val="0"/>
                <w:iCs w:val="0"/>
                <w:color w:val="000000"/>
                <w:kern w:val="0"/>
                <w:sz w:val="20"/>
                <w:szCs w:val="20"/>
                <w:u w:val="none"/>
                <w:lang w:val="en-US" w:eastAsia="zh-CN" w:bidi="ar"/>
              </w:rPr>
            </w:pPr>
            <w:r>
              <w:rPr>
                <w:rFonts w:hint="eastAsia" w:ascii="仿宋" w:hAnsi="仿宋" w:eastAsia="仿宋" w:cs="仿宋"/>
                <w:b/>
                <w:bCs/>
                <w:i w:val="0"/>
                <w:iCs w:val="0"/>
                <w:color w:val="000000"/>
                <w:kern w:val="0"/>
                <w:sz w:val="20"/>
                <w:szCs w:val="20"/>
                <w:u w:val="none"/>
                <w:lang w:val="en-US" w:eastAsia="zh-CN" w:bidi="ar"/>
              </w:rPr>
              <w:t>指标情况</w:t>
            </w:r>
          </w:p>
        </w:tc>
        <w:tc>
          <w:tcPr>
            <w:tcW w:w="1105"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534192C9">
            <w:pPr>
              <w:keepNext w:val="0"/>
              <w:keepLines w:val="0"/>
              <w:widowControl/>
              <w:suppressLineNumbers w:val="0"/>
              <w:ind w:left="0" w:leftChars="0" w:firstLine="0" w:firstLineChars="0"/>
              <w:jc w:val="center"/>
              <w:textAlignment w:val="center"/>
              <w:rPr>
                <w:rFonts w:hint="eastAsia" w:ascii="仿宋" w:hAnsi="仿宋" w:eastAsia="仿宋" w:cs="仿宋"/>
                <w:b/>
                <w:bCs/>
                <w:i w:val="0"/>
                <w:iCs w:val="0"/>
                <w:color w:val="000000"/>
                <w:kern w:val="0"/>
                <w:sz w:val="20"/>
                <w:szCs w:val="20"/>
                <w:u w:val="none"/>
                <w:lang w:val="en-US" w:eastAsia="zh-CN" w:bidi="ar"/>
              </w:rPr>
            </w:pPr>
            <w:r>
              <w:rPr>
                <w:rFonts w:hint="eastAsia" w:ascii="仿宋" w:hAnsi="仿宋" w:eastAsia="仿宋" w:cs="仿宋"/>
                <w:b/>
                <w:bCs/>
                <w:i w:val="0"/>
                <w:iCs w:val="0"/>
                <w:color w:val="000000"/>
                <w:kern w:val="0"/>
                <w:sz w:val="20"/>
                <w:szCs w:val="20"/>
                <w:u w:val="none"/>
                <w:lang w:val="en-US" w:eastAsia="zh-CN" w:bidi="ar"/>
              </w:rPr>
              <w:t>指标</w:t>
            </w:r>
          </w:p>
          <w:p w14:paraId="1A5E830B">
            <w:pPr>
              <w:keepNext w:val="0"/>
              <w:keepLines w:val="0"/>
              <w:widowControl/>
              <w:suppressLineNumbers w:val="0"/>
              <w:ind w:left="0" w:leftChars="0" w:firstLine="0" w:firstLineChars="0"/>
              <w:jc w:val="center"/>
              <w:textAlignment w:val="center"/>
              <w:rPr>
                <w:rFonts w:hint="eastAsia" w:ascii="仿宋" w:hAnsi="仿宋" w:eastAsia="仿宋" w:cs="仿宋"/>
                <w:b/>
                <w:bCs/>
                <w:i w:val="0"/>
                <w:iCs w:val="0"/>
                <w:color w:val="000000"/>
                <w:kern w:val="0"/>
                <w:sz w:val="20"/>
                <w:szCs w:val="20"/>
                <w:u w:val="none"/>
                <w:lang w:val="en-US" w:eastAsia="zh-CN" w:bidi="ar"/>
              </w:rPr>
            </w:pPr>
            <w:r>
              <w:rPr>
                <w:rFonts w:hint="eastAsia" w:ascii="仿宋" w:hAnsi="仿宋" w:eastAsia="仿宋" w:cs="仿宋"/>
                <w:b/>
                <w:bCs/>
                <w:i w:val="0"/>
                <w:iCs w:val="0"/>
                <w:color w:val="000000"/>
                <w:kern w:val="0"/>
                <w:sz w:val="20"/>
                <w:szCs w:val="20"/>
                <w:u w:val="none"/>
                <w:lang w:val="en-US" w:eastAsia="zh-CN" w:bidi="ar"/>
              </w:rPr>
              <w:t>类别</w:t>
            </w:r>
          </w:p>
        </w:tc>
        <w:tc>
          <w:tcPr>
            <w:tcW w:w="6713" w:type="dxa"/>
            <w:gridSpan w:val="6"/>
            <w:tcBorders>
              <w:top w:val="single" w:color="auto" w:sz="4" w:space="0"/>
              <w:left w:val="single" w:color="auto" w:sz="4" w:space="0"/>
              <w:bottom w:val="single" w:color="auto" w:sz="4" w:space="0"/>
              <w:right w:val="single" w:color="auto" w:sz="4" w:space="0"/>
            </w:tcBorders>
            <w:shd w:val="clear" w:color="auto" w:fill="auto"/>
            <w:noWrap/>
            <w:vAlign w:val="center"/>
          </w:tcPr>
          <w:p w14:paraId="01633EB5">
            <w:pPr>
              <w:keepNext w:val="0"/>
              <w:keepLines w:val="0"/>
              <w:widowControl/>
              <w:suppressLineNumbers w:val="0"/>
              <w:ind w:left="0" w:leftChars="0" w:firstLine="0" w:firstLineChars="0"/>
              <w:jc w:val="center"/>
              <w:textAlignment w:val="center"/>
              <w:rPr>
                <w:rFonts w:hint="eastAsia" w:ascii="仿宋" w:hAnsi="仿宋" w:eastAsia="仿宋" w:cs="仿宋"/>
                <w:b/>
                <w:bCs/>
                <w:i w:val="0"/>
                <w:iCs w:val="0"/>
                <w:color w:val="000000"/>
                <w:kern w:val="0"/>
                <w:sz w:val="20"/>
                <w:szCs w:val="20"/>
                <w:u w:val="none"/>
                <w:lang w:val="en-US" w:eastAsia="zh-CN" w:bidi="ar"/>
              </w:rPr>
            </w:pPr>
            <w:r>
              <w:rPr>
                <w:rFonts w:hint="eastAsia" w:ascii="仿宋" w:hAnsi="仿宋" w:eastAsia="仿宋" w:cs="仿宋"/>
                <w:b/>
                <w:bCs/>
                <w:i w:val="0"/>
                <w:iCs w:val="0"/>
                <w:color w:val="000000"/>
                <w:kern w:val="0"/>
                <w:sz w:val="20"/>
                <w:szCs w:val="20"/>
                <w:u w:val="none"/>
                <w:lang w:val="en-US" w:eastAsia="zh-CN" w:bidi="ar"/>
              </w:rPr>
              <w:t>预算主体</w:t>
            </w:r>
          </w:p>
        </w:tc>
      </w:tr>
      <w:tr w14:paraId="4C8A59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00" w:hRule="atLeast"/>
          <w:tblHeader/>
        </w:trPr>
        <w:tc>
          <w:tcPr>
            <w:tcW w:w="1147"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2BA2C0A6">
            <w:pPr>
              <w:keepNext w:val="0"/>
              <w:keepLines w:val="0"/>
              <w:widowControl/>
              <w:suppressLineNumbers w:val="0"/>
              <w:ind w:left="0" w:leftChars="0" w:firstLine="0" w:firstLineChars="0"/>
              <w:jc w:val="center"/>
              <w:textAlignment w:val="center"/>
              <w:rPr>
                <w:rFonts w:hint="eastAsia" w:ascii="仿宋" w:hAnsi="仿宋" w:eastAsia="仿宋" w:cs="仿宋"/>
                <w:b/>
                <w:bCs/>
                <w:i w:val="0"/>
                <w:iCs w:val="0"/>
                <w:color w:val="000000"/>
                <w:kern w:val="0"/>
                <w:sz w:val="20"/>
                <w:szCs w:val="20"/>
                <w:u w:val="none"/>
                <w:lang w:val="en-US" w:eastAsia="zh-CN" w:bidi="ar"/>
              </w:rPr>
            </w:pPr>
          </w:p>
        </w:tc>
        <w:tc>
          <w:tcPr>
            <w:tcW w:w="1105"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5886B5CC">
            <w:pPr>
              <w:keepNext w:val="0"/>
              <w:keepLines w:val="0"/>
              <w:widowControl/>
              <w:suppressLineNumbers w:val="0"/>
              <w:ind w:left="0" w:leftChars="0" w:firstLine="0" w:firstLineChars="0"/>
              <w:jc w:val="center"/>
              <w:textAlignment w:val="center"/>
              <w:rPr>
                <w:rFonts w:hint="eastAsia" w:ascii="仿宋" w:hAnsi="仿宋" w:eastAsia="仿宋" w:cs="仿宋"/>
                <w:b/>
                <w:bCs/>
                <w:i w:val="0"/>
                <w:iCs w:val="0"/>
                <w:color w:val="000000"/>
                <w:kern w:val="0"/>
                <w:sz w:val="20"/>
                <w:szCs w:val="20"/>
                <w:u w:val="none"/>
                <w:lang w:val="en-US" w:eastAsia="zh-CN" w:bidi="ar"/>
              </w:rPr>
            </w:pPr>
          </w:p>
        </w:tc>
        <w:tc>
          <w:tcPr>
            <w:tcW w:w="8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636E837">
            <w:pPr>
              <w:keepNext w:val="0"/>
              <w:keepLines w:val="0"/>
              <w:widowControl/>
              <w:suppressLineNumbers w:val="0"/>
              <w:ind w:left="0" w:leftChars="0" w:firstLine="0" w:firstLineChars="0"/>
              <w:jc w:val="center"/>
              <w:textAlignment w:val="center"/>
              <w:rPr>
                <w:rFonts w:hint="eastAsia" w:ascii="仿宋" w:hAnsi="仿宋" w:eastAsia="仿宋" w:cs="仿宋"/>
                <w:b/>
                <w:bCs/>
                <w:i w:val="0"/>
                <w:iCs w:val="0"/>
                <w:color w:val="000000"/>
                <w:kern w:val="0"/>
                <w:sz w:val="20"/>
                <w:szCs w:val="20"/>
                <w:u w:val="none"/>
                <w:lang w:val="en-US" w:eastAsia="zh-CN" w:bidi="ar"/>
              </w:rPr>
            </w:pPr>
            <w:r>
              <w:rPr>
                <w:rFonts w:hint="eastAsia" w:ascii="仿宋" w:hAnsi="仿宋" w:eastAsia="仿宋" w:cs="仿宋"/>
                <w:b/>
                <w:bCs/>
                <w:i w:val="0"/>
                <w:iCs w:val="0"/>
                <w:color w:val="000000"/>
                <w:kern w:val="0"/>
                <w:sz w:val="20"/>
                <w:szCs w:val="20"/>
                <w:u w:val="none"/>
                <w:lang w:val="en-US" w:eastAsia="zh-CN" w:bidi="ar"/>
              </w:rPr>
              <w:t>小计</w:t>
            </w:r>
          </w:p>
        </w:tc>
        <w:tc>
          <w:tcPr>
            <w:tcW w:w="128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D1B053C">
            <w:pPr>
              <w:keepNext w:val="0"/>
              <w:keepLines w:val="0"/>
              <w:widowControl/>
              <w:suppressLineNumbers w:val="0"/>
              <w:ind w:left="0" w:leftChars="0" w:firstLine="0" w:firstLineChars="0"/>
              <w:jc w:val="center"/>
              <w:textAlignment w:val="center"/>
              <w:rPr>
                <w:rFonts w:hint="eastAsia" w:ascii="仿宋" w:hAnsi="仿宋" w:eastAsia="仿宋" w:cs="仿宋"/>
                <w:b/>
                <w:bCs/>
                <w:i w:val="0"/>
                <w:iCs w:val="0"/>
                <w:color w:val="000000"/>
                <w:kern w:val="0"/>
                <w:sz w:val="20"/>
                <w:szCs w:val="20"/>
                <w:u w:val="none"/>
                <w:lang w:val="en-US" w:eastAsia="zh-CN" w:bidi="ar"/>
              </w:rPr>
            </w:pPr>
            <w:r>
              <w:rPr>
                <w:rFonts w:hint="eastAsia" w:ascii="仿宋" w:hAnsi="仿宋" w:eastAsia="仿宋" w:cs="仿宋"/>
                <w:b/>
                <w:bCs/>
                <w:i w:val="0"/>
                <w:iCs w:val="0"/>
                <w:color w:val="000000"/>
                <w:kern w:val="0"/>
                <w:sz w:val="20"/>
                <w:szCs w:val="20"/>
                <w:u w:val="none"/>
                <w:lang w:val="en-US" w:eastAsia="zh-CN" w:bidi="ar"/>
              </w:rPr>
              <w:t>天门市生态环境保护综合执法支队</w:t>
            </w:r>
          </w:p>
        </w:tc>
        <w:tc>
          <w:tcPr>
            <w:tcW w:w="117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94C0237">
            <w:pPr>
              <w:keepNext w:val="0"/>
              <w:keepLines w:val="0"/>
              <w:widowControl/>
              <w:suppressLineNumbers w:val="0"/>
              <w:ind w:left="0" w:leftChars="0" w:firstLine="0" w:firstLineChars="0"/>
              <w:jc w:val="center"/>
              <w:textAlignment w:val="center"/>
              <w:rPr>
                <w:rFonts w:hint="eastAsia" w:ascii="仿宋" w:hAnsi="仿宋" w:eastAsia="仿宋" w:cs="仿宋"/>
                <w:b/>
                <w:bCs/>
                <w:i w:val="0"/>
                <w:iCs w:val="0"/>
                <w:color w:val="000000"/>
                <w:kern w:val="0"/>
                <w:sz w:val="20"/>
                <w:szCs w:val="20"/>
                <w:u w:val="none"/>
                <w:lang w:val="en-US" w:eastAsia="zh-CN" w:bidi="ar"/>
              </w:rPr>
            </w:pPr>
            <w:r>
              <w:rPr>
                <w:rFonts w:hint="eastAsia" w:ascii="仿宋" w:hAnsi="仿宋" w:eastAsia="仿宋" w:cs="仿宋"/>
                <w:b/>
                <w:bCs/>
                <w:i w:val="0"/>
                <w:iCs w:val="0"/>
                <w:color w:val="000000"/>
                <w:kern w:val="0"/>
                <w:sz w:val="20"/>
                <w:szCs w:val="20"/>
                <w:u w:val="none"/>
                <w:lang w:val="en-US" w:eastAsia="zh-CN" w:bidi="ar"/>
              </w:rPr>
              <w:t>环境监</w:t>
            </w:r>
          </w:p>
          <w:p w14:paraId="33859A90">
            <w:pPr>
              <w:keepNext w:val="0"/>
              <w:keepLines w:val="0"/>
              <w:widowControl/>
              <w:suppressLineNumbers w:val="0"/>
              <w:ind w:left="0" w:leftChars="0" w:firstLine="0" w:firstLineChars="0"/>
              <w:jc w:val="center"/>
              <w:textAlignment w:val="center"/>
              <w:rPr>
                <w:rFonts w:hint="eastAsia" w:ascii="仿宋" w:hAnsi="仿宋" w:eastAsia="仿宋" w:cs="仿宋"/>
                <w:b/>
                <w:bCs/>
                <w:i w:val="0"/>
                <w:iCs w:val="0"/>
                <w:color w:val="000000"/>
                <w:kern w:val="0"/>
                <w:sz w:val="20"/>
                <w:szCs w:val="20"/>
                <w:u w:val="none"/>
                <w:lang w:val="en-US" w:eastAsia="zh-CN" w:bidi="ar"/>
              </w:rPr>
            </w:pPr>
            <w:r>
              <w:rPr>
                <w:rFonts w:hint="eastAsia" w:ascii="仿宋" w:hAnsi="仿宋" w:eastAsia="仿宋" w:cs="仿宋"/>
                <w:b/>
                <w:bCs/>
                <w:i w:val="0"/>
                <w:iCs w:val="0"/>
                <w:color w:val="000000"/>
                <w:kern w:val="0"/>
                <w:sz w:val="20"/>
                <w:szCs w:val="20"/>
                <w:u w:val="none"/>
                <w:lang w:val="en-US" w:eastAsia="zh-CN" w:bidi="ar"/>
              </w:rPr>
              <w:t>察支队</w:t>
            </w:r>
          </w:p>
        </w:tc>
        <w:tc>
          <w:tcPr>
            <w:tcW w:w="124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9C2DC7F">
            <w:pPr>
              <w:keepNext w:val="0"/>
              <w:keepLines w:val="0"/>
              <w:widowControl/>
              <w:suppressLineNumbers w:val="0"/>
              <w:ind w:left="0" w:leftChars="0" w:firstLine="0" w:firstLineChars="0"/>
              <w:jc w:val="center"/>
              <w:textAlignment w:val="center"/>
              <w:rPr>
                <w:rFonts w:hint="eastAsia" w:ascii="仿宋" w:hAnsi="仿宋" w:eastAsia="仿宋" w:cs="仿宋"/>
                <w:b/>
                <w:bCs/>
                <w:i w:val="0"/>
                <w:iCs w:val="0"/>
                <w:color w:val="000000"/>
                <w:kern w:val="0"/>
                <w:sz w:val="20"/>
                <w:szCs w:val="20"/>
                <w:u w:val="none"/>
                <w:lang w:val="en-US" w:eastAsia="zh-CN" w:bidi="ar"/>
              </w:rPr>
            </w:pPr>
            <w:r>
              <w:rPr>
                <w:rFonts w:hint="eastAsia" w:ascii="仿宋" w:hAnsi="仿宋" w:eastAsia="仿宋" w:cs="仿宋"/>
                <w:b/>
                <w:bCs/>
                <w:i w:val="0"/>
                <w:iCs w:val="0"/>
                <w:color w:val="000000"/>
                <w:kern w:val="0"/>
                <w:sz w:val="20"/>
                <w:szCs w:val="20"/>
                <w:u w:val="none"/>
                <w:lang w:val="en-US" w:eastAsia="zh-CN" w:bidi="ar"/>
              </w:rPr>
              <w:t>环境保护局岳口分局</w:t>
            </w:r>
          </w:p>
        </w:tc>
        <w:tc>
          <w:tcPr>
            <w:tcW w:w="105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9EED57A">
            <w:pPr>
              <w:keepNext w:val="0"/>
              <w:keepLines w:val="0"/>
              <w:widowControl/>
              <w:suppressLineNumbers w:val="0"/>
              <w:ind w:left="0" w:leftChars="0" w:firstLine="0" w:firstLineChars="0"/>
              <w:jc w:val="center"/>
              <w:textAlignment w:val="center"/>
              <w:rPr>
                <w:rFonts w:hint="eastAsia" w:ascii="仿宋" w:hAnsi="仿宋" w:eastAsia="仿宋" w:cs="仿宋"/>
                <w:b/>
                <w:bCs/>
                <w:i w:val="0"/>
                <w:iCs w:val="0"/>
                <w:color w:val="000000"/>
                <w:kern w:val="0"/>
                <w:sz w:val="20"/>
                <w:szCs w:val="20"/>
                <w:u w:val="none"/>
                <w:lang w:val="en-US" w:eastAsia="zh-CN" w:bidi="ar"/>
              </w:rPr>
            </w:pPr>
            <w:r>
              <w:rPr>
                <w:rFonts w:hint="eastAsia" w:ascii="仿宋" w:hAnsi="仿宋" w:eastAsia="仿宋" w:cs="仿宋"/>
                <w:b/>
                <w:bCs/>
                <w:i w:val="0"/>
                <w:iCs w:val="0"/>
                <w:color w:val="000000"/>
                <w:kern w:val="0"/>
                <w:sz w:val="20"/>
                <w:szCs w:val="20"/>
                <w:u w:val="none"/>
                <w:lang w:val="en-US" w:eastAsia="zh-CN" w:bidi="ar"/>
              </w:rPr>
              <w:t>辐射环境管理站</w:t>
            </w:r>
          </w:p>
        </w:tc>
        <w:tc>
          <w:tcPr>
            <w:tcW w:w="107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5C334E0">
            <w:pPr>
              <w:keepNext w:val="0"/>
              <w:keepLines w:val="0"/>
              <w:widowControl/>
              <w:suppressLineNumbers w:val="0"/>
              <w:ind w:left="0" w:leftChars="0" w:firstLine="0" w:firstLineChars="0"/>
              <w:jc w:val="center"/>
              <w:textAlignment w:val="center"/>
              <w:rPr>
                <w:rFonts w:hint="eastAsia" w:ascii="仿宋" w:hAnsi="仿宋" w:eastAsia="仿宋" w:cs="仿宋"/>
                <w:b/>
                <w:bCs/>
                <w:i w:val="0"/>
                <w:iCs w:val="0"/>
                <w:color w:val="000000"/>
                <w:kern w:val="0"/>
                <w:sz w:val="20"/>
                <w:szCs w:val="20"/>
                <w:u w:val="none"/>
                <w:lang w:val="en-US" w:eastAsia="zh-CN" w:bidi="ar"/>
              </w:rPr>
            </w:pPr>
            <w:r>
              <w:rPr>
                <w:rFonts w:hint="eastAsia" w:ascii="仿宋" w:hAnsi="仿宋" w:eastAsia="仿宋" w:cs="仿宋"/>
                <w:b/>
                <w:bCs/>
                <w:i w:val="0"/>
                <w:iCs w:val="0"/>
                <w:color w:val="000000"/>
                <w:kern w:val="0"/>
                <w:sz w:val="20"/>
                <w:szCs w:val="20"/>
                <w:u w:val="none"/>
                <w:lang w:val="en-US" w:eastAsia="zh-CN" w:bidi="ar"/>
              </w:rPr>
              <w:t>水政监</w:t>
            </w:r>
          </w:p>
          <w:p w14:paraId="3D053B6B">
            <w:pPr>
              <w:keepNext w:val="0"/>
              <w:keepLines w:val="0"/>
              <w:widowControl/>
              <w:suppressLineNumbers w:val="0"/>
              <w:ind w:left="0" w:leftChars="0" w:firstLine="0" w:firstLineChars="0"/>
              <w:jc w:val="center"/>
              <w:textAlignment w:val="center"/>
              <w:rPr>
                <w:rFonts w:hint="eastAsia" w:ascii="仿宋" w:hAnsi="仿宋" w:eastAsia="仿宋" w:cs="仿宋"/>
                <w:b/>
                <w:bCs/>
                <w:i w:val="0"/>
                <w:iCs w:val="0"/>
                <w:color w:val="000000"/>
                <w:kern w:val="0"/>
                <w:sz w:val="20"/>
                <w:szCs w:val="20"/>
                <w:u w:val="none"/>
                <w:lang w:val="en-US" w:eastAsia="zh-CN" w:bidi="ar"/>
              </w:rPr>
            </w:pPr>
            <w:r>
              <w:rPr>
                <w:rFonts w:hint="eastAsia" w:ascii="仿宋" w:hAnsi="仿宋" w:eastAsia="仿宋" w:cs="仿宋"/>
                <w:b/>
                <w:bCs/>
                <w:i w:val="0"/>
                <w:iCs w:val="0"/>
                <w:color w:val="000000"/>
                <w:kern w:val="0"/>
                <w:sz w:val="20"/>
                <w:szCs w:val="20"/>
                <w:u w:val="none"/>
                <w:lang w:val="en-US" w:eastAsia="zh-CN" w:bidi="ar"/>
              </w:rPr>
              <w:t>察支队</w:t>
            </w:r>
          </w:p>
        </w:tc>
      </w:tr>
      <w:tr w14:paraId="4A955A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1147"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3907E3D4">
            <w:pPr>
              <w:keepNext w:val="0"/>
              <w:keepLines w:val="0"/>
              <w:widowControl/>
              <w:suppressLineNumbers w:val="0"/>
              <w:ind w:left="0" w:leftChars="0" w:firstLine="0" w:firstLineChars="0"/>
              <w:jc w:val="center"/>
              <w:textAlignment w:val="center"/>
              <w:rPr>
                <w:rFonts w:hint="eastAsia" w:ascii="仿宋" w:hAnsi="仿宋" w:eastAsia="仿宋" w:cs="仿宋"/>
                <w:b/>
                <w:bCs/>
                <w:i w:val="0"/>
                <w:iCs w:val="0"/>
                <w:color w:val="000000"/>
                <w:kern w:val="0"/>
                <w:sz w:val="20"/>
                <w:szCs w:val="20"/>
                <w:u w:val="none"/>
                <w:lang w:val="en-US" w:eastAsia="zh-CN" w:bidi="ar"/>
              </w:rPr>
            </w:pPr>
            <w:r>
              <w:rPr>
                <w:rFonts w:hint="eastAsia" w:ascii="仿宋" w:hAnsi="仿宋" w:eastAsia="仿宋" w:cs="仿宋"/>
                <w:b/>
                <w:bCs/>
                <w:i w:val="0"/>
                <w:iCs w:val="0"/>
                <w:color w:val="000000"/>
                <w:kern w:val="0"/>
                <w:sz w:val="20"/>
                <w:szCs w:val="20"/>
                <w:u w:val="none"/>
                <w:lang w:val="en-US" w:eastAsia="zh-CN" w:bidi="ar"/>
              </w:rPr>
              <w:t>年初</w:t>
            </w:r>
          </w:p>
          <w:p w14:paraId="544A2867">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b/>
                <w:bCs/>
                <w:i w:val="0"/>
                <w:iCs w:val="0"/>
                <w:color w:val="000000"/>
                <w:kern w:val="0"/>
                <w:sz w:val="20"/>
                <w:szCs w:val="20"/>
                <w:u w:val="none"/>
                <w:lang w:val="en-US" w:eastAsia="zh-CN" w:bidi="ar"/>
              </w:rPr>
              <w:t>预算数</w:t>
            </w:r>
          </w:p>
        </w:tc>
        <w:tc>
          <w:tcPr>
            <w:tcW w:w="110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FC0FCF8">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人员经费</w:t>
            </w:r>
          </w:p>
        </w:tc>
        <w:tc>
          <w:tcPr>
            <w:tcW w:w="8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67085F1">
            <w:pPr>
              <w:keepNext w:val="0"/>
              <w:keepLines w:val="0"/>
              <w:widowControl/>
              <w:suppressLineNumbers w:val="0"/>
              <w:ind w:left="0" w:leftChars="0" w:firstLine="0" w:firstLineChars="0"/>
              <w:jc w:val="right"/>
              <w:textAlignment w:val="center"/>
              <w:rPr>
                <w:rFonts w:hint="default"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338.9</w:t>
            </w:r>
            <w:r>
              <w:rPr>
                <w:rFonts w:hint="eastAsia" w:cs="仿宋"/>
                <w:i w:val="0"/>
                <w:iCs w:val="0"/>
                <w:color w:val="000000"/>
                <w:kern w:val="0"/>
                <w:sz w:val="20"/>
                <w:szCs w:val="20"/>
                <w:u w:val="none"/>
                <w:lang w:val="en-US" w:eastAsia="zh-CN" w:bidi="ar"/>
              </w:rPr>
              <w:t>0</w:t>
            </w:r>
          </w:p>
        </w:tc>
        <w:tc>
          <w:tcPr>
            <w:tcW w:w="128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63E7439">
            <w:pPr>
              <w:keepNext w:val="0"/>
              <w:keepLines w:val="0"/>
              <w:widowControl/>
              <w:suppressLineNumbers w:val="0"/>
              <w:ind w:left="0" w:leftChars="0" w:firstLine="0" w:firstLineChars="0"/>
              <w:jc w:val="right"/>
              <w:textAlignment w:val="center"/>
              <w:rPr>
                <w:rFonts w:hint="default"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0</w:t>
            </w:r>
            <w:r>
              <w:rPr>
                <w:rFonts w:hint="eastAsia" w:cs="仿宋"/>
                <w:i w:val="0"/>
                <w:iCs w:val="0"/>
                <w:color w:val="000000"/>
                <w:kern w:val="0"/>
                <w:sz w:val="20"/>
                <w:szCs w:val="20"/>
                <w:u w:val="none"/>
                <w:lang w:val="en-US" w:eastAsia="zh-CN" w:bidi="ar"/>
              </w:rPr>
              <w:t>.00</w:t>
            </w:r>
          </w:p>
        </w:tc>
        <w:tc>
          <w:tcPr>
            <w:tcW w:w="117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5FA39F0">
            <w:pPr>
              <w:keepNext w:val="0"/>
              <w:keepLines w:val="0"/>
              <w:widowControl/>
              <w:suppressLineNumbers w:val="0"/>
              <w:ind w:left="0" w:leftChars="0" w:firstLine="0" w:firstLineChars="0"/>
              <w:jc w:val="right"/>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146.25</w:t>
            </w:r>
          </w:p>
        </w:tc>
        <w:tc>
          <w:tcPr>
            <w:tcW w:w="124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22A3BE8">
            <w:pPr>
              <w:keepNext w:val="0"/>
              <w:keepLines w:val="0"/>
              <w:widowControl/>
              <w:suppressLineNumbers w:val="0"/>
              <w:ind w:left="0" w:leftChars="0" w:firstLine="0" w:firstLineChars="0"/>
              <w:jc w:val="right"/>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19.92</w:t>
            </w:r>
          </w:p>
        </w:tc>
        <w:tc>
          <w:tcPr>
            <w:tcW w:w="105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9CC2313">
            <w:pPr>
              <w:keepNext w:val="0"/>
              <w:keepLines w:val="0"/>
              <w:widowControl/>
              <w:suppressLineNumbers w:val="0"/>
              <w:ind w:left="0" w:leftChars="0" w:firstLine="0" w:firstLineChars="0"/>
              <w:jc w:val="right"/>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27.45</w:t>
            </w:r>
          </w:p>
        </w:tc>
        <w:tc>
          <w:tcPr>
            <w:tcW w:w="107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CBB4B67">
            <w:pPr>
              <w:keepNext w:val="0"/>
              <w:keepLines w:val="0"/>
              <w:widowControl/>
              <w:suppressLineNumbers w:val="0"/>
              <w:ind w:left="0" w:leftChars="0" w:firstLine="0" w:firstLineChars="0"/>
              <w:jc w:val="right"/>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145.28</w:t>
            </w:r>
          </w:p>
        </w:tc>
      </w:tr>
      <w:tr w14:paraId="4BBB70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0" w:hRule="atLeast"/>
        </w:trPr>
        <w:tc>
          <w:tcPr>
            <w:tcW w:w="1147"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5234E295">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000000"/>
                <w:kern w:val="0"/>
                <w:sz w:val="20"/>
                <w:szCs w:val="20"/>
                <w:u w:val="none"/>
                <w:lang w:val="en-US" w:eastAsia="zh-CN" w:bidi="ar"/>
              </w:rPr>
            </w:pPr>
          </w:p>
        </w:tc>
        <w:tc>
          <w:tcPr>
            <w:tcW w:w="110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68CAD87">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公用经费</w:t>
            </w:r>
          </w:p>
        </w:tc>
        <w:tc>
          <w:tcPr>
            <w:tcW w:w="8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535F583">
            <w:pPr>
              <w:keepNext w:val="0"/>
              <w:keepLines w:val="0"/>
              <w:widowControl/>
              <w:suppressLineNumbers w:val="0"/>
              <w:ind w:left="0" w:leftChars="0" w:firstLine="0" w:firstLineChars="0"/>
              <w:jc w:val="right"/>
              <w:textAlignment w:val="center"/>
              <w:rPr>
                <w:rFonts w:hint="default"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24.4</w:t>
            </w:r>
            <w:r>
              <w:rPr>
                <w:rFonts w:hint="eastAsia" w:cs="仿宋"/>
                <w:i w:val="0"/>
                <w:iCs w:val="0"/>
                <w:color w:val="000000"/>
                <w:kern w:val="0"/>
                <w:sz w:val="20"/>
                <w:szCs w:val="20"/>
                <w:u w:val="none"/>
                <w:lang w:val="en-US" w:eastAsia="zh-CN" w:bidi="ar"/>
              </w:rPr>
              <w:t>0</w:t>
            </w:r>
          </w:p>
        </w:tc>
        <w:tc>
          <w:tcPr>
            <w:tcW w:w="128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2948CE2">
            <w:pPr>
              <w:keepNext w:val="0"/>
              <w:keepLines w:val="0"/>
              <w:widowControl/>
              <w:suppressLineNumbers w:val="0"/>
              <w:ind w:left="0" w:leftChars="0" w:firstLine="0" w:firstLineChars="0"/>
              <w:jc w:val="right"/>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0</w:t>
            </w:r>
            <w:r>
              <w:rPr>
                <w:rFonts w:hint="eastAsia" w:cs="仿宋"/>
                <w:i w:val="0"/>
                <w:iCs w:val="0"/>
                <w:color w:val="000000"/>
                <w:kern w:val="0"/>
                <w:sz w:val="20"/>
                <w:szCs w:val="20"/>
                <w:u w:val="none"/>
                <w:lang w:val="en-US" w:eastAsia="zh-CN" w:bidi="ar"/>
              </w:rPr>
              <w:t>.00</w:t>
            </w:r>
          </w:p>
        </w:tc>
        <w:tc>
          <w:tcPr>
            <w:tcW w:w="117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18249AA">
            <w:pPr>
              <w:keepNext w:val="0"/>
              <w:keepLines w:val="0"/>
              <w:widowControl/>
              <w:suppressLineNumbers w:val="0"/>
              <w:ind w:left="0" w:leftChars="0" w:firstLine="0" w:firstLineChars="0"/>
              <w:jc w:val="right"/>
              <w:textAlignment w:val="center"/>
              <w:rPr>
                <w:rFonts w:hint="default"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7.7</w:t>
            </w:r>
            <w:r>
              <w:rPr>
                <w:rFonts w:hint="eastAsia" w:cs="仿宋"/>
                <w:i w:val="0"/>
                <w:iCs w:val="0"/>
                <w:color w:val="000000"/>
                <w:kern w:val="0"/>
                <w:sz w:val="20"/>
                <w:szCs w:val="20"/>
                <w:u w:val="none"/>
                <w:lang w:val="en-US" w:eastAsia="zh-CN" w:bidi="ar"/>
              </w:rPr>
              <w:t>0</w:t>
            </w:r>
          </w:p>
        </w:tc>
        <w:tc>
          <w:tcPr>
            <w:tcW w:w="124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8FEBB05">
            <w:pPr>
              <w:keepNext w:val="0"/>
              <w:keepLines w:val="0"/>
              <w:widowControl/>
              <w:suppressLineNumbers w:val="0"/>
              <w:ind w:left="0" w:leftChars="0" w:firstLine="0" w:firstLineChars="0"/>
              <w:jc w:val="right"/>
              <w:textAlignment w:val="center"/>
              <w:rPr>
                <w:rFonts w:hint="default"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2.2</w:t>
            </w:r>
            <w:r>
              <w:rPr>
                <w:rFonts w:hint="eastAsia" w:cs="仿宋"/>
                <w:i w:val="0"/>
                <w:iCs w:val="0"/>
                <w:color w:val="000000"/>
                <w:kern w:val="0"/>
                <w:sz w:val="20"/>
                <w:szCs w:val="20"/>
                <w:u w:val="none"/>
                <w:lang w:val="en-US" w:eastAsia="zh-CN" w:bidi="ar"/>
              </w:rPr>
              <w:t>0</w:t>
            </w:r>
          </w:p>
        </w:tc>
        <w:tc>
          <w:tcPr>
            <w:tcW w:w="105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F7BF3E1">
            <w:pPr>
              <w:keepNext w:val="0"/>
              <w:keepLines w:val="0"/>
              <w:widowControl/>
              <w:suppressLineNumbers w:val="0"/>
              <w:ind w:left="0" w:leftChars="0" w:firstLine="0" w:firstLineChars="0"/>
              <w:jc w:val="right"/>
              <w:textAlignment w:val="center"/>
              <w:rPr>
                <w:rFonts w:hint="default"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8.5</w:t>
            </w:r>
            <w:r>
              <w:rPr>
                <w:rFonts w:hint="eastAsia" w:cs="仿宋"/>
                <w:i w:val="0"/>
                <w:iCs w:val="0"/>
                <w:color w:val="000000"/>
                <w:kern w:val="0"/>
                <w:sz w:val="20"/>
                <w:szCs w:val="20"/>
                <w:u w:val="none"/>
                <w:lang w:val="en-US" w:eastAsia="zh-CN" w:bidi="ar"/>
              </w:rPr>
              <w:t>0</w:t>
            </w:r>
          </w:p>
        </w:tc>
        <w:tc>
          <w:tcPr>
            <w:tcW w:w="107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CF013C1">
            <w:pPr>
              <w:keepNext w:val="0"/>
              <w:keepLines w:val="0"/>
              <w:widowControl/>
              <w:suppressLineNumbers w:val="0"/>
              <w:ind w:left="0" w:leftChars="0" w:firstLine="0" w:firstLineChars="0"/>
              <w:jc w:val="right"/>
              <w:textAlignment w:val="center"/>
              <w:rPr>
                <w:rFonts w:hint="default"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6</w:t>
            </w:r>
            <w:r>
              <w:rPr>
                <w:rFonts w:hint="eastAsia" w:cs="仿宋"/>
                <w:i w:val="0"/>
                <w:iCs w:val="0"/>
                <w:color w:val="000000"/>
                <w:kern w:val="0"/>
                <w:sz w:val="20"/>
                <w:szCs w:val="20"/>
                <w:u w:val="none"/>
                <w:lang w:val="en-US" w:eastAsia="zh-CN" w:bidi="ar"/>
              </w:rPr>
              <w:t>.00</w:t>
            </w:r>
          </w:p>
        </w:tc>
      </w:tr>
      <w:tr w14:paraId="144E65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6" w:hRule="atLeast"/>
        </w:trPr>
        <w:tc>
          <w:tcPr>
            <w:tcW w:w="1147"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78DEE71A">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000000"/>
                <w:kern w:val="0"/>
                <w:sz w:val="20"/>
                <w:szCs w:val="20"/>
                <w:u w:val="none"/>
                <w:lang w:val="en-US" w:eastAsia="zh-CN" w:bidi="ar"/>
              </w:rPr>
            </w:pPr>
          </w:p>
        </w:tc>
        <w:tc>
          <w:tcPr>
            <w:tcW w:w="110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3EC239E">
            <w:pPr>
              <w:keepNext w:val="0"/>
              <w:keepLines w:val="0"/>
              <w:widowControl/>
              <w:suppressLineNumbers w:val="0"/>
              <w:ind w:left="0" w:leftChars="0" w:firstLine="0" w:firstLineChars="0"/>
              <w:jc w:val="center"/>
              <w:textAlignment w:val="center"/>
              <w:rPr>
                <w:rFonts w:hint="eastAsia" w:ascii="仿宋" w:hAnsi="仿宋" w:eastAsia="仿宋" w:cs="仿宋"/>
                <w:b/>
                <w:bCs/>
                <w:i w:val="0"/>
                <w:iCs w:val="0"/>
                <w:color w:val="000000"/>
                <w:kern w:val="0"/>
                <w:sz w:val="20"/>
                <w:szCs w:val="20"/>
                <w:u w:val="none"/>
                <w:lang w:val="en-US" w:eastAsia="zh-CN" w:bidi="ar"/>
              </w:rPr>
            </w:pPr>
            <w:r>
              <w:rPr>
                <w:rFonts w:hint="eastAsia" w:ascii="仿宋" w:hAnsi="仿宋" w:eastAsia="仿宋" w:cs="仿宋"/>
                <w:b/>
                <w:bCs/>
                <w:i w:val="0"/>
                <w:iCs w:val="0"/>
                <w:color w:val="000000"/>
                <w:kern w:val="0"/>
                <w:sz w:val="20"/>
                <w:szCs w:val="20"/>
                <w:u w:val="none"/>
                <w:lang w:val="en-US" w:eastAsia="zh-CN" w:bidi="ar"/>
              </w:rPr>
              <w:t>合计</w:t>
            </w:r>
          </w:p>
        </w:tc>
        <w:tc>
          <w:tcPr>
            <w:tcW w:w="8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7C56677">
            <w:pPr>
              <w:keepNext w:val="0"/>
              <w:keepLines w:val="0"/>
              <w:widowControl/>
              <w:suppressLineNumbers w:val="0"/>
              <w:ind w:left="0" w:leftChars="0" w:firstLine="0" w:firstLineChars="0"/>
              <w:jc w:val="right"/>
              <w:textAlignment w:val="center"/>
              <w:rPr>
                <w:rFonts w:hint="default" w:ascii="仿宋" w:hAnsi="仿宋" w:eastAsia="仿宋" w:cs="仿宋"/>
                <w:b/>
                <w:bCs/>
                <w:i w:val="0"/>
                <w:iCs w:val="0"/>
                <w:color w:val="000000"/>
                <w:kern w:val="0"/>
                <w:sz w:val="20"/>
                <w:szCs w:val="20"/>
                <w:u w:val="none"/>
                <w:lang w:val="en-US" w:eastAsia="zh-CN" w:bidi="ar"/>
              </w:rPr>
            </w:pPr>
            <w:r>
              <w:rPr>
                <w:rFonts w:hint="eastAsia" w:ascii="仿宋" w:hAnsi="仿宋" w:eastAsia="仿宋" w:cs="仿宋"/>
                <w:b/>
                <w:bCs/>
                <w:i w:val="0"/>
                <w:iCs w:val="0"/>
                <w:color w:val="000000"/>
                <w:kern w:val="0"/>
                <w:sz w:val="20"/>
                <w:szCs w:val="20"/>
                <w:u w:val="none"/>
                <w:lang w:val="en-US" w:eastAsia="zh-CN" w:bidi="ar"/>
              </w:rPr>
              <w:t>363.3</w:t>
            </w:r>
            <w:r>
              <w:rPr>
                <w:rFonts w:hint="eastAsia" w:cs="仿宋"/>
                <w:b/>
                <w:bCs/>
                <w:i w:val="0"/>
                <w:iCs w:val="0"/>
                <w:color w:val="000000"/>
                <w:kern w:val="0"/>
                <w:sz w:val="20"/>
                <w:szCs w:val="20"/>
                <w:u w:val="none"/>
                <w:lang w:val="en-US" w:eastAsia="zh-CN" w:bidi="ar"/>
              </w:rPr>
              <w:t>0</w:t>
            </w:r>
          </w:p>
        </w:tc>
        <w:tc>
          <w:tcPr>
            <w:tcW w:w="128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2D7A563">
            <w:pPr>
              <w:keepNext w:val="0"/>
              <w:keepLines w:val="0"/>
              <w:widowControl/>
              <w:suppressLineNumbers w:val="0"/>
              <w:ind w:left="0" w:leftChars="0" w:firstLine="0" w:firstLineChars="0"/>
              <w:jc w:val="right"/>
              <w:textAlignment w:val="center"/>
              <w:rPr>
                <w:rFonts w:hint="eastAsia" w:ascii="仿宋" w:hAnsi="仿宋" w:eastAsia="仿宋" w:cs="仿宋"/>
                <w:b/>
                <w:bCs/>
                <w:i w:val="0"/>
                <w:iCs w:val="0"/>
                <w:color w:val="000000"/>
                <w:kern w:val="0"/>
                <w:sz w:val="20"/>
                <w:szCs w:val="20"/>
                <w:u w:val="none"/>
                <w:lang w:val="en-US" w:eastAsia="zh-CN" w:bidi="ar"/>
              </w:rPr>
            </w:pPr>
            <w:r>
              <w:rPr>
                <w:rFonts w:hint="eastAsia" w:ascii="仿宋" w:hAnsi="仿宋" w:eastAsia="仿宋" w:cs="仿宋"/>
                <w:b/>
                <w:bCs/>
                <w:i w:val="0"/>
                <w:iCs w:val="0"/>
                <w:color w:val="000000"/>
                <w:kern w:val="0"/>
                <w:sz w:val="20"/>
                <w:szCs w:val="20"/>
                <w:u w:val="none"/>
                <w:lang w:val="en-US" w:eastAsia="zh-CN" w:bidi="ar"/>
              </w:rPr>
              <w:t>0</w:t>
            </w:r>
            <w:r>
              <w:rPr>
                <w:rFonts w:hint="eastAsia" w:cs="仿宋"/>
                <w:b/>
                <w:bCs/>
                <w:i w:val="0"/>
                <w:iCs w:val="0"/>
                <w:color w:val="000000"/>
                <w:kern w:val="0"/>
                <w:sz w:val="20"/>
                <w:szCs w:val="20"/>
                <w:u w:val="none"/>
                <w:lang w:val="en-US" w:eastAsia="zh-CN" w:bidi="ar"/>
              </w:rPr>
              <w:t>.00</w:t>
            </w:r>
          </w:p>
        </w:tc>
        <w:tc>
          <w:tcPr>
            <w:tcW w:w="117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E2A4673">
            <w:pPr>
              <w:keepNext w:val="0"/>
              <w:keepLines w:val="0"/>
              <w:widowControl/>
              <w:suppressLineNumbers w:val="0"/>
              <w:ind w:left="0" w:leftChars="0" w:firstLine="0" w:firstLineChars="0"/>
              <w:jc w:val="right"/>
              <w:textAlignment w:val="center"/>
              <w:rPr>
                <w:rFonts w:hint="eastAsia" w:ascii="仿宋" w:hAnsi="仿宋" w:eastAsia="仿宋" w:cs="仿宋"/>
                <w:b/>
                <w:bCs/>
                <w:i w:val="0"/>
                <w:iCs w:val="0"/>
                <w:color w:val="000000"/>
                <w:kern w:val="0"/>
                <w:sz w:val="20"/>
                <w:szCs w:val="20"/>
                <w:u w:val="none"/>
                <w:lang w:val="en-US" w:eastAsia="zh-CN" w:bidi="ar"/>
              </w:rPr>
            </w:pPr>
            <w:r>
              <w:rPr>
                <w:rFonts w:hint="eastAsia" w:ascii="仿宋" w:hAnsi="仿宋" w:eastAsia="仿宋" w:cs="仿宋"/>
                <w:b/>
                <w:bCs/>
                <w:i w:val="0"/>
                <w:iCs w:val="0"/>
                <w:color w:val="000000"/>
                <w:kern w:val="0"/>
                <w:sz w:val="20"/>
                <w:szCs w:val="20"/>
                <w:u w:val="none"/>
                <w:lang w:val="en-US" w:eastAsia="zh-CN" w:bidi="ar"/>
              </w:rPr>
              <w:t>153.95</w:t>
            </w:r>
          </w:p>
        </w:tc>
        <w:tc>
          <w:tcPr>
            <w:tcW w:w="124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D1D8C43">
            <w:pPr>
              <w:keepNext w:val="0"/>
              <w:keepLines w:val="0"/>
              <w:widowControl/>
              <w:suppressLineNumbers w:val="0"/>
              <w:ind w:left="0" w:leftChars="0" w:firstLine="0" w:firstLineChars="0"/>
              <w:jc w:val="right"/>
              <w:textAlignment w:val="center"/>
              <w:rPr>
                <w:rFonts w:hint="eastAsia" w:ascii="仿宋" w:hAnsi="仿宋" w:eastAsia="仿宋" w:cs="仿宋"/>
                <w:b/>
                <w:bCs/>
                <w:i w:val="0"/>
                <w:iCs w:val="0"/>
                <w:color w:val="000000"/>
                <w:kern w:val="0"/>
                <w:sz w:val="20"/>
                <w:szCs w:val="20"/>
                <w:u w:val="none"/>
                <w:lang w:val="en-US" w:eastAsia="zh-CN" w:bidi="ar"/>
              </w:rPr>
            </w:pPr>
            <w:r>
              <w:rPr>
                <w:rFonts w:hint="eastAsia" w:ascii="仿宋" w:hAnsi="仿宋" w:eastAsia="仿宋" w:cs="仿宋"/>
                <w:b/>
                <w:bCs/>
                <w:i w:val="0"/>
                <w:iCs w:val="0"/>
                <w:color w:val="000000"/>
                <w:kern w:val="0"/>
                <w:sz w:val="20"/>
                <w:szCs w:val="20"/>
                <w:u w:val="none"/>
                <w:lang w:val="en-US" w:eastAsia="zh-CN" w:bidi="ar"/>
              </w:rPr>
              <w:t>22.12</w:t>
            </w:r>
          </w:p>
        </w:tc>
        <w:tc>
          <w:tcPr>
            <w:tcW w:w="105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6A14EFE">
            <w:pPr>
              <w:keepNext w:val="0"/>
              <w:keepLines w:val="0"/>
              <w:widowControl/>
              <w:suppressLineNumbers w:val="0"/>
              <w:ind w:left="0" w:leftChars="0" w:firstLine="0" w:firstLineChars="0"/>
              <w:jc w:val="right"/>
              <w:textAlignment w:val="center"/>
              <w:rPr>
                <w:rFonts w:hint="eastAsia" w:ascii="仿宋" w:hAnsi="仿宋" w:eastAsia="仿宋" w:cs="仿宋"/>
                <w:b/>
                <w:bCs/>
                <w:i w:val="0"/>
                <w:iCs w:val="0"/>
                <w:color w:val="000000"/>
                <w:kern w:val="0"/>
                <w:sz w:val="20"/>
                <w:szCs w:val="20"/>
                <w:u w:val="none"/>
                <w:lang w:val="en-US" w:eastAsia="zh-CN" w:bidi="ar"/>
              </w:rPr>
            </w:pPr>
            <w:r>
              <w:rPr>
                <w:rFonts w:hint="eastAsia" w:ascii="仿宋" w:hAnsi="仿宋" w:eastAsia="仿宋" w:cs="仿宋"/>
                <w:b/>
                <w:bCs/>
                <w:i w:val="0"/>
                <w:iCs w:val="0"/>
                <w:color w:val="000000"/>
                <w:kern w:val="0"/>
                <w:sz w:val="20"/>
                <w:szCs w:val="20"/>
                <w:u w:val="none"/>
                <w:lang w:val="en-US" w:eastAsia="zh-CN" w:bidi="ar"/>
              </w:rPr>
              <w:t>35.95</w:t>
            </w:r>
          </w:p>
        </w:tc>
        <w:tc>
          <w:tcPr>
            <w:tcW w:w="107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3ADC402">
            <w:pPr>
              <w:keepNext w:val="0"/>
              <w:keepLines w:val="0"/>
              <w:widowControl/>
              <w:suppressLineNumbers w:val="0"/>
              <w:ind w:left="0" w:leftChars="0" w:firstLine="0" w:firstLineChars="0"/>
              <w:jc w:val="right"/>
              <w:textAlignment w:val="center"/>
              <w:rPr>
                <w:rFonts w:hint="eastAsia" w:ascii="仿宋" w:hAnsi="仿宋" w:eastAsia="仿宋" w:cs="仿宋"/>
                <w:b/>
                <w:bCs/>
                <w:i w:val="0"/>
                <w:iCs w:val="0"/>
                <w:color w:val="000000"/>
                <w:kern w:val="0"/>
                <w:sz w:val="20"/>
                <w:szCs w:val="20"/>
                <w:u w:val="none"/>
                <w:lang w:val="en-US" w:eastAsia="zh-CN" w:bidi="ar"/>
              </w:rPr>
            </w:pPr>
            <w:r>
              <w:rPr>
                <w:rFonts w:hint="eastAsia" w:ascii="仿宋" w:hAnsi="仿宋" w:eastAsia="仿宋" w:cs="仿宋"/>
                <w:b/>
                <w:bCs/>
                <w:i w:val="0"/>
                <w:iCs w:val="0"/>
                <w:color w:val="000000"/>
                <w:kern w:val="0"/>
                <w:sz w:val="20"/>
                <w:szCs w:val="20"/>
                <w:u w:val="none"/>
                <w:lang w:val="en-US" w:eastAsia="zh-CN" w:bidi="ar"/>
              </w:rPr>
              <w:t>151.28</w:t>
            </w:r>
          </w:p>
        </w:tc>
      </w:tr>
      <w:tr w14:paraId="5EE229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7" w:hRule="atLeast"/>
        </w:trPr>
        <w:tc>
          <w:tcPr>
            <w:tcW w:w="1147"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750A39AC">
            <w:pPr>
              <w:keepNext w:val="0"/>
              <w:keepLines w:val="0"/>
              <w:widowControl/>
              <w:suppressLineNumbers w:val="0"/>
              <w:ind w:left="0" w:leftChars="0" w:firstLine="0" w:firstLineChars="0"/>
              <w:jc w:val="center"/>
              <w:textAlignment w:val="center"/>
              <w:rPr>
                <w:rFonts w:hint="eastAsia" w:ascii="仿宋" w:hAnsi="仿宋" w:eastAsia="仿宋" w:cs="仿宋"/>
                <w:b/>
                <w:bCs/>
                <w:i w:val="0"/>
                <w:iCs w:val="0"/>
                <w:color w:val="000000"/>
                <w:kern w:val="0"/>
                <w:sz w:val="20"/>
                <w:szCs w:val="20"/>
                <w:u w:val="none"/>
                <w:lang w:val="en-US" w:eastAsia="zh-CN" w:bidi="ar"/>
              </w:rPr>
            </w:pPr>
            <w:r>
              <w:rPr>
                <w:rFonts w:hint="eastAsia" w:ascii="仿宋" w:hAnsi="仿宋" w:eastAsia="仿宋" w:cs="仿宋"/>
                <w:b/>
                <w:bCs/>
                <w:i w:val="0"/>
                <w:iCs w:val="0"/>
                <w:color w:val="000000"/>
                <w:kern w:val="0"/>
                <w:sz w:val="20"/>
                <w:szCs w:val="20"/>
                <w:u w:val="none"/>
                <w:lang w:val="en-US" w:eastAsia="zh-CN" w:bidi="ar"/>
              </w:rPr>
              <w:t>调整</w:t>
            </w:r>
          </w:p>
          <w:p w14:paraId="5EA43509">
            <w:pPr>
              <w:keepNext w:val="0"/>
              <w:keepLines w:val="0"/>
              <w:widowControl/>
              <w:suppressLineNumbers w:val="0"/>
              <w:ind w:left="0" w:leftChars="0" w:firstLine="0" w:firstLineChars="0"/>
              <w:jc w:val="center"/>
              <w:textAlignment w:val="center"/>
              <w:rPr>
                <w:rFonts w:hint="eastAsia" w:ascii="仿宋" w:hAnsi="仿宋" w:eastAsia="仿宋" w:cs="仿宋"/>
                <w:b/>
                <w:bCs/>
                <w:i w:val="0"/>
                <w:iCs w:val="0"/>
                <w:color w:val="000000"/>
                <w:kern w:val="0"/>
                <w:sz w:val="20"/>
                <w:szCs w:val="20"/>
                <w:u w:val="none"/>
                <w:lang w:val="en-US" w:eastAsia="zh-CN" w:bidi="ar"/>
              </w:rPr>
            </w:pPr>
            <w:r>
              <w:rPr>
                <w:rFonts w:hint="eastAsia" w:ascii="仿宋" w:hAnsi="仿宋" w:eastAsia="仿宋" w:cs="仿宋"/>
                <w:b/>
                <w:bCs/>
                <w:i w:val="0"/>
                <w:iCs w:val="0"/>
                <w:color w:val="000000"/>
                <w:kern w:val="0"/>
                <w:sz w:val="20"/>
                <w:szCs w:val="20"/>
                <w:u w:val="none"/>
                <w:lang w:val="en-US" w:eastAsia="zh-CN" w:bidi="ar"/>
              </w:rPr>
              <w:t>预算数</w:t>
            </w:r>
          </w:p>
        </w:tc>
        <w:tc>
          <w:tcPr>
            <w:tcW w:w="110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187FF34">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人员经费</w:t>
            </w:r>
          </w:p>
        </w:tc>
        <w:tc>
          <w:tcPr>
            <w:tcW w:w="8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63A8DB6">
            <w:pPr>
              <w:keepNext w:val="0"/>
              <w:keepLines w:val="0"/>
              <w:widowControl/>
              <w:suppressLineNumbers w:val="0"/>
              <w:ind w:left="0" w:leftChars="0" w:firstLine="0" w:firstLineChars="0"/>
              <w:jc w:val="right"/>
              <w:textAlignment w:val="center"/>
              <w:rPr>
                <w:rFonts w:hint="default"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441.7</w:t>
            </w:r>
            <w:r>
              <w:rPr>
                <w:rFonts w:hint="eastAsia" w:cs="仿宋"/>
                <w:i w:val="0"/>
                <w:iCs w:val="0"/>
                <w:color w:val="000000"/>
                <w:kern w:val="0"/>
                <w:sz w:val="20"/>
                <w:szCs w:val="20"/>
                <w:u w:val="none"/>
                <w:lang w:val="en-US" w:eastAsia="zh-CN" w:bidi="ar"/>
              </w:rPr>
              <w:t>0</w:t>
            </w:r>
          </w:p>
        </w:tc>
        <w:tc>
          <w:tcPr>
            <w:tcW w:w="128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62F535A">
            <w:pPr>
              <w:keepNext w:val="0"/>
              <w:keepLines w:val="0"/>
              <w:widowControl/>
              <w:suppressLineNumbers w:val="0"/>
              <w:ind w:left="0" w:leftChars="0" w:firstLine="0" w:firstLineChars="0"/>
              <w:jc w:val="right"/>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441.7</w:t>
            </w:r>
          </w:p>
        </w:tc>
        <w:tc>
          <w:tcPr>
            <w:tcW w:w="117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926C59D">
            <w:pPr>
              <w:keepNext w:val="0"/>
              <w:keepLines w:val="0"/>
              <w:widowControl/>
              <w:suppressLineNumbers w:val="0"/>
              <w:ind w:left="0" w:leftChars="0" w:firstLine="0" w:firstLineChars="0"/>
              <w:jc w:val="right"/>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0</w:t>
            </w:r>
            <w:r>
              <w:rPr>
                <w:rFonts w:hint="eastAsia" w:cs="仿宋"/>
                <w:i w:val="0"/>
                <w:iCs w:val="0"/>
                <w:color w:val="000000"/>
                <w:kern w:val="0"/>
                <w:sz w:val="20"/>
                <w:szCs w:val="20"/>
                <w:u w:val="none"/>
                <w:lang w:val="en-US" w:eastAsia="zh-CN" w:bidi="ar"/>
              </w:rPr>
              <w:t>.00</w:t>
            </w:r>
          </w:p>
        </w:tc>
        <w:tc>
          <w:tcPr>
            <w:tcW w:w="124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D505927">
            <w:pPr>
              <w:keepNext w:val="0"/>
              <w:keepLines w:val="0"/>
              <w:widowControl/>
              <w:suppressLineNumbers w:val="0"/>
              <w:ind w:left="0" w:leftChars="0" w:firstLine="416" w:firstLineChars="200"/>
              <w:jc w:val="right"/>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0</w:t>
            </w:r>
            <w:r>
              <w:rPr>
                <w:rFonts w:hint="eastAsia" w:cs="仿宋"/>
                <w:i w:val="0"/>
                <w:iCs w:val="0"/>
                <w:color w:val="000000"/>
                <w:kern w:val="0"/>
                <w:sz w:val="20"/>
                <w:szCs w:val="20"/>
                <w:u w:val="none"/>
                <w:lang w:val="en-US" w:eastAsia="zh-CN" w:bidi="ar"/>
              </w:rPr>
              <w:t>.00</w:t>
            </w:r>
          </w:p>
        </w:tc>
        <w:tc>
          <w:tcPr>
            <w:tcW w:w="105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7544DDA">
            <w:pPr>
              <w:keepNext w:val="0"/>
              <w:keepLines w:val="0"/>
              <w:widowControl/>
              <w:suppressLineNumbers w:val="0"/>
              <w:ind w:left="0" w:leftChars="0" w:firstLine="416" w:firstLineChars="200"/>
              <w:jc w:val="right"/>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0</w:t>
            </w:r>
            <w:r>
              <w:rPr>
                <w:rFonts w:hint="eastAsia" w:cs="仿宋"/>
                <w:i w:val="0"/>
                <w:iCs w:val="0"/>
                <w:color w:val="000000"/>
                <w:kern w:val="0"/>
                <w:sz w:val="20"/>
                <w:szCs w:val="20"/>
                <w:u w:val="none"/>
                <w:lang w:val="en-US" w:eastAsia="zh-CN" w:bidi="ar"/>
              </w:rPr>
              <w:t>.00</w:t>
            </w:r>
          </w:p>
        </w:tc>
        <w:tc>
          <w:tcPr>
            <w:tcW w:w="107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CCE77BC">
            <w:pPr>
              <w:keepNext w:val="0"/>
              <w:keepLines w:val="0"/>
              <w:widowControl/>
              <w:suppressLineNumbers w:val="0"/>
              <w:ind w:left="0" w:leftChars="0" w:firstLine="416" w:firstLineChars="200"/>
              <w:jc w:val="right"/>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0</w:t>
            </w:r>
            <w:r>
              <w:rPr>
                <w:rFonts w:hint="eastAsia" w:cs="仿宋"/>
                <w:i w:val="0"/>
                <w:iCs w:val="0"/>
                <w:color w:val="000000"/>
                <w:kern w:val="0"/>
                <w:sz w:val="20"/>
                <w:szCs w:val="20"/>
                <w:u w:val="none"/>
                <w:lang w:val="en-US" w:eastAsia="zh-CN" w:bidi="ar"/>
              </w:rPr>
              <w:t>.00</w:t>
            </w:r>
          </w:p>
        </w:tc>
      </w:tr>
      <w:tr w14:paraId="593AC0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0" w:hRule="atLeast"/>
        </w:trPr>
        <w:tc>
          <w:tcPr>
            <w:tcW w:w="1147"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54840987">
            <w:pPr>
              <w:keepNext w:val="0"/>
              <w:keepLines w:val="0"/>
              <w:widowControl/>
              <w:suppressLineNumbers w:val="0"/>
              <w:ind w:left="0" w:leftChars="0" w:firstLine="0" w:firstLineChars="0"/>
              <w:jc w:val="center"/>
              <w:textAlignment w:val="center"/>
              <w:rPr>
                <w:rFonts w:hint="eastAsia" w:ascii="仿宋" w:hAnsi="仿宋" w:eastAsia="仿宋" w:cs="仿宋"/>
                <w:b/>
                <w:bCs/>
                <w:i w:val="0"/>
                <w:iCs w:val="0"/>
                <w:color w:val="000000"/>
                <w:kern w:val="0"/>
                <w:sz w:val="20"/>
                <w:szCs w:val="20"/>
                <w:u w:val="none"/>
                <w:lang w:val="en-US" w:eastAsia="zh-CN" w:bidi="ar"/>
              </w:rPr>
            </w:pPr>
          </w:p>
        </w:tc>
        <w:tc>
          <w:tcPr>
            <w:tcW w:w="110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9915670">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公用经费</w:t>
            </w:r>
          </w:p>
        </w:tc>
        <w:tc>
          <w:tcPr>
            <w:tcW w:w="8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09C3920">
            <w:pPr>
              <w:keepNext w:val="0"/>
              <w:keepLines w:val="0"/>
              <w:widowControl/>
              <w:suppressLineNumbers w:val="0"/>
              <w:ind w:left="0" w:leftChars="0" w:firstLine="0" w:firstLineChars="0"/>
              <w:jc w:val="right"/>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52.56</w:t>
            </w:r>
          </w:p>
        </w:tc>
        <w:tc>
          <w:tcPr>
            <w:tcW w:w="128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46A91A9">
            <w:pPr>
              <w:keepNext w:val="0"/>
              <w:keepLines w:val="0"/>
              <w:widowControl/>
              <w:suppressLineNumbers w:val="0"/>
              <w:ind w:left="0" w:leftChars="0" w:firstLine="0" w:firstLineChars="0"/>
              <w:jc w:val="right"/>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52.56</w:t>
            </w:r>
          </w:p>
        </w:tc>
        <w:tc>
          <w:tcPr>
            <w:tcW w:w="117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C051D90">
            <w:pPr>
              <w:keepNext w:val="0"/>
              <w:keepLines w:val="0"/>
              <w:widowControl/>
              <w:suppressLineNumbers w:val="0"/>
              <w:ind w:left="0" w:leftChars="0" w:firstLine="416" w:firstLineChars="200"/>
              <w:jc w:val="right"/>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0</w:t>
            </w:r>
            <w:r>
              <w:rPr>
                <w:rFonts w:hint="eastAsia" w:cs="仿宋"/>
                <w:i w:val="0"/>
                <w:iCs w:val="0"/>
                <w:color w:val="000000"/>
                <w:kern w:val="0"/>
                <w:sz w:val="20"/>
                <w:szCs w:val="20"/>
                <w:u w:val="none"/>
                <w:lang w:val="en-US" w:eastAsia="zh-CN" w:bidi="ar"/>
              </w:rPr>
              <w:t>.00</w:t>
            </w:r>
          </w:p>
        </w:tc>
        <w:tc>
          <w:tcPr>
            <w:tcW w:w="124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F7992AF">
            <w:pPr>
              <w:keepNext w:val="0"/>
              <w:keepLines w:val="0"/>
              <w:widowControl/>
              <w:suppressLineNumbers w:val="0"/>
              <w:ind w:left="0" w:leftChars="0" w:firstLine="416" w:firstLineChars="200"/>
              <w:jc w:val="right"/>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0</w:t>
            </w:r>
            <w:r>
              <w:rPr>
                <w:rFonts w:hint="eastAsia" w:cs="仿宋"/>
                <w:i w:val="0"/>
                <w:iCs w:val="0"/>
                <w:color w:val="000000"/>
                <w:kern w:val="0"/>
                <w:sz w:val="20"/>
                <w:szCs w:val="20"/>
                <w:u w:val="none"/>
                <w:lang w:val="en-US" w:eastAsia="zh-CN" w:bidi="ar"/>
              </w:rPr>
              <w:t>.00</w:t>
            </w:r>
          </w:p>
        </w:tc>
        <w:tc>
          <w:tcPr>
            <w:tcW w:w="105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714D8ED">
            <w:pPr>
              <w:keepNext w:val="0"/>
              <w:keepLines w:val="0"/>
              <w:widowControl/>
              <w:suppressLineNumbers w:val="0"/>
              <w:ind w:left="0" w:leftChars="0" w:firstLine="416" w:firstLineChars="200"/>
              <w:jc w:val="right"/>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0</w:t>
            </w:r>
            <w:r>
              <w:rPr>
                <w:rFonts w:hint="eastAsia" w:cs="仿宋"/>
                <w:i w:val="0"/>
                <w:iCs w:val="0"/>
                <w:color w:val="000000"/>
                <w:kern w:val="0"/>
                <w:sz w:val="20"/>
                <w:szCs w:val="20"/>
                <w:u w:val="none"/>
                <w:lang w:val="en-US" w:eastAsia="zh-CN" w:bidi="ar"/>
              </w:rPr>
              <w:t>.00</w:t>
            </w:r>
          </w:p>
        </w:tc>
        <w:tc>
          <w:tcPr>
            <w:tcW w:w="107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5DC0F98">
            <w:pPr>
              <w:keepNext w:val="0"/>
              <w:keepLines w:val="0"/>
              <w:widowControl/>
              <w:suppressLineNumbers w:val="0"/>
              <w:ind w:left="0" w:leftChars="0" w:firstLine="416" w:firstLineChars="200"/>
              <w:jc w:val="right"/>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0</w:t>
            </w:r>
            <w:r>
              <w:rPr>
                <w:rFonts w:hint="eastAsia" w:cs="仿宋"/>
                <w:i w:val="0"/>
                <w:iCs w:val="0"/>
                <w:color w:val="000000"/>
                <w:kern w:val="0"/>
                <w:sz w:val="20"/>
                <w:szCs w:val="20"/>
                <w:u w:val="none"/>
                <w:lang w:val="en-US" w:eastAsia="zh-CN" w:bidi="ar"/>
              </w:rPr>
              <w:t>.00</w:t>
            </w:r>
          </w:p>
        </w:tc>
      </w:tr>
      <w:tr w14:paraId="311E26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7" w:hRule="atLeast"/>
        </w:trPr>
        <w:tc>
          <w:tcPr>
            <w:tcW w:w="1147"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4C4ED2F9">
            <w:pPr>
              <w:keepNext w:val="0"/>
              <w:keepLines w:val="0"/>
              <w:widowControl/>
              <w:suppressLineNumbers w:val="0"/>
              <w:ind w:left="0" w:leftChars="0" w:firstLine="0" w:firstLineChars="0"/>
              <w:jc w:val="center"/>
              <w:textAlignment w:val="center"/>
              <w:rPr>
                <w:rFonts w:hint="eastAsia" w:ascii="仿宋" w:hAnsi="仿宋" w:eastAsia="仿宋" w:cs="仿宋"/>
                <w:b/>
                <w:bCs/>
                <w:i w:val="0"/>
                <w:iCs w:val="0"/>
                <w:color w:val="000000"/>
                <w:kern w:val="0"/>
                <w:sz w:val="20"/>
                <w:szCs w:val="20"/>
                <w:u w:val="none"/>
                <w:lang w:val="en-US" w:eastAsia="zh-CN" w:bidi="ar"/>
              </w:rPr>
            </w:pPr>
          </w:p>
        </w:tc>
        <w:tc>
          <w:tcPr>
            <w:tcW w:w="110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8EEBAAA">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其他收入</w:t>
            </w:r>
          </w:p>
        </w:tc>
        <w:tc>
          <w:tcPr>
            <w:tcW w:w="8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CC01B3E">
            <w:pPr>
              <w:keepNext w:val="0"/>
              <w:keepLines w:val="0"/>
              <w:widowControl/>
              <w:suppressLineNumbers w:val="0"/>
              <w:ind w:left="0" w:leftChars="0" w:firstLine="0" w:firstLineChars="0"/>
              <w:jc w:val="right"/>
              <w:textAlignment w:val="center"/>
              <w:rPr>
                <w:rFonts w:hint="default"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0.1</w:t>
            </w:r>
            <w:r>
              <w:rPr>
                <w:rFonts w:hint="eastAsia" w:cs="仿宋"/>
                <w:i w:val="0"/>
                <w:iCs w:val="0"/>
                <w:color w:val="000000"/>
                <w:kern w:val="0"/>
                <w:sz w:val="20"/>
                <w:szCs w:val="20"/>
                <w:u w:val="none"/>
                <w:lang w:val="en-US" w:eastAsia="zh-CN" w:bidi="ar"/>
              </w:rPr>
              <w:t>0</w:t>
            </w:r>
          </w:p>
        </w:tc>
        <w:tc>
          <w:tcPr>
            <w:tcW w:w="128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29B7C72">
            <w:pPr>
              <w:keepNext w:val="0"/>
              <w:keepLines w:val="0"/>
              <w:widowControl/>
              <w:suppressLineNumbers w:val="0"/>
              <w:ind w:left="0" w:leftChars="0" w:firstLine="0" w:firstLineChars="0"/>
              <w:jc w:val="right"/>
              <w:textAlignment w:val="center"/>
              <w:rPr>
                <w:rFonts w:hint="default"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0.1</w:t>
            </w:r>
            <w:r>
              <w:rPr>
                <w:rFonts w:hint="eastAsia" w:cs="仿宋"/>
                <w:i w:val="0"/>
                <w:iCs w:val="0"/>
                <w:color w:val="000000"/>
                <w:kern w:val="0"/>
                <w:sz w:val="20"/>
                <w:szCs w:val="20"/>
                <w:u w:val="none"/>
                <w:lang w:val="en-US" w:eastAsia="zh-CN" w:bidi="ar"/>
              </w:rPr>
              <w:t>0</w:t>
            </w:r>
          </w:p>
        </w:tc>
        <w:tc>
          <w:tcPr>
            <w:tcW w:w="117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124DD13">
            <w:pPr>
              <w:keepNext w:val="0"/>
              <w:keepLines w:val="0"/>
              <w:widowControl/>
              <w:suppressLineNumbers w:val="0"/>
              <w:ind w:left="0" w:leftChars="0" w:firstLine="416" w:firstLineChars="200"/>
              <w:jc w:val="right"/>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0</w:t>
            </w:r>
            <w:r>
              <w:rPr>
                <w:rFonts w:hint="eastAsia" w:cs="仿宋"/>
                <w:i w:val="0"/>
                <w:iCs w:val="0"/>
                <w:color w:val="000000"/>
                <w:kern w:val="0"/>
                <w:sz w:val="20"/>
                <w:szCs w:val="20"/>
                <w:u w:val="none"/>
                <w:lang w:val="en-US" w:eastAsia="zh-CN" w:bidi="ar"/>
              </w:rPr>
              <w:t>.00</w:t>
            </w:r>
          </w:p>
        </w:tc>
        <w:tc>
          <w:tcPr>
            <w:tcW w:w="124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30BDDE3">
            <w:pPr>
              <w:keepNext w:val="0"/>
              <w:keepLines w:val="0"/>
              <w:widowControl/>
              <w:suppressLineNumbers w:val="0"/>
              <w:ind w:left="0" w:leftChars="0" w:firstLine="416" w:firstLineChars="200"/>
              <w:jc w:val="right"/>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0</w:t>
            </w:r>
            <w:r>
              <w:rPr>
                <w:rFonts w:hint="eastAsia" w:cs="仿宋"/>
                <w:i w:val="0"/>
                <w:iCs w:val="0"/>
                <w:color w:val="000000"/>
                <w:kern w:val="0"/>
                <w:sz w:val="20"/>
                <w:szCs w:val="20"/>
                <w:u w:val="none"/>
                <w:lang w:val="en-US" w:eastAsia="zh-CN" w:bidi="ar"/>
              </w:rPr>
              <w:t>.00</w:t>
            </w:r>
          </w:p>
        </w:tc>
        <w:tc>
          <w:tcPr>
            <w:tcW w:w="105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DE1EBA2">
            <w:pPr>
              <w:keepNext w:val="0"/>
              <w:keepLines w:val="0"/>
              <w:widowControl/>
              <w:suppressLineNumbers w:val="0"/>
              <w:ind w:left="0" w:leftChars="0" w:firstLine="416" w:firstLineChars="200"/>
              <w:jc w:val="right"/>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0</w:t>
            </w:r>
            <w:r>
              <w:rPr>
                <w:rFonts w:hint="eastAsia" w:cs="仿宋"/>
                <w:i w:val="0"/>
                <w:iCs w:val="0"/>
                <w:color w:val="000000"/>
                <w:kern w:val="0"/>
                <w:sz w:val="20"/>
                <w:szCs w:val="20"/>
                <w:u w:val="none"/>
                <w:lang w:val="en-US" w:eastAsia="zh-CN" w:bidi="ar"/>
              </w:rPr>
              <w:t>.00</w:t>
            </w:r>
          </w:p>
        </w:tc>
        <w:tc>
          <w:tcPr>
            <w:tcW w:w="107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CD0BC74">
            <w:pPr>
              <w:keepNext w:val="0"/>
              <w:keepLines w:val="0"/>
              <w:widowControl/>
              <w:suppressLineNumbers w:val="0"/>
              <w:ind w:left="0" w:leftChars="0" w:firstLine="416" w:firstLineChars="200"/>
              <w:jc w:val="right"/>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0</w:t>
            </w:r>
            <w:r>
              <w:rPr>
                <w:rFonts w:hint="eastAsia" w:cs="仿宋"/>
                <w:i w:val="0"/>
                <w:iCs w:val="0"/>
                <w:color w:val="000000"/>
                <w:kern w:val="0"/>
                <w:sz w:val="20"/>
                <w:szCs w:val="20"/>
                <w:u w:val="none"/>
                <w:lang w:val="en-US" w:eastAsia="zh-CN" w:bidi="ar"/>
              </w:rPr>
              <w:t>.00</w:t>
            </w:r>
          </w:p>
        </w:tc>
      </w:tr>
      <w:tr w14:paraId="7EBD56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6" w:hRule="atLeast"/>
        </w:trPr>
        <w:tc>
          <w:tcPr>
            <w:tcW w:w="1147"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26AB5B84">
            <w:pPr>
              <w:keepNext w:val="0"/>
              <w:keepLines w:val="0"/>
              <w:widowControl/>
              <w:suppressLineNumbers w:val="0"/>
              <w:ind w:left="0" w:leftChars="0" w:firstLine="0" w:firstLineChars="0"/>
              <w:jc w:val="center"/>
              <w:textAlignment w:val="center"/>
              <w:rPr>
                <w:rFonts w:hint="eastAsia" w:ascii="仿宋" w:hAnsi="仿宋" w:eastAsia="仿宋" w:cs="仿宋"/>
                <w:b/>
                <w:bCs/>
                <w:i w:val="0"/>
                <w:iCs w:val="0"/>
                <w:color w:val="000000"/>
                <w:kern w:val="0"/>
                <w:sz w:val="20"/>
                <w:szCs w:val="20"/>
                <w:u w:val="none"/>
                <w:lang w:val="en-US" w:eastAsia="zh-CN" w:bidi="ar"/>
              </w:rPr>
            </w:pPr>
          </w:p>
        </w:tc>
        <w:tc>
          <w:tcPr>
            <w:tcW w:w="110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39206EE">
            <w:pPr>
              <w:keepNext w:val="0"/>
              <w:keepLines w:val="0"/>
              <w:widowControl/>
              <w:suppressLineNumbers w:val="0"/>
              <w:ind w:left="0" w:leftChars="0" w:firstLine="0" w:firstLineChars="0"/>
              <w:jc w:val="center"/>
              <w:textAlignment w:val="center"/>
              <w:rPr>
                <w:rFonts w:hint="eastAsia" w:ascii="仿宋" w:hAnsi="仿宋" w:eastAsia="仿宋" w:cs="仿宋"/>
                <w:b/>
                <w:bCs/>
                <w:i w:val="0"/>
                <w:iCs w:val="0"/>
                <w:color w:val="000000"/>
                <w:kern w:val="0"/>
                <w:sz w:val="20"/>
                <w:szCs w:val="20"/>
                <w:u w:val="none"/>
                <w:lang w:val="en-US" w:eastAsia="zh-CN" w:bidi="ar"/>
              </w:rPr>
            </w:pPr>
            <w:r>
              <w:rPr>
                <w:rFonts w:hint="eastAsia" w:ascii="仿宋" w:hAnsi="仿宋" w:eastAsia="仿宋" w:cs="仿宋"/>
                <w:b/>
                <w:bCs/>
                <w:i w:val="0"/>
                <w:iCs w:val="0"/>
                <w:color w:val="000000"/>
                <w:kern w:val="0"/>
                <w:sz w:val="20"/>
                <w:szCs w:val="20"/>
                <w:u w:val="none"/>
                <w:lang w:val="en-US" w:eastAsia="zh-CN" w:bidi="ar"/>
              </w:rPr>
              <w:t>合计</w:t>
            </w:r>
          </w:p>
        </w:tc>
        <w:tc>
          <w:tcPr>
            <w:tcW w:w="8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DB516A8">
            <w:pPr>
              <w:keepNext w:val="0"/>
              <w:keepLines w:val="0"/>
              <w:widowControl/>
              <w:suppressLineNumbers w:val="0"/>
              <w:ind w:left="0" w:leftChars="0" w:firstLine="0" w:firstLineChars="0"/>
              <w:jc w:val="right"/>
              <w:textAlignment w:val="center"/>
              <w:rPr>
                <w:rFonts w:hint="eastAsia" w:ascii="仿宋" w:hAnsi="仿宋" w:eastAsia="仿宋" w:cs="仿宋"/>
                <w:b/>
                <w:bCs/>
                <w:i w:val="0"/>
                <w:iCs w:val="0"/>
                <w:color w:val="000000"/>
                <w:kern w:val="0"/>
                <w:sz w:val="20"/>
                <w:szCs w:val="20"/>
                <w:u w:val="none"/>
                <w:lang w:val="en-US" w:eastAsia="zh-CN" w:bidi="ar"/>
              </w:rPr>
            </w:pPr>
            <w:r>
              <w:rPr>
                <w:rFonts w:hint="eastAsia" w:ascii="仿宋" w:hAnsi="仿宋" w:eastAsia="仿宋" w:cs="仿宋"/>
                <w:b/>
                <w:bCs/>
                <w:i w:val="0"/>
                <w:iCs w:val="0"/>
                <w:color w:val="000000"/>
                <w:kern w:val="0"/>
                <w:sz w:val="20"/>
                <w:szCs w:val="20"/>
                <w:u w:val="none"/>
                <w:lang w:val="en-US" w:eastAsia="zh-CN" w:bidi="ar"/>
              </w:rPr>
              <w:t>494.36</w:t>
            </w:r>
          </w:p>
        </w:tc>
        <w:tc>
          <w:tcPr>
            <w:tcW w:w="128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6195989">
            <w:pPr>
              <w:keepNext w:val="0"/>
              <w:keepLines w:val="0"/>
              <w:widowControl/>
              <w:suppressLineNumbers w:val="0"/>
              <w:ind w:left="0" w:leftChars="0" w:firstLine="0" w:firstLineChars="0"/>
              <w:jc w:val="right"/>
              <w:textAlignment w:val="center"/>
              <w:rPr>
                <w:rFonts w:hint="eastAsia" w:ascii="仿宋" w:hAnsi="仿宋" w:eastAsia="仿宋" w:cs="仿宋"/>
                <w:b/>
                <w:bCs/>
                <w:i w:val="0"/>
                <w:iCs w:val="0"/>
                <w:color w:val="000000"/>
                <w:kern w:val="0"/>
                <w:sz w:val="20"/>
                <w:szCs w:val="20"/>
                <w:u w:val="none"/>
                <w:lang w:val="en-US" w:eastAsia="zh-CN" w:bidi="ar"/>
              </w:rPr>
            </w:pPr>
            <w:r>
              <w:rPr>
                <w:rFonts w:hint="eastAsia" w:ascii="仿宋" w:hAnsi="仿宋" w:eastAsia="仿宋" w:cs="仿宋"/>
                <w:b/>
                <w:bCs/>
                <w:i w:val="0"/>
                <w:iCs w:val="0"/>
                <w:color w:val="000000"/>
                <w:kern w:val="0"/>
                <w:sz w:val="20"/>
                <w:szCs w:val="20"/>
                <w:u w:val="none"/>
                <w:lang w:val="en-US" w:eastAsia="zh-CN" w:bidi="ar"/>
              </w:rPr>
              <w:t>494.36</w:t>
            </w:r>
          </w:p>
        </w:tc>
        <w:tc>
          <w:tcPr>
            <w:tcW w:w="117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7853CD5">
            <w:pPr>
              <w:keepNext w:val="0"/>
              <w:keepLines w:val="0"/>
              <w:widowControl/>
              <w:suppressLineNumbers w:val="0"/>
              <w:ind w:left="0" w:leftChars="0" w:firstLine="416" w:firstLineChars="200"/>
              <w:jc w:val="right"/>
              <w:textAlignment w:val="center"/>
              <w:rPr>
                <w:rFonts w:hint="eastAsia" w:ascii="仿宋" w:hAnsi="仿宋" w:eastAsia="仿宋" w:cs="仿宋"/>
                <w:b/>
                <w:bCs/>
                <w:i w:val="0"/>
                <w:iCs w:val="0"/>
                <w:color w:val="000000"/>
                <w:kern w:val="0"/>
                <w:sz w:val="20"/>
                <w:szCs w:val="20"/>
                <w:u w:val="none"/>
                <w:lang w:val="en-US" w:eastAsia="zh-CN" w:bidi="ar"/>
              </w:rPr>
            </w:pPr>
            <w:r>
              <w:rPr>
                <w:rFonts w:hint="eastAsia" w:ascii="仿宋" w:hAnsi="仿宋" w:eastAsia="仿宋" w:cs="仿宋"/>
                <w:b/>
                <w:bCs/>
                <w:i w:val="0"/>
                <w:iCs w:val="0"/>
                <w:color w:val="000000"/>
                <w:kern w:val="0"/>
                <w:sz w:val="20"/>
                <w:szCs w:val="20"/>
                <w:u w:val="none"/>
                <w:lang w:val="en-US" w:eastAsia="zh-CN" w:bidi="ar"/>
              </w:rPr>
              <w:t>0</w:t>
            </w:r>
            <w:r>
              <w:rPr>
                <w:rFonts w:hint="eastAsia" w:cs="仿宋"/>
                <w:b/>
                <w:bCs/>
                <w:i w:val="0"/>
                <w:iCs w:val="0"/>
                <w:color w:val="000000"/>
                <w:kern w:val="0"/>
                <w:sz w:val="20"/>
                <w:szCs w:val="20"/>
                <w:u w:val="none"/>
                <w:lang w:val="en-US" w:eastAsia="zh-CN" w:bidi="ar"/>
              </w:rPr>
              <w:t>.00</w:t>
            </w:r>
          </w:p>
        </w:tc>
        <w:tc>
          <w:tcPr>
            <w:tcW w:w="124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4EB2872">
            <w:pPr>
              <w:keepNext w:val="0"/>
              <w:keepLines w:val="0"/>
              <w:widowControl/>
              <w:suppressLineNumbers w:val="0"/>
              <w:ind w:left="0" w:leftChars="0" w:firstLine="416" w:firstLineChars="200"/>
              <w:jc w:val="right"/>
              <w:textAlignment w:val="center"/>
              <w:rPr>
                <w:rFonts w:hint="eastAsia" w:ascii="仿宋" w:hAnsi="仿宋" w:eastAsia="仿宋" w:cs="仿宋"/>
                <w:b/>
                <w:bCs/>
                <w:i w:val="0"/>
                <w:iCs w:val="0"/>
                <w:color w:val="000000"/>
                <w:kern w:val="0"/>
                <w:sz w:val="20"/>
                <w:szCs w:val="20"/>
                <w:u w:val="none"/>
                <w:lang w:val="en-US" w:eastAsia="zh-CN" w:bidi="ar"/>
              </w:rPr>
            </w:pPr>
            <w:r>
              <w:rPr>
                <w:rFonts w:hint="eastAsia" w:ascii="仿宋" w:hAnsi="仿宋" w:eastAsia="仿宋" w:cs="仿宋"/>
                <w:b/>
                <w:bCs/>
                <w:i w:val="0"/>
                <w:iCs w:val="0"/>
                <w:color w:val="000000"/>
                <w:kern w:val="0"/>
                <w:sz w:val="20"/>
                <w:szCs w:val="20"/>
                <w:u w:val="none"/>
                <w:lang w:val="en-US" w:eastAsia="zh-CN" w:bidi="ar"/>
              </w:rPr>
              <w:t>0</w:t>
            </w:r>
            <w:r>
              <w:rPr>
                <w:rFonts w:hint="eastAsia" w:cs="仿宋"/>
                <w:b/>
                <w:bCs/>
                <w:i w:val="0"/>
                <w:iCs w:val="0"/>
                <w:color w:val="000000"/>
                <w:kern w:val="0"/>
                <w:sz w:val="20"/>
                <w:szCs w:val="20"/>
                <w:u w:val="none"/>
                <w:lang w:val="en-US" w:eastAsia="zh-CN" w:bidi="ar"/>
              </w:rPr>
              <w:t>.00</w:t>
            </w:r>
          </w:p>
        </w:tc>
        <w:tc>
          <w:tcPr>
            <w:tcW w:w="105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BC892E9">
            <w:pPr>
              <w:keepNext w:val="0"/>
              <w:keepLines w:val="0"/>
              <w:widowControl/>
              <w:suppressLineNumbers w:val="0"/>
              <w:ind w:left="0" w:leftChars="0" w:firstLine="416" w:firstLineChars="200"/>
              <w:jc w:val="right"/>
              <w:textAlignment w:val="center"/>
              <w:rPr>
                <w:rFonts w:hint="eastAsia" w:ascii="仿宋" w:hAnsi="仿宋" w:eastAsia="仿宋" w:cs="仿宋"/>
                <w:b/>
                <w:bCs/>
                <w:i w:val="0"/>
                <w:iCs w:val="0"/>
                <w:color w:val="000000"/>
                <w:kern w:val="0"/>
                <w:sz w:val="20"/>
                <w:szCs w:val="20"/>
                <w:u w:val="none"/>
                <w:lang w:val="en-US" w:eastAsia="zh-CN" w:bidi="ar"/>
              </w:rPr>
            </w:pPr>
            <w:r>
              <w:rPr>
                <w:rFonts w:hint="eastAsia" w:ascii="仿宋" w:hAnsi="仿宋" w:eastAsia="仿宋" w:cs="仿宋"/>
                <w:b/>
                <w:bCs/>
                <w:i w:val="0"/>
                <w:iCs w:val="0"/>
                <w:color w:val="000000"/>
                <w:kern w:val="0"/>
                <w:sz w:val="20"/>
                <w:szCs w:val="20"/>
                <w:u w:val="none"/>
                <w:lang w:val="en-US" w:eastAsia="zh-CN" w:bidi="ar"/>
              </w:rPr>
              <w:t>0</w:t>
            </w:r>
            <w:r>
              <w:rPr>
                <w:rFonts w:hint="eastAsia" w:cs="仿宋"/>
                <w:b/>
                <w:bCs/>
                <w:i w:val="0"/>
                <w:iCs w:val="0"/>
                <w:color w:val="000000"/>
                <w:kern w:val="0"/>
                <w:sz w:val="20"/>
                <w:szCs w:val="20"/>
                <w:u w:val="none"/>
                <w:lang w:val="en-US" w:eastAsia="zh-CN" w:bidi="ar"/>
              </w:rPr>
              <w:t>.00</w:t>
            </w:r>
          </w:p>
        </w:tc>
        <w:tc>
          <w:tcPr>
            <w:tcW w:w="107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20C7392">
            <w:pPr>
              <w:keepNext w:val="0"/>
              <w:keepLines w:val="0"/>
              <w:widowControl/>
              <w:suppressLineNumbers w:val="0"/>
              <w:ind w:left="0" w:leftChars="0" w:firstLine="416" w:firstLineChars="200"/>
              <w:jc w:val="right"/>
              <w:textAlignment w:val="center"/>
              <w:rPr>
                <w:rFonts w:hint="eastAsia" w:ascii="仿宋" w:hAnsi="仿宋" w:eastAsia="仿宋" w:cs="仿宋"/>
                <w:b/>
                <w:bCs/>
                <w:i w:val="0"/>
                <w:iCs w:val="0"/>
                <w:color w:val="000000"/>
                <w:kern w:val="0"/>
                <w:sz w:val="20"/>
                <w:szCs w:val="20"/>
                <w:u w:val="none"/>
                <w:lang w:val="en-US" w:eastAsia="zh-CN" w:bidi="ar"/>
              </w:rPr>
            </w:pPr>
            <w:r>
              <w:rPr>
                <w:rFonts w:hint="eastAsia" w:ascii="仿宋" w:hAnsi="仿宋" w:eastAsia="仿宋" w:cs="仿宋"/>
                <w:b/>
                <w:bCs/>
                <w:i w:val="0"/>
                <w:iCs w:val="0"/>
                <w:color w:val="000000"/>
                <w:kern w:val="0"/>
                <w:sz w:val="20"/>
                <w:szCs w:val="20"/>
                <w:u w:val="none"/>
                <w:lang w:val="en-US" w:eastAsia="zh-CN" w:bidi="ar"/>
              </w:rPr>
              <w:t>0</w:t>
            </w:r>
            <w:r>
              <w:rPr>
                <w:rFonts w:hint="eastAsia" w:cs="仿宋"/>
                <w:b/>
                <w:bCs/>
                <w:i w:val="0"/>
                <w:iCs w:val="0"/>
                <w:color w:val="000000"/>
                <w:kern w:val="0"/>
                <w:sz w:val="20"/>
                <w:szCs w:val="20"/>
                <w:u w:val="none"/>
                <w:lang w:val="en-US" w:eastAsia="zh-CN" w:bidi="ar"/>
              </w:rPr>
              <w:t>.00</w:t>
            </w:r>
          </w:p>
        </w:tc>
      </w:tr>
      <w:tr w14:paraId="583AB3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4" w:hRule="atLeast"/>
        </w:trPr>
        <w:tc>
          <w:tcPr>
            <w:tcW w:w="1147"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72BA6803">
            <w:pPr>
              <w:keepNext w:val="0"/>
              <w:keepLines w:val="0"/>
              <w:widowControl/>
              <w:suppressLineNumbers w:val="0"/>
              <w:ind w:left="0" w:leftChars="0" w:firstLine="0" w:firstLineChars="0"/>
              <w:jc w:val="center"/>
              <w:textAlignment w:val="center"/>
              <w:rPr>
                <w:rFonts w:hint="eastAsia" w:ascii="仿宋" w:hAnsi="仿宋" w:eastAsia="仿宋" w:cs="仿宋"/>
                <w:b/>
                <w:bCs/>
                <w:i w:val="0"/>
                <w:iCs w:val="0"/>
                <w:color w:val="000000"/>
                <w:kern w:val="0"/>
                <w:sz w:val="20"/>
                <w:szCs w:val="20"/>
                <w:u w:val="none"/>
                <w:lang w:val="en-US" w:eastAsia="zh-CN" w:bidi="ar"/>
              </w:rPr>
            </w:pPr>
            <w:r>
              <w:rPr>
                <w:rFonts w:hint="eastAsia" w:ascii="仿宋" w:hAnsi="仿宋" w:eastAsia="仿宋" w:cs="仿宋"/>
                <w:b/>
                <w:bCs/>
                <w:i w:val="0"/>
                <w:iCs w:val="0"/>
                <w:color w:val="000000"/>
                <w:kern w:val="0"/>
                <w:sz w:val="20"/>
                <w:szCs w:val="20"/>
                <w:u w:val="none"/>
                <w:lang w:val="en-US" w:eastAsia="zh-CN" w:bidi="ar"/>
              </w:rPr>
              <w:t>年末</w:t>
            </w:r>
          </w:p>
          <w:p w14:paraId="0A131DB8">
            <w:pPr>
              <w:keepNext w:val="0"/>
              <w:keepLines w:val="0"/>
              <w:widowControl/>
              <w:suppressLineNumbers w:val="0"/>
              <w:ind w:left="0" w:leftChars="0" w:firstLine="0" w:firstLineChars="0"/>
              <w:jc w:val="center"/>
              <w:textAlignment w:val="center"/>
              <w:rPr>
                <w:rFonts w:hint="eastAsia" w:ascii="仿宋" w:hAnsi="仿宋" w:eastAsia="仿宋" w:cs="仿宋"/>
                <w:b/>
                <w:bCs/>
                <w:i w:val="0"/>
                <w:iCs w:val="0"/>
                <w:color w:val="000000"/>
                <w:kern w:val="0"/>
                <w:sz w:val="20"/>
                <w:szCs w:val="20"/>
                <w:u w:val="none"/>
                <w:lang w:val="en-US" w:eastAsia="zh-CN" w:bidi="ar"/>
              </w:rPr>
            </w:pPr>
            <w:r>
              <w:rPr>
                <w:rFonts w:hint="eastAsia" w:ascii="仿宋" w:hAnsi="仿宋" w:eastAsia="仿宋" w:cs="仿宋"/>
                <w:b/>
                <w:bCs/>
                <w:i w:val="0"/>
                <w:iCs w:val="0"/>
                <w:color w:val="000000"/>
                <w:kern w:val="0"/>
                <w:sz w:val="20"/>
                <w:szCs w:val="20"/>
                <w:u w:val="none"/>
                <w:lang w:val="en-US" w:eastAsia="zh-CN" w:bidi="ar"/>
              </w:rPr>
              <w:t>决算数</w:t>
            </w:r>
          </w:p>
        </w:tc>
        <w:tc>
          <w:tcPr>
            <w:tcW w:w="110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1AE4266">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人员经费</w:t>
            </w:r>
          </w:p>
        </w:tc>
        <w:tc>
          <w:tcPr>
            <w:tcW w:w="8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650BEE2">
            <w:pPr>
              <w:keepNext w:val="0"/>
              <w:keepLines w:val="0"/>
              <w:widowControl/>
              <w:suppressLineNumbers w:val="0"/>
              <w:ind w:left="0" w:leftChars="0" w:firstLine="0" w:firstLineChars="0"/>
              <w:jc w:val="right"/>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780.6</w:t>
            </w:r>
          </w:p>
        </w:tc>
        <w:tc>
          <w:tcPr>
            <w:tcW w:w="128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07A5AFC">
            <w:pPr>
              <w:keepNext w:val="0"/>
              <w:keepLines w:val="0"/>
              <w:widowControl/>
              <w:suppressLineNumbers w:val="0"/>
              <w:ind w:left="0" w:leftChars="0" w:firstLine="0" w:firstLineChars="0"/>
              <w:jc w:val="right"/>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441.7</w:t>
            </w:r>
          </w:p>
        </w:tc>
        <w:tc>
          <w:tcPr>
            <w:tcW w:w="117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1F2AA64">
            <w:pPr>
              <w:keepNext w:val="0"/>
              <w:keepLines w:val="0"/>
              <w:widowControl/>
              <w:suppressLineNumbers w:val="0"/>
              <w:ind w:left="0" w:leftChars="0" w:firstLine="0" w:firstLineChars="0"/>
              <w:jc w:val="right"/>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146.25</w:t>
            </w:r>
          </w:p>
        </w:tc>
        <w:tc>
          <w:tcPr>
            <w:tcW w:w="124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C3BBA0F">
            <w:pPr>
              <w:keepNext w:val="0"/>
              <w:keepLines w:val="0"/>
              <w:widowControl/>
              <w:suppressLineNumbers w:val="0"/>
              <w:ind w:left="0" w:leftChars="0" w:firstLine="0" w:firstLineChars="0"/>
              <w:jc w:val="right"/>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19.92</w:t>
            </w:r>
          </w:p>
        </w:tc>
        <w:tc>
          <w:tcPr>
            <w:tcW w:w="105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7EACD87">
            <w:pPr>
              <w:keepNext w:val="0"/>
              <w:keepLines w:val="0"/>
              <w:widowControl/>
              <w:suppressLineNumbers w:val="0"/>
              <w:ind w:left="0" w:leftChars="0" w:firstLine="0" w:firstLineChars="0"/>
              <w:jc w:val="right"/>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27.45</w:t>
            </w:r>
          </w:p>
        </w:tc>
        <w:tc>
          <w:tcPr>
            <w:tcW w:w="107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C236379">
            <w:pPr>
              <w:keepNext w:val="0"/>
              <w:keepLines w:val="0"/>
              <w:widowControl/>
              <w:suppressLineNumbers w:val="0"/>
              <w:ind w:left="0" w:leftChars="0" w:firstLine="0" w:firstLineChars="0"/>
              <w:jc w:val="right"/>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145.28</w:t>
            </w:r>
          </w:p>
        </w:tc>
      </w:tr>
      <w:tr w14:paraId="3F5D5E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6" w:hRule="atLeast"/>
        </w:trPr>
        <w:tc>
          <w:tcPr>
            <w:tcW w:w="1147"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4E4627A9">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000000"/>
                <w:kern w:val="0"/>
                <w:sz w:val="20"/>
                <w:szCs w:val="20"/>
                <w:u w:val="none"/>
                <w:lang w:val="en-US" w:eastAsia="zh-CN" w:bidi="ar"/>
              </w:rPr>
            </w:pPr>
          </w:p>
        </w:tc>
        <w:tc>
          <w:tcPr>
            <w:tcW w:w="110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211FCFF">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公用经费</w:t>
            </w:r>
          </w:p>
        </w:tc>
        <w:tc>
          <w:tcPr>
            <w:tcW w:w="8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9B279CB">
            <w:pPr>
              <w:keepNext w:val="0"/>
              <w:keepLines w:val="0"/>
              <w:widowControl/>
              <w:suppressLineNumbers w:val="0"/>
              <w:ind w:left="0" w:leftChars="0" w:firstLine="0" w:firstLineChars="0"/>
              <w:jc w:val="right"/>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76.96</w:t>
            </w:r>
          </w:p>
        </w:tc>
        <w:tc>
          <w:tcPr>
            <w:tcW w:w="128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5717F1B">
            <w:pPr>
              <w:keepNext w:val="0"/>
              <w:keepLines w:val="0"/>
              <w:widowControl/>
              <w:suppressLineNumbers w:val="0"/>
              <w:ind w:left="0" w:leftChars="0" w:firstLine="0" w:firstLineChars="0"/>
              <w:jc w:val="right"/>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52.56</w:t>
            </w:r>
          </w:p>
        </w:tc>
        <w:tc>
          <w:tcPr>
            <w:tcW w:w="117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0954F8F">
            <w:pPr>
              <w:keepNext w:val="0"/>
              <w:keepLines w:val="0"/>
              <w:widowControl/>
              <w:suppressLineNumbers w:val="0"/>
              <w:ind w:left="0" w:leftChars="0" w:firstLine="0" w:firstLineChars="0"/>
              <w:jc w:val="right"/>
              <w:textAlignment w:val="center"/>
              <w:rPr>
                <w:rFonts w:hint="default"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7.7</w:t>
            </w:r>
            <w:r>
              <w:rPr>
                <w:rFonts w:hint="eastAsia" w:cs="仿宋"/>
                <w:i w:val="0"/>
                <w:iCs w:val="0"/>
                <w:color w:val="000000"/>
                <w:kern w:val="0"/>
                <w:sz w:val="20"/>
                <w:szCs w:val="20"/>
                <w:u w:val="none"/>
                <w:lang w:val="en-US" w:eastAsia="zh-CN" w:bidi="ar"/>
              </w:rPr>
              <w:t>0</w:t>
            </w:r>
          </w:p>
        </w:tc>
        <w:tc>
          <w:tcPr>
            <w:tcW w:w="124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5E24109">
            <w:pPr>
              <w:keepNext w:val="0"/>
              <w:keepLines w:val="0"/>
              <w:widowControl/>
              <w:suppressLineNumbers w:val="0"/>
              <w:ind w:left="0" w:leftChars="0" w:firstLine="0" w:firstLineChars="0"/>
              <w:jc w:val="right"/>
              <w:textAlignment w:val="center"/>
              <w:rPr>
                <w:rFonts w:hint="default"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2.2</w:t>
            </w:r>
            <w:r>
              <w:rPr>
                <w:rFonts w:hint="eastAsia" w:cs="仿宋"/>
                <w:i w:val="0"/>
                <w:iCs w:val="0"/>
                <w:color w:val="000000"/>
                <w:kern w:val="0"/>
                <w:sz w:val="20"/>
                <w:szCs w:val="20"/>
                <w:u w:val="none"/>
                <w:lang w:val="en-US" w:eastAsia="zh-CN" w:bidi="ar"/>
              </w:rPr>
              <w:t>0</w:t>
            </w:r>
          </w:p>
        </w:tc>
        <w:tc>
          <w:tcPr>
            <w:tcW w:w="105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C2E12BD">
            <w:pPr>
              <w:keepNext w:val="0"/>
              <w:keepLines w:val="0"/>
              <w:widowControl/>
              <w:suppressLineNumbers w:val="0"/>
              <w:ind w:left="0" w:leftChars="0" w:firstLine="0" w:firstLineChars="0"/>
              <w:jc w:val="right"/>
              <w:textAlignment w:val="center"/>
              <w:rPr>
                <w:rFonts w:hint="default"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8.5</w:t>
            </w:r>
            <w:r>
              <w:rPr>
                <w:rFonts w:hint="eastAsia" w:cs="仿宋"/>
                <w:i w:val="0"/>
                <w:iCs w:val="0"/>
                <w:color w:val="000000"/>
                <w:kern w:val="0"/>
                <w:sz w:val="20"/>
                <w:szCs w:val="20"/>
                <w:u w:val="none"/>
                <w:lang w:val="en-US" w:eastAsia="zh-CN" w:bidi="ar"/>
              </w:rPr>
              <w:t>0</w:t>
            </w:r>
          </w:p>
        </w:tc>
        <w:tc>
          <w:tcPr>
            <w:tcW w:w="107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5D82167">
            <w:pPr>
              <w:keepNext w:val="0"/>
              <w:keepLines w:val="0"/>
              <w:widowControl/>
              <w:suppressLineNumbers w:val="0"/>
              <w:ind w:left="0" w:leftChars="0" w:firstLine="0" w:firstLineChars="0"/>
              <w:jc w:val="right"/>
              <w:textAlignment w:val="center"/>
              <w:rPr>
                <w:rFonts w:hint="default"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6</w:t>
            </w:r>
            <w:r>
              <w:rPr>
                <w:rFonts w:hint="eastAsia" w:cs="仿宋"/>
                <w:i w:val="0"/>
                <w:iCs w:val="0"/>
                <w:color w:val="000000"/>
                <w:kern w:val="0"/>
                <w:sz w:val="20"/>
                <w:szCs w:val="20"/>
                <w:u w:val="none"/>
                <w:lang w:val="en-US" w:eastAsia="zh-CN" w:bidi="ar"/>
              </w:rPr>
              <w:t>.00</w:t>
            </w:r>
          </w:p>
        </w:tc>
      </w:tr>
      <w:tr w14:paraId="7D7B63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0" w:hRule="atLeast"/>
        </w:trPr>
        <w:tc>
          <w:tcPr>
            <w:tcW w:w="1147"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0698A1A7">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000000"/>
                <w:kern w:val="0"/>
                <w:sz w:val="20"/>
                <w:szCs w:val="20"/>
                <w:u w:val="none"/>
                <w:lang w:val="en-US" w:eastAsia="zh-CN" w:bidi="ar"/>
              </w:rPr>
            </w:pPr>
          </w:p>
        </w:tc>
        <w:tc>
          <w:tcPr>
            <w:tcW w:w="110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173D9F8">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其他支出</w:t>
            </w:r>
          </w:p>
        </w:tc>
        <w:tc>
          <w:tcPr>
            <w:tcW w:w="8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6803F2E">
            <w:pPr>
              <w:keepNext w:val="0"/>
              <w:keepLines w:val="0"/>
              <w:widowControl/>
              <w:suppressLineNumbers w:val="0"/>
              <w:ind w:left="0" w:leftChars="0" w:firstLine="0" w:firstLineChars="0"/>
              <w:jc w:val="right"/>
              <w:textAlignment w:val="center"/>
              <w:rPr>
                <w:rFonts w:hint="default"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0.1</w:t>
            </w:r>
            <w:r>
              <w:rPr>
                <w:rFonts w:hint="eastAsia" w:cs="仿宋"/>
                <w:i w:val="0"/>
                <w:iCs w:val="0"/>
                <w:color w:val="000000"/>
                <w:kern w:val="0"/>
                <w:sz w:val="20"/>
                <w:szCs w:val="20"/>
                <w:u w:val="none"/>
                <w:lang w:val="en-US" w:eastAsia="zh-CN" w:bidi="ar"/>
              </w:rPr>
              <w:t>0</w:t>
            </w:r>
          </w:p>
        </w:tc>
        <w:tc>
          <w:tcPr>
            <w:tcW w:w="128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6DE4320">
            <w:pPr>
              <w:keepNext w:val="0"/>
              <w:keepLines w:val="0"/>
              <w:widowControl/>
              <w:suppressLineNumbers w:val="0"/>
              <w:ind w:left="0" w:leftChars="0" w:firstLine="0" w:firstLineChars="0"/>
              <w:jc w:val="right"/>
              <w:textAlignment w:val="center"/>
              <w:rPr>
                <w:rFonts w:hint="default"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0.1</w:t>
            </w:r>
            <w:r>
              <w:rPr>
                <w:rFonts w:hint="eastAsia" w:cs="仿宋"/>
                <w:i w:val="0"/>
                <w:iCs w:val="0"/>
                <w:color w:val="000000"/>
                <w:kern w:val="0"/>
                <w:sz w:val="20"/>
                <w:szCs w:val="20"/>
                <w:u w:val="none"/>
                <w:lang w:val="en-US" w:eastAsia="zh-CN" w:bidi="ar"/>
              </w:rPr>
              <w:t>0</w:t>
            </w:r>
          </w:p>
        </w:tc>
        <w:tc>
          <w:tcPr>
            <w:tcW w:w="117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A8A1CA1">
            <w:pPr>
              <w:keepNext w:val="0"/>
              <w:keepLines w:val="0"/>
              <w:widowControl/>
              <w:suppressLineNumbers w:val="0"/>
              <w:ind w:left="0" w:leftChars="0" w:firstLine="416" w:firstLineChars="200"/>
              <w:jc w:val="right"/>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0</w:t>
            </w:r>
            <w:r>
              <w:rPr>
                <w:rFonts w:hint="eastAsia" w:cs="仿宋"/>
                <w:i w:val="0"/>
                <w:iCs w:val="0"/>
                <w:color w:val="000000"/>
                <w:kern w:val="0"/>
                <w:sz w:val="20"/>
                <w:szCs w:val="20"/>
                <w:u w:val="none"/>
                <w:lang w:val="en-US" w:eastAsia="zh-CN" w:bidi="ar"/>
              </w:rPr>
              <w:t>.00</w:t>
            </w:r>
          </w:p>
        </w:tc>
        <w:tc>
          <w:tcPr>
            <w:tcW w:w="124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B89D714">
            <w:pPr>
              <w:keepNext w:val="0"/>
              <w:keepLines w:val="0"/>
              <w:widowControl/>
              <w:suppressLineNumbers w:val="0"/>
              <w:ind w:left="0" w:leftChars="0" w:firstLine="416" w:firstLineChars="200"/>
              <w:jc w:val="right"/>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0</w:t>
            </w:r>
            <w:r>
              <w:rPr>
                <w:rFonts w:hint="eastAsia" w:cs="仿宋"/>
                <w:i w:val="0"/>
                <w:iCs w:val="0"/>
                <w:color w:val="000000"/>
                <w:kern w:val="0"/>
                <w:sz w:val="20"/>
                <w:szCs w:val="20"/>
                <w:u w:val="none"/>
                <w:lang w:val="en-US" w:eastAsia="zh-CN" w:bidi="ar"/>
              </w:rPr>
              <w:t>.00</w:t>
            </w:r>
          </w:p>
        </w:tc>
        <w:tc>
          <w:tcPr>
            <w:tcW w:w="105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4C4CFB9">
            <w:pPr>
              <w:keepNext w:val="0"/>
              <w:keepLines w:val="0"/>
              <w:widowControl/>
              <w:suppressLineNumbers w:val="0"/>
              <w:ind w:left="0" w:leftChars="0" w:firstLine="416" w:firstLineChars="200"/>
              <w:jc w:val="right"/>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0</w:t>
            </w:r>
            <w:r>
              <w:rPr>
                <w:rFonts w:hint="eastAsia" w:cs="仿宋"/>
                <w:i w:val="0"/>
                <w:iCs w:val="0"/>
                <w:color w:val="000000"/>
                <w:kern w:val="0"/>
                <w:sz w:val="20"/>
                <w:szCs w:val="20"/>
                <w:u w:val="none"/>
                <w:lang w:val="en-US" w:eastAsia="zh-CN" w:bidi="ar"/>
              </w:rPr>
              <w:t>.00</w:t>
            </w:r>
          </w:p>
        </w:tc>
        <w:tc>
          <w:tcPr>
            <w:tcW w:w="107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E95B47B">
            <w:pPr>
              <w:keepNext w:val="0"/>
              <w:keepLines w:val="0"/>
              <w:widowControl/>
              <w:suppressLineNumbers w:val="0"/>
              <w:ind w:left="0" w:leftChars="0" w:firstLine="416" w:firstLineChars="200"/>
              <w:jc w:val="right"/>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0</w:t>
            </w:r>
            <w:r>
              <w:rPr>
                <w:rFonts w:hint="eastAsia" w:cs="仿宋"/>
                <w:i w:val="0"/>
                <w:iCs w:val="0"/>
                <w:color w:val="000000"/>
                <w:kern w:val="0"/>
                <w:sz w:val="20"/>
                <w:szCs w:val="20"/>
                <w:u w:val="none"/>
                <w:lang w:val="en-US" w:eastAsia="zh-CN" w:bidi="ar"/>
              </w:rPr>
              <w:t>.00</w:t>
            </w:r>
          </w:p>
        </w:tc>
      </w:tr>
      <w:tr w14:paraId="5F861B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3" w:hRule="atLeast"/>
        </w:trPr>
        <w:tc>
          <w:tcPr>
            <w:tcW w:w="1147"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4888DD77">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000000"/>
                <w:kern w:val="0"/>
                <w:sz w:val="20"/>
                <w:szCs w:val="20"/>
                <w:u w:val="none"/>
                <w:lang w:val="en-US" w:eastAsia="zh-CN" w:bidi="ar"/>
              </w:rPr>
            </w:pPr>
          </w:p>
        </w:tc>
        <w:tc>
          <w:tcPr>
            <w:tcW w:w="110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5A1269A">
            <w:pPr>
              <w:keepNext w:val="0"/>
              <w:keepLines w:val="0"/>
              <w:widowControl/>
              <w:suppressLineNumbers w:val="0"/>
              <w:ind w:left="0" w:leftChars="0" w:firstLine="0" w:firstLineChars="0"/>
              <w:jc w:val="center"/>
              <w:textAlignment w:val="center"/>
              <w:rPr>
                <w:rFonts w:hint="eastAsia" w:ascii="仿宋" w:hAnsi="仿宋" w:eastAsia="仿宋" w:cs="仿宋"/>
                <w:b/>
                <w:bCs/>
                <w:i w:val="0"/>
                <w:iCs w:val="0"/>
                <w:color w:val="000000"/>
                <w:kern w:val="0"/>
                <w:sz w:val="20"/>
                <w:szCs w:val="20"/>
                <w:u w:val="none"/>
                <w:lang w:val="en-US" w:eastAsia="zh-CN" w:bidi="ar"/>
              </w:rPr>
            </w:pPr>
            <w:r>
              <w:rPr>
                <w:rFonts w:hint="eastAsia" w:ascii="仿宋" w:hAnsi="仿宋" w:eastAsia="仿宋" w:cs="仿宋"/>
                <w:b/>
                <w:bCs/>
                <w:i w:val="0"/>
                <w:iCs w:val="0"/>
                <w:color w:val="000000"/>
                <w:kern w:val="0"/>
                <w:sz w:val="20"/>
                <w:szCs w:val="20"/>
                <w:u w:val="none"/>
                <w:lang w:val="en-US" w:eastAsia="zh-CN" w:bidi="ar"/>
              </w:rPr>
              <w:t>合计</w:t>
            </w:r>
          </w:p>
        </w:tc>
        <w:tc>
          <w:tcPr>
            <w:tcW w:w="8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66BF1BA">
            <w:pPr>
              <w:keepNext w:val="0"/>
              <w:keepLines w:val="0"/>
              <w:widowControl/>
              <w:suppressLineNumbers w:val="0"/>
              <w:ind w:left="0" w:leftChars="0" w:firstLine="0" w:firstLineChars="0"/>
              <w:jc w:val="right"/>
              <w:textAlignment w:val="center"/>
              <w:rPr>
                <w:rFonts w:hint="eastAsia" w:ascii="仿宋" w:hAnsi="仿宋" w:eastAsia="仿宋" w:cs="仿宋"/>
                <w:b/>
                <w:bCs/>
                <w:i w:val="0"/>
                <w:iCs w:val="0"/>
                <w:color w:val="000000"/>
                <w:kern w:val="0"/>
                <w:sz w:val="20"/>
                <w:szCs w:val="20"/>
                <w:u w:val="none"/>
                <w:lang w:val="en-US" w:eastAsia="zh-CN" w:bidi="ar"/>
              </w:rPr>
            </w:pPr>
            <w:r>
              <w:rPr>
                <w:rFonts w:hint="eastAsia" w:ascii="仿宋" w:hAnsi="仿宋" w:eastAsia="仿宋" w:cs="仿宋"/>
                <w:b/>
                <w:bCs/>
                <w:i w:val="0"/>
                <w:iCs w:val="0"/>
                <w:color w:val="000000"/>
                <w:kern w:val="0"/>
                <w:sz w:val="20"/>
                <w:szCs w:val="20"/>
                <w:u w:val="none"/>
                <w:lang w:val="en-US" w:eastAsia="zh-CN" w:bidi="ar"/>
              </w:rPr>
              <w:t>857.66</w:t>
            </w:r>
          </w:p>
        </w:tc>
        <w:tc>
          <w:tcPr>
            <w:tcW w:w="128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3623D1A">
            <w:pPr>
              <w:keepNext w:val="0"/>
              <w:keepLines w:val="0"/>
              <w:widowControl/>
              <w:suppressLineNumbers w:val="0"/>
              <w:ind w:left="0" w:leftChars="0" w:firstLine="0" w:firstLineChars="0"/>
              <w:jc w:val="right"/>
              <w:textAlignment w:val="center"/>
              <w:rPr>
                <w:rFonts w:hint="eastAsia" w:ascii="仿宋" w:hAnsi="仿宋" w:eastAsia="仿宋" w:cs="仿宋"/>
                <w:b/>
                <w:bCs/>
                <w:i w:val="0"/>
                <w:iCs w:val="0"/>
                <w:color w:val="000000"/>
                <w:kern w:val="0"/>
                <w:sz w:val="20"/>
                <w:szCs w:val="20"/>
                <w:u w:val="none"/>
                <w:lang w:val="en-US" w:eastAsia="zh-CN" w:bidi="ar"/>
              </w:rPr>
            </w:pPr>
            <w:r>
              <w:rPr>
                <w:rFonts w:hint="eastAsia" w:ascii="仿宋" w:hAnsi="仿宋" w:eastAsia="仿宋" w:cs="仿宋"/>
                <w:b/>
                <w:bCs/>
                <w:i w:val="0"/>
                <w:iCs w:val="0"/>
                <w:color w:val="000000"/>
                <w:kern w:val="0"/>
                <w:sz w:val="20"/>
                <w:szCs w:val="20"/>
                <w:u w:val="none"/>
                <w:lang w:val="en-US" w:eastAsia="zh-CN" w:bidi="ar"/>
              </w:rPr>
              <w:t>494.36</w:t>
            </w:r>
          </w:p>
        </w:tc>
        <w:tc>
          <w:tcPr>
            <w:tcW w:w="117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280048E">
            <w:pPr>
              <w:keepNext w:val="0"/>
              <w:keepLines w:val="0"/>
              <w:widowControl/>
              <w:suppressLineNumbers w:val="0"/>
              <w:ind w:left="0" w:leftChars="0" w:firstLine="0" w:firstLineChars="0"/>
              <w:jc w:val="right"/>
              <w:textAlignment w:val="center"/>
              <w:rPr>
                <w:rFonts w:hint="eastAsia" w:ascii="仿宋" w:hAnsi="仿宋" w:eastAsia="仿宋" w:cs="仿宋"/>
                <w:b/>
                <w:bCs/>
                <w:i w:val="0"/>
                <w:iCs w:val="0"/>
                <w:color w:val="000000"/>
                <w:kern w:val="0"/>
                <w:sz w:val="20"/>
                <w:szCs w:val="20"/>
                <w:u w:val="none"/>
                <w:lang w:val="en-US" w:eastAsia="zh-CN" w:bidi="ar"/>
              </w:rPr>
            </w:pPr>
            <w:r>
              <w:rPr>
                <w:rFonts w:hint="eastAsia" w:ascii="仿宋" w:hAnsi="仿宋" w:eastAsia="仿宋" w:cs="仿宋"/>
                <w:b/>
                <w:bCs/>
                <w:i w:val="0"/>
                <w:iCs w:val="0"/>
                <w:color w:val="000000"/>
                <w:kern w:val="0"/>
                <w:sz w:val="20"/>
                <w:szCs w:val="20"/>
                <w:u w:val="none"/>
                <w:lang w:val="en-US" w:eastAsia="zh-CN" w:bidi="ar"/>
              </w:rPr>
              <w:t>153.95</w:t>
            </w:r>
          </w:p>
        </w:tc>
        <w:tc>
          <w:tcPr>
            <w:tcW w:w="124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62FECF6">
            <w:pPr>
              <w:keepNext w:val="0"/>
              <w:keepLines w:val="0"/>
              <w:widowControl/>
              <w:suppressLineNumbers w:val="0"/>
              <w:ind w:left="0" w:leftChars="0" w:firstLine="0" w:firstLineChars="0"/>
              <w:jc w:val="right"/>
              <w:textAlignment w:val="center"/>
              <w:rPr>
                <w:rFonts w:hint="eastAsia" w:ascii="仿宋" w:hAnsi="仿宋" w:eastAsia="仿宋" w:cs="仿宋"/>
                <w:b/>
                <w:bCs/>
                <w:i w:val="0"/>
                <w:iCs w:val="0"/>
                <w:color w:val="000000"/>
                <w:kern w:val="0"/>
                <w:sz w:val="20"/>
                <w:szCs w:val="20"/>
                <w:u w:val="none"/>
                <w:lang w:val="en-US" w:eastAsia="zh-CN" w:bidi="ar"/>
              </w:rPr>
            </w:pPr>
            <w:r>
              <w:rPr>
                <w:rFonts w:hint="eastAsia" w:ascii="仿宋" w:hAnsi="仿宋" w:eastAsia="仿宋" w:cs="仿宋"/>
                <w:b/>
                <w:bCs/>
                <w:i w:val="0"/>
                <w:iCs w:val="0"/>
                <w:color w:val="000000"/>
                <w:kern w:val="0"/>
                <w:sz w:val="20"/>
                <w:szCs w:val="20"/>
                <w:u w:val="none"/>
                <w:lang w:val="en-US" w:eastAsia="zh-CN" w:bidi="ar"/>
              </w:rPr>
              <w:t>22.12</w:t>
            </w:r>
          </w:p>
        </w:tc>
        <w:tc>
          <w:tcPr>
            <w:tcW w:w="105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0344E30">
            <w:pPr>
              <w:keepNext w:val="0"/>
              <w:keepLines w:val="0"/>
              <w:widowControl/>
              <w:suppressLineNumbers w:val="0"/>
              <w:ind w:left="0" w:leftChars="0" w:firstLine="0" w:firstLineChars="0"/>
              <w:jc w:val="right"/>
              <w:textAlignment w:val="center"/>
              <w:rPr>
                <w:rFonts w:hint="eastAsia" w:ascii="仿宋" w:hAnsi="仿宋" w:eastAsia="仿宋" w:cs="仿宋"/>
                <w:b/>
                <w:bCs/>
                <w:i w:val="0"/>
                <w:iCs w:val="0"/>
                <w:color w:val="000000"/>
                <w:kern w:val="0"/>
                <w:sz w:val="20"/>
                <w:szCs w:val="20"/>
                <w:u w:val="none"/>
                <w:lang w:val="en-US" w:eastAsia="zh-CN" w:bidi="ar"/>
              </w:rPr>
            </w:pPr>
            <w:r>
              <w:rPr>
                <w:rFonts w:hint="eastAsia" w:ascii="仿宋" w:hAnsi="仿宋" w:eastAsia="仿宋" w:cs="仿宋"/>
                <w:b/>
                <w:bCs/>
                <w:i w:val="0"/>
                <w:iCs w:val="0"/>
                <w:color w:val="000000"/>
                <w:kern w:val="0"/>
                <w:sz w:val="20"/>
                <w:szCs w:val="20"/>
                <w:u w:val="none"/>
                <w:lang w:val="en-US" w:eastAsia="zh-CN" w:bidi="ar"/>
              </w:rPr>
              <w:t>35.95</w:t>
            </w:r>
          </w:p>
        </w:tc>
        <w:tc>
          <w:tcPr>
            <w:tcW w:w="107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46EC343">
            <w:pPr>
              <w:keepNext w:val="0"/>
              <w:keepLines w:val="0"/>
              <w:widowControl/>
              <w:suppressLineNumbers w:val="0"/>
              <w:ind w:left="0" w:leftChars="0" w:firstLine="0" w:firstLineChars="0"/>
              <w:jc w:val="right"/>
              <w:textAlignment w:val="center"/>
              <w:rPr>
                <w:rFonts w:hint="eastAsia" w:ascii="仿宋" w:hAnsi="仿宋" w:eastAsia="仿宋" w:cs="仿宋"/>
                <w:b/>
                <w:bCs/>
                <w:i w:val="0"/>
                <w:iCs w:val="0"/>
                <w:color w:val="000000"/>
                <w:kern w:val="0"/>
                <w:sz w:val="20"/>
                <w:szCs w:val="20"/>
                <w:u w:val="none"/>
                <w:lang w:val="en-US" w:eastAsia="zh-CN" w:bidi="ar"/>
              </w:rPr>
            </w:pPr>
            <w:r>
              <w:rPr>
                <w:rFonts w:hint="eastAsia" w:ascii="仿宋" w:hAnsi="仿宋" w:eastAsia="仿宋" w:cs="仿宋"/>
                <w:b/>
                <w:bCs/>
                <w:i w:val="0"/>
                <w:iCs w:val="0"/>
                <w:color w:val="000000"/>
                <w:kern w:val="0"/>
                <w:sz w:val="20"/>
                <w:szCs w:val="20"/>
                <w:u w:val="none"/>
                <w:lang w:val="en-US" w:eastAsia="zh-CN" w:bidi="ar"/>
              </w:rPr>
              <w:t>151.28</w:t>
            </w:r>
          </w:p>
        </w:tc>
      </w:tr>
    </w:tbl>
    <w:p w14:paraId="3B8B9F11">
      <w:pPr>
        <w:pageBreakBefore w:val="0"/>
        <w:kinsoku/>
        <w:wordWrap/>
        <w:overflowPunct/>
        <w:topLinePunct w:val="0"/>
        <w:bidi w:val="0"/>
        <w:spacing w:line="560" w:lineRule="exact"/>
        <w:ind w:left="0" w:leftChars="0" w:firstLine="656" w:firstLineChars="200"/>
        <w:outlineLvl w:val="1"/>
        <w:rPr>
          <w:rFonts w:hint="eastAsia" w:ascii="楷体" w:hAnsi="楷体" w:eastAsia="楷体" w:cs="楷体"/>
          <w:b/>
          <w:bCs/>
          <w:color w:val="auto"/>
          <w:kern w:val="36"/>
          <w:sz w:val="32"/>
          <w:szCs w:val="32"/>
          <w:highlight w:val="none"/>
          <w:lang w:val="en-US" w:eastAsia="zh-CN" w:bidi="ar-SA"/>
        </w:rPr>
      </w:pPr>
      <w:bookmarkStart w:id="43" w:name="_Toc11208"/>
      <w:r>
        <w:rPr>
          <w:rFonts w:hint="eastAsia" w:ascii="楷体" w:hAnsi="楷体" w:eastAsia="楷体" w:cs="楷体"/>
          <w:b/>
          <w:bCs/>
          <w:color w:val="auto"/>
          <w:kern w:val="36"/>
          <w:sz w:val="32"/>
          <w:szCs w:val="32"/>
          <w:highlight w:val="none"/>
          <w:lang w:val="en-US" w:eastAsia="zh-CN" w:bidi="ar-SA"/>
        </w:rPr>
        <w:t>三、绩效目标完成情况分析</w:t>
      </w:r>
      <w:bookmarkEnd w:id="43"/>
    </w:p>
    <w:p w14:paraId="1DF3C713">
      <w:pPr>
        <w:pageBreakBefore w:val="0"/>
        <w:numPr>
          <w:ilvl w:val="0"/>
          <w:numId w:val="0"/>
        </w:numPr>
        <w:kinsoku/>
        <w:wordWrap/>
        <w:overflowPunct/>
        <w:topLinePunct w:val="0"/>
        <w:autoSpaceDE/>
        <w:autoSpaceDN/>
        <w:bidi w:val="0"/>
        <w:adjustRightInd/>
        <w:spacing w:line="560" w:lineRule="exact"/>
        <w:ind w:firstLine="656" w:firstLineChars="200"/>
        <w:textAlignment w:val="auto"/>
        <w:outlineLvl w:val="9"/>
        <w:rPr>
          <w:rFonts w:hint="eastAsia" w:cs="仿宋"/>
          <w:b w:val="0"/>
          <w:bCs w:val="0"/>
          <w:color w:val="auto"/>
          <w:highlight w:val="none"/>
          <w:lang w:val="en-US" w:eastAsia="zh-CN"/>
        </w:rPr>
      </w:pPr>
      <w:r>
        <w:rPr>
          <w:rFonts w:hint="eastAsia" w:cs="仿宋"/>
          <w:color w:val="auto"/>
          <w:sz w:val="32"/>
          <w:szCs w:val="32"/>
          <w:highlight w:val="none"/>
          <w:lang w:val="en-US" w:eastAsia="zh-CN"/>
        </w:rPr>
        <w:t>（一）</w:t>
      </w:r>
      <w:r>
        <w:rPr>
          <w:rFonts w:hint="eastAsia" w:ascii="仿宋" w:hAnsi="仿宋" w:eastAsia="仿宋" w:cs="仿宋"/>
          <w:b w:val="0"/>
          <w:bCs w:val="0"/>
          <w:color w:val="auto"/>
          <w:highlight w:val="none"/>
          <w:lang w:val="en-US" w:eastAsia="zh-CN"/>
        </w:rPr>
        <w:t>开展规范化示范单位建设，</w:t>
      </w:r>
      <w:r>
        <w:rPr>
          <w:rFonts w:hint="eastAsia" w:cs="仿宋"/>
          <w:b w:val="0"/>
          <w:bCs w:val="0"/>
          <w:color w:val="auto"/>
          <w:highlight w:val="none"/>
          <w:lang w:val="en-US" w:eastAsia="zh-CN"/>
        </w:rPr>
        <w:t>优化</w:t>
      </w:r>
      <w:r>
        <w:rPr>
          <w:rFonts w:hint="eastAsia" w:ascii="仿宋" w:hAnsi="仿宋" w:eastAsia="仿宋" w:cs="仿宋"/>
          <w:b w:val="0"/>
          <w:bCs w:val="0"/>
          <w:color w:val="auto"/>
          <w:highlight w:val="none"/>
          <w:lang w:val="en-US" w:eastAsia="zh-CN"/>
        </w:rPr>
        <w:t>机构职能，</w:t>
      </w:r>
      <w:r>
        <w:rPr>
          <w:rFonts w:hint="eastAsia" w:ascii="仿宋" w:hAnsi="仿宋" w:eastAsia="仿宋" w:cs="仿宋"/>
          <w:b w:val="0"/>
          <w:bCs w:val="0"/>
          <w:color w:val="auto"/>
          <w:kern w:val="2"/>
          <w:sz w:val="32"/>
          <w:szCs w:val="32"/>
          <w:highlight w:val="none"/>
          <w:lang w:val="en-US" w:eastAsia="zh-CN" w:bidi="ar-SA"/>
        </w:rPr>
        <w:t>全面加强办公环境建设，打造优秀的</w:t>
      </w:r>
      <w:r>
        <w:rPr>
          <w:rFonts w:hint="eastAsia" w:ascii="仿宋" w:hAnsi="仿宋" w:eastAsia="仿宋" w:cs="仿宋"/>
          <w:b w:val="0"/>
          <w:bCs w:val="0"/>
          <w:color w:val="auto"/>
          <w:highlight w:val="none"/>
          <w:lang w:val="en-US" w:eastAsia="zh-CN"/>
        </w:rPr>
        <w:t>市县执法队伍</w:t>
      </w:r>
      <w:r>
        <w:rPr>
          <w:rFonts w:hint="eastAsia" w:cs="仿宋"/>
          <w:b w:val="0"/>
          <w:bCs w:val="0"/>
          <w:color w:val="auto"/>
          <w:highlight w:val="none"/>
          <w:lang w:val="en-US" w:eastAsia="zh-CN"/>
        </w:rPr>
        <w:t>。</w:t>
      </w:r>
    </w:p>
    <w:p w14:paraId="5F30DC9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56" w:firstLineChars="200"/>
        <w:textAlignment w:val="auto"/>
        <w:outlineLvl w:val="9"/>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实际</w:t>
      </w:r>
      <w:r>
        <w:rPr>
          <w:rFonts w:hint="eastAsia" w:cs="仿宋"/>
          <w:color w:val="auto"/>
          <w:sz w:val="32"/>
          <w:szCs w:val="32"/>
          <w:highlight w:val="none"/>
          <w:lang w:val="en-US" w:eastAsia="zh-CN"/>
        </w:rPr>
        <w:t>完成情况：</w:t>
      </w:r>
      <w:r>
        <w:rPr>
          <w:rFonts w:hint="eastAsia" w:ascii="仿宋" w:hAnsi="仿宋" w:eastAsia="仿宋" w:cs="仿宋"/>
          <w:b w:val="0"/>
          <w:bCs w:val="0"/>
          <w:color w:val="auto"/>
          <w:sz w:val="32"/>
          <w:szCs w:val="32"/>
          <w:highlight w:val="none"/>
          <w:lang w:val="en-US" w:eastAsia="zh-CN"/>
        </w:rPr>
        <w:t>根据中共天门市委办公室关于印发《天门市市场监督管理综合行政执法改革方案》等五个文件的通知</w:t>
      </w:r>
      <w:r>
        <w:rPr>
          <w:rFonts w:hint="eastAsia" w:ascii="仿宋" w:hAnsi="仿宋" w:eastAsia="仿宋" w:cs="仿宋"/>
          <w:color w:val="auto"/>
          <w:sz w:val="32"/>
          <w:szCs w:val="32"/>
          <w:highlight w:val="none"/>
          <w:lang w:val="en-US" w:eastAsia="zh-CN"/>
        </w:rPr>
        <w:t>，</w:t>
      </w:r>
      <w:r>
        <w:rPr>
          <w:rFonts w:hint="eastAsia" w:cs="仿宋"/>
          <w:color w:val="auto"/>
          <w:sz w:val="32"/>
          <w:szCs w:val="32"/>
          <w:highlight w:val="none"/>
          <w:lang w:val="en-US" w:eastAsia="zh-CN"/>
        </w:rPr>
        <w:t>顺利地整合</w:t>
      </w:r>
      <w:r>
        <w:rPr>
          <w:rFonts w:hint="eastAsia" w:ascii="仿宋" w:hAnsi="仿宋" w:eastAsia="仿宋" w:cs="仿宋"/>
          <w:color w:val="auto"/>
          <w:kern w:val="2"/>
          <w:sz w:val="32"/>
          <w:szCs w:val="32"/>
          <w:highlight w:val="none"/>
          <w:lang w:val="en-US" w:eastAsia="zh-CN" w:bidi="ar-SA"/>
        </w:rPr>
        <w:t>了市环境监察支队、市水政监察支队、市环境保护局岳口分局以及市辐射环境管理站四个执法单位的资源成立的部门，</w:t>
      </w:r>
      <w:r>
        <w:rPr>
          <w:rFonts w:hint="eastAsia" w:ascii="仿宋" w:hAnsi="仿宋" w:eastAsia="仿宋" w:cs="仿宋"/>
          <w:b w:val="0"/>
          <w:bCs w:val="0"/>
          <w:color w:val="auto"/>
          <w:sz w:val="32"/>
          <w:szCs w:val="32"/>
          <w:highlight w:val="none"/>
          <w:lang w:val="en-US" w:eastAsia="zh-CN"/>
        </w:rPr>
        <w:t>完成了</w:t>
      </w:r>
      <w:r>
        <w:rPr>
          <w:rFonts w:hint="eastAsia" w:ascii="仿宋" w:hAnsi="仿宋" w:eastAsia="仿宋" w:cs="仿宋"/>
          <w:color w:val="auto"/>
          <w:sz w:val="32"/>
          <w:szCs w:val="32"/>
          <w:highlight w:val="none"/>
          <w:lang w:val="en-US" w:eastAsia="zh-CN"/>
        </w:rPr>
        <w:t>“局队站合一”的工作任务；</w:t>
      </w:r>
      <w:r>
        <w:rPr>
          <w:rFonts w:hint="eastAsia" w:ascii="仿宋" w:hAnsi="仿宋" w:eastAsia="仿宋" w:cs="仿宋"/>
          <w:b w:val="0"/>
          <w:bCs w:val="0"/>
          <w:color w:val="auto"/>
          <w:sz w:val="32"/>
          <w:szCs w:val="32"/>
          <w:highlight w:val="none"/>
          <w:lang w:val="en-US" w:eastAsia="zh-CN"/>
        </w:rPr>
        <w:t>执法支队成立后，</w:t>
      </w:r>
      <w:r>
        <w:rPr>
          <w:rFonts w:hint="eastAsia" w:ascii="仿宋" w:hAnsi="仿宋" w:eastAsia="仿宋" w:cs="仿宋"/>
          <w:b w:val="0"/>
          <w:color w:val="auto"/>
          <w:kern w:val="2"/>
          <w:sz w:val="32"/>
          <w:szCs w:val="32"/>
          <w:highlight w:val="none"/>
          <w:lang w:val="en-US" w:eastAsia="zh-CN" w:bidi="ar-SA"/>
        </w:rPr>
        <w:t>办公场所共占地2500平方米，共配备了执法人员学习室、信访接待室、案件办理询问室等23个办公室，确保了规范执法的学习有阵地、投诉有渠道、办案有场所，</w:t>
      </w:r>
      <w:r>
        <w:rPr>
          <w:rFonts w:hint="eastAsia" w:ascii="仿宋" w:hAnsi="仿宋" w:eastAsia="仿宋" w:cs="仿宋"/>
          <w:color w:val="auto"/>
          <w:sz w:val="32"/>
          <w:szCs w:val="32"/>
          <w:highlight w:val="none"/>
          <w:lang w:val="en-US" w:eastAsia="zh-CN"/>
        </w:rPr>
        <w:t>为规范执法创造了良好的硬件条件。完成率100%。</w:t>
      </w:r>
    </w:p>
    <w:p w14:paraId="66572773">
      <w:pPr>
        <w:pStyle w:val="2"/>
        <w:keepNext w:val="0"/>
        <w:keepLines w:val="0"/>
        <w:pageBreakBefore w:val="0"/>
        <w:widowControl w:val="0"/>
        <w:kinsoku/>
        <w:wordWrap/>
        <w:overflowPunct/>
        <w:topLinePunct w:val="0"/>
        <w:autoSpaceDE/>
        <w:autoSpaceDN/>
        <w:bidi w:val="0"/>
        <w:adjustRightInd/>
        <w:snapToGrid/>
        <w:ind w:left="0" w:leftChars="0" w:firstLine="656"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（二）</w:t>
      </w:r>
      <w:r>
        <w:rPr>
          <w:rFonts w:hint="eastAsia" w:ascii="仿宋" w:hAnsi="仿宋" w:eastAsia="仿宋" w:cs="仿宋"/>
          <w:b w:val="0"/>
          <w:bCs w:val="0"/>
          <w:color w:val="auto"/>
          <w:sz w:val="32"/>
          <w:szCs w:val="32"/>
          <w:highlight w:val="none"/>
          <w:lang w:val="en-US" w:eastAsia="zh-CN"/>
        </w:rPr>
        <w:t>年初申报的档案升级项目</w:t>
      </w:r>
      <w:r>
        <w:rPr>
          <w:rFonts w:hint="eastAsia" w:ascii="仿宋" w:hAnsi="仿宋" w:eastAsia="仿宋" w:cs="仿宋"/>
          <w:color w:val="auto"/>
          <w:sz w:val="32"/>
          <w:szCs w:val="32"/>
          <w:highlight w:val="none"/>
          <w:lang w:val="en-US" w:eastAsia="zh-CN"/>
        </w:rPr>
        <w:t>实际未按计划开展，完成率0%。</w:t>
      </w:r>
    </w:p>
    <w:p w14:paraId="082EE03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56" w:firstLineChars="200"/>
        <w:jc w:val="left"/>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（三）</w:t>
      </w:r>
      <w:r>
        <w:rPr>
          <w:rFonts w:hint="eastAsia" w:ascii="仿宋" w:hAnsi="仿宋" w:eastAsia="仿宋" w:cs="仿宋"/>
          <w:b w:val="0"/>
          <w:bCs w:val="0"/>
          <w:color w:val="auto"/>
          <w:sz w:val="32"/>
          <w:szCs w:val="32"/>
          <w:highlight w:val="none"/>
          <w:lang w:val="en-US" w:eastAsia="zh-CN"/>
        </w:rPr>
        <w:t>全面提升装备水平，持续推进执法队伍现代化、信息化建设，</w:t>
      </w:r>
      <w:r>
        <w:rPr>
          <w:rFonts w:hint="eastAsia" w:ascii="仿宋" w:hAnsi="仿宋" w:eastAsia="仿宋" w:cs="仿宋"/>
          <w:color w:val="auto"/>
          <w:sz w:val="32"/>
          <w:szCs w:val="32"/>
          <w:highlight w:val="none"/>
          <w:lang w:val="en-US" w:eastAsia="zh-CN"/>
        </w:rPr>
        <w:t>建立健全以移动执法系统为核心的执法信息化管理体系，实现指挥调度、执法检查、案件办理以及稽查考核一体化的目标。</w:t>
      </w:r>
    </w:p>
    <w:p w14:paraId="0AD8F0A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56" w:firstLineChars="200"/>
        <w:jc w:val="left"/>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实际完成情况：1.建设市级污染源监控平台，将17家企业纳入监控平台系统。同时，天门市11家涉水重点企业、1家涉气重点企业均已安装在线自动监控设施并联网国家平台和省控平台。对排污企业实现了“云监管”的非现场监管方式；2.为实现非现场监管手段，购入了执法巡查无人机，并对2名执法人员进行培训使其取得无人机驾驶证。同时更新了移动执法终端，对一线执法人员的移动执法设备实现了全覆盖，并完成了老旧设备更新换代与新转隶人员执法设备及时配发工作，实现了非现场监管手段。完成率100%。</w:t>
      </w:r>
    </w:p>
    <w:p w14:paraId="40B2006C">
      <w:pPr>
        <w:pStyle w:val="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56" w:firstLineChars="200"/>
        <w:textAlignment w:val="auto"/>
        <w:rPr>
          <w:rFonts w:hint="eastAsia" w:ascii="仿宋" w:hAnsi="仿宋" w:eastAsia="仿宋" w:cs="仿宋"/>
          <w:b w:val="0"/>
          <w:bCs w:val="0"/>
          <w:color w:val="auto"/>
          <w:sz w:val="32"/>
          <w:szCs w:val="32"/>
          <w:highlight w:val="none"/>
          <w:lang w:val="en-US" w:eastAsia="zh-CN"/>
        </w:rPr>
      </w:pPr>
      <w:r>
        <w:rPr>
          <w:rFonts w:hint="eastAsia" w:ascii="仿宋" w:hAnsi="仿宋" w:eastAsia="仿宋" w:cs="仿宋"/>
          <w:color w:val="auto"/>
          <w:sz w:val="32"/>
          <w:szCs w:val="32"/>
          <w:highlight w:val="none"/>
          <w:lang w:val="en-US" w:eastAsia="zh-CN"/>
        </w:rPr>
        <w:t>（四）完善工作机制、规范执法流程</w:t>
      </w:r>
      <w:r>
        <w:rPr>
          <w:rFonts w:hint="eastAsia" w:ascii="仿宋" w:hAnsi="仿宋" w:eastAsia="仿宋" w:cs="仿宋"/>
          <w:b w:val="0"/>
          <w:bCs w:val="0"/>
          <w:color w:val="auto"/>
          <w:sz w:val="32"/>
          <w:szCs w:val="32"/>
          <w:highlight w:val="none"/>
          <w:lang w:val="en-US" w:eastAsia="zh-CN"/>
        </w:rPr>
        <w:t>。</w:t>
      </w:r>
    </w:p>
    <w:p w14:paraId="48BD3EA2">
      <w:pPr>
        <w:pStyle w:val="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56"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实际完成情况：</w:t>
      </w:r>
      <w:r>
        <w:rPr>
          <w:rFonts w:hint="eastAsia" w:ascii="仿宋" w:hAnsi="仿宋" w:eastAsia="仿宋" w:cs="仿宋"/>
          <w:b w:val="0"/>
          <w:bCs w:val="0"/>
          <w:color w:val="auto"/>
          <w:sz w:val="32"/>
          <w:szCs w:val="32"/>
          <w:highlight w:val="none"/>
          <w:lang w:val="en-US" w:eastAsia="zh-CN"/>
        </w:rPr>
        <w:t>天门市生态环境保护综合执法支队于2021年</w:t>
      </w:r>
      <w:r>
        <w:rPr>
          <w:rFonts w:hint="eastAsia" w:ascii="仿宋" w:hAnsi="仿宋" w:eastAsia="仿宋" w:cs="仿宋"/>
          <w:color w:val="auto"/>
          <w:sz w:val="32"/>
          <w:szCs w:val="32"/>
          <w:highlight w:val="none"/>
          <w:lang w:val="en-US" w:eastAsia="zh-CN"/>
        </w:rPr>
        <w:t>结合执法工作实际，并根据天门市生态环境局出台的执法监测联动、双随机抽查、案件管理等16项工作制度，完善了内部单位工作机制；为全面规范执法流程，细化工作要求，</w:t>
      </w:r>
      <w:r>
        <w:rPr>
          <w:rFonts w:hint="eastAsia" w:ascii="仿宋" w:hAnsi="仿宋" w:eastAsia="仿宋" w:cs="仿宋"/>
          <w:color w:val="auto"/>
          <w:kern w:val="2"/>
          <w:sz w:val="32"/>
          <w:szCs w:val="32"/>
          <w:highlight w:val="none"/>
          <w:lang w:val="en-US" w:eastAsia="zh-CN" w:bidi="ar-SA"/>
        </w:rPr>
        <w:t>严格现场执法计划管理，根据</w:t>
      </w:r>
      <w:r>
        <w:rPr>
          <w:rFonts w:hint="eastAsia" w:ascii="仿宋" w:hAnsi="仿宋" w:eastAsia="仿宋" w:cs="仿宋"/>
          <w:color w:val="auto"/>
          <w:sz w:val="32"/>
          <w:szCs w:val="32"/>
          <w:highlight w:val="none"/>
          <w:lang w:val="en-US" w:eastAsia="zh-CN"/>
        </w:rPr>
        <w:t>天门市生态环境局印发的</w:t>
      </w:r>
      <w:r>
        <w:rPr>
          <w:rFonts w:hint="eastAsia" w:ascii="仿宋" w:hAnsi="仿宋" w:eastAsia="仿宋" w:cs="仿宋"/>
          <w:color w:val="auto"/>
          <w:kern w:val="2"/>
          <w:sz w:val="32"/>
          <w:szCs w:val="32"/>
          <w:highlight w:val="none"/>
          <w:lang w:val="en-US" w:eastAsia="zh-CN" w:bidi="ar-SA"/>
        </w:rPr>
        <w:t>《2021年天门市生态环境执法要点》和《2021年天门市生态环境年度现场执法检查计划及重点项目清单》，梳理出19项年度执法计划、33项重点项目清单，</w:t>
      </w:r>
      <w:r>
        <w:rPr>
          <w:rFonts w:hint="eastAsia" w:ascii="仿宋" w:hAnsi="仿宋" w:eastAsia="仿宋" w:cs="仿宋"/>
          <w:color w:val="auto"/>
          <w:sz w:val="32"/>
          <w:szCs w:val="32"/>
          <w:highlight w:val="none"/>
          <w:lang w:val="en-US" w:eastAsia="zh-CN"/>
        </w:rPr>
        <w:t>为每一个项目明确了责任人，由专人负责跟进督办落实。完成率100%。</w:t>
      </w:r>
    </w:p>
    <w:p w14:paraId="489ACC1B">
      <w:pPr>
        <w:pStyle w:val="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56"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（五）提高执法人员的素质，打造专业化的执法队伍。</w:t>
      </w:r>
    </w:p>
    <w:p w14:paraId="0411DE11">
      <w:pPr>
        <w:pStyle w:val="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56"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实际完成情况：1.</w:t>
      </w:r>
      <w:r>
        <w:rPr>
          <w:rFonts w:hint="eastAsia" w:ascii="仿宋" w:hAnsi="仿宋" w:eastAsia="仿宋" w:cs="仿宋"/>
          <w:b w:val="0"/>
          <w:bCs w:val="0"/>
          <w:color w:val="auto"/>
          <w:sz w:val="32"/>
          <w:szCs w:val="32"/>
          <w:highlight w:val="none"/>
          <w:lang w:val="en-US" w:eastAsia="zh-CN"/>
        </w:rPr>
        <w:t>天门市生态环境保护综合执法支队于2020年开始实施的改革中，执法人员编制已由27人增加到60人，年末实际在编52人，且</w:t>
      </w:r>
      <w:r>
        <w:rPr>
          <w:rFonts w:hint="eastAsia" w:ascii="仿宋" w:hAnsi="仿宋" w:eastAsia="仿宋" w:cs="仿宋"/>
          <w:color w:val="auto"/>
          <w:sz w:val="32"/>
          <w:szCs w:val="32"/>
          <w:highlight w:val="none"/>
          <w:lang w:val="en-US" w:eastAsia="zh-CN"/>
        </w:rPr>
        <w:t>已组织全体执法人员参与执法证件考试，确保实现全员持证上岗；2.</w:t>
      </w:r>
      <w:r>
        <w:rPr>
          <w:rFonts w:hint="eastAsia" w:ascii="仿宋" w:hAnsi="仿宋" w:eastAsia="仿宋" w:cs="仿宋"/>
          <w:b w:val="0"/>
          <w:bCs w:val="0"/>
          <w:color w:val="auto"/>
          <w:sz w:val="32"/>
          <w:szCs w:val="32"/>
          <w:highlight w:val="none"/>
          <w:lang w:val="en-US" w:eastAsia="zh-CN"/>
        </w:rPr>
        <w:t>2021年以“整合执法资源、构建高素质执法队伍”为指导思想，通过招聘新人方式，先后引进环境、法律等专业人才16人；3.</w:t>
      </w:r>
      <w:r>
        <w:rPr>
          <w:rFonts w:hint="eastAsia" w:ascii="仿宋" w:hAnsi="仿宋" w:cs="仿宋"/>
          <w:b w:val="0"/>
          <w:bCs w:val="0"/>
          <w:color w:val="auto"/>
          <w:sz w:val="32"/>
          <w:szCs w:val="32"/>
          <w:highlight w:val="none"/>
          <w:lang w:val="en-US" w:eastAsia="zh-CN"/>
        </w:rPr>
        <w:t>截至2021年</w:t>
      </w:r>
      <w:r>
        <w:rPr>
          <w:rFonts w:hint="eastAsia" w:ascii="仿宋" w:hAnsi="仿宋" w:eastAsia="仿宋" w:cs="仿宋"/>
          <w:b w:val="0"/>
          <w:bCs w:val="0"/>
          <w:color w:val="auto"/>
          <w:sz w:val="32"/>
          <w:szCs w:val="32"/>
          <w:highlight w:val="none"/>
          <w:lang w:val="en-US" w:eastAsia="zh-CN"/>
        </w:rPr>
        <w:t>12月31日，执法队伍中</w:t>
      </w:r>
      <w:r>
        <w:rPr>
          <w:rFonts w:hint="eastAsia" w:ascii="仿宋" w:hAnsi="仿宋" w:eastAsia="仿宋" w:cs="仿宋"/>
          <w:color w:val="auto"/>
          <w:sz w:val="32"/>
          <w:szCs w:val="32"/>
          <w:highlight w:val="none"/>
          <w:lang w:val="en-US" w:eastAsia="zh-CN"/>
        </w:rPr>
        <w:t>具有大专学历及以上44人，占比85%；4.法学类专业14人、环境类专业16人，合计30人，占比57.69%。完成率100%。</w:t>
      </w:r>
    </w:p>
    <w:p w14:paraId="49B1D8A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56"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b w:val="0"/>
          <w:bCs w:val="0"/>
          <w:color w:val="auto"/>
          <w:kern w:val="2"/>
          <w:sz w:val="32"/>
          <w:szCs w:val="32"/>
          <w:highlight w:val="none"/>
          <w:lang w:val="en-US" w:eastAsia="zh-CN" w:bidi="ar-SA"/>
        </w:rPr>
        <w:t>（六）制定详尽的年度执法培训工作方案，全面强化执法队伍学习培训重点，规范行政执法过程，提高专项检查效率。</w:t>
      </w:r>
    </w:p>
    <w:p w14:paraId="4E7C2AA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56"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实际完成情况：</w:t>
      </w:r>
      <w:r>
        <w:rPr>
          <w:rFonts w:hint="eastAsia" w:ascii="仿宋" w:hAnsi="仿宋" w:eastAsia="仿宋" w:cs="仿宋"/>
          <w:color w:val="auto"/>
          <w:sz w:val="32"/>
          <w:szCs w:val="32"/>
          <w:highlight w:val="none"/>
        </w:rPr>
        <w:t>制定</w:t>
      </w:r>
      <w:r>
        <w:rPr>
          <w:rFonts w:hint="eastAsia" w:ascii="仿宋" w:hAnsi="仿宋" w:eastAsia="仿宋" w:cs="仿宋"/>
          <w:color w:val="auto"/>
          <w:sz w:val="32"/>
          <w:szCs w:val="32"/>
          <w:highlight w:val="none"/>
          <w:lang w:val="en-US" w:eastAsia="zh-CN"/>
        </w:rPr>
        <w:t>了</w:t>
      </w:r>
      <w:r>
        <w:rPr>
          <w:rFonts w:hint="eastAsia" w:ascii="仿宋" w:hAnsi="仿宋" w:eastAsia="仿宋" w:cs="仿宋"/>
          <w:color w:val="auto"/>
          <w:sz w:val="32"/>
          <w:szCs w:val="32"/>
          <w:highlight w:val="none"/>
        </w:rPr>
        <w:t>《天门市2021年生态环境执法大练兵方案》，</w:t>
      </w:r>
      <w:r>
        <w:rPr>
          <w:rFonts w:hint="eastAsia" w:ascii="仿宋" w:hAnsi="仿宋" w:eastAsia="仿宋" w:cs="仿宋"/>
          <w:color w:val="auto"/>
          <w:sz w:val="32"/>
          <w:szCs w:val="32"/>
          <w:highlight w:val="none"/>
          <w:lang w:val="en-US" w:eastAsia="zh-CN"/>
        </w:rPr>
        <w:t>通过3个阶段、6项活动、17</w:t>
      </w:r>
      <w:r>
        <w:rPr>
          <w:rFonts w:hint="eastAsia" w:ascii="仿宋" w:hAnsi="仿宋" w:eastAsia="仿宋" w:cs="仿宋"/>
          <w:color w:val="auto"/>
          <w:sz w:val="32"/>
          <w:szCs w:val="32"/>
          <w:highlight w:val="none"/>
        </w:rPr>
        <w:t>项环境执法</w:t>
      </w:r>
      <w:r>
        <w:rPr>
          <w:rFonts w:hint="eastAsia" w:ascii="仿宋" w:hAnsi="仿宋" w:eastAsia="仿宋" w:cs="仿宋"/>
          <w:color w:val="auto"/>
          <w:sz w:val="32"/>
          <w:szCs w:val="32"/>
          <w:highlight w:val="none"/>
          <w:lang w:val="en-US" w:eastAsia="zh-CN"/>
        </w:rPr>
        <w:t>行动强化练兵</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lang w:val="en-US" w:eastAsia="zh-CN"/>
        </w:rPr>
        <w:t>细化重点工作任务，将</w:t>
      </w:r>
      <w:r>
        <w:rPr>
          <w:rFonts w:hint="eastAsia" w:ascii="仿宋" w:hAnsi="仿宋" w:eastAsia="仿宋" w:cs="仿宋"/>
          <w:color w:val="auto"/>
          <w:sz w:val="32"/>
          <w:szCs w:val="32"/>
          <w:highlight w:val="none"/>
        </w:rPr>
        <w:t>省厅部署的各项练兵内容</w:t>
      </w:r>
      <w:r>
        <w:rPr>
          <w:rFonts w:hint="eastAsia" w:ascii="仿宋" w:hAnsi="仿宋" w:eastAsia="仿宋" w:cs="仿宋"/>
          <w:color w:val="auto"/>
          <w:sz w:val="32"/>
          <w:szCs w:val="32"/>
          <w:highlight w:val="none"/>
          <w:lang w:val="en-US" w:eastAsia="zh-CN"/>
        </w:rPr>
        <w:t>分解</w:t>
      </w:r>
      <w:r>
        <w:rPr>
          <w:rFonts w:hint="eastAsia" w:ascii="仿宋" w:hAnsi="仿宋" w:eastAsia="仿宋" w:cs="仿宋"/>
          <w:color w:val="auto"/>
          <w:sz w:val="32"/>
          <w:szCs w:val="32"/>
          <w:highlight w:val="none"/>
        </w:rPr>
        <w:t>为</w:t>
      </w:r>
      <w:r>
        <w:rPr>
          <w:rFonts w:hint="eastAsia" w:ascii="仿宋" w:hAnsi="仿宋" w:eastAsia="仿宋" w:cs="仿宋"/>
          <w:color w:val="auto"/>
          <w:sz w:val="32"/>
          <w:szCs w:val="32"/>
          <w:highlight w:val="none"/>
          <w:lang w:val="en-US" w:eastAsia="zh-CN"/>
        </w:rPr>
        <w:t>47个</w:t>
      </w:r>
      <w:r>
        <w:rPr>
          <w:rFonts w:hint="eastAsia" w:ascii="仿宋" w:hAnsi="仿宋" w:eastAsia="仿宋" w:cs="仿宋"/>
          <w:color w:val="auto"/>
          <w:sz w:val="32"/>
          <w:szCs w:val="32"/>
          <w:highlight w:val="none"/>
        </w:rPr>
        <w:t>工作项目，明确了项目名称、主要内容、工作标准、完成时限、责任</w:t>
      </w:r>
      <w:r>
        <w:rPr>
          <w:rFonts w:hint="eastAsia" w:ascii="仿宋" w:hAnsi="仿宋" w:eastAsia="仿宋" w:cs="仿宋"/>
          <w:color w:val="auto"/>
          <w:sz w:val="32"/>
          <w:szCs w:val="32"/>
          <w:highlight w:val="none"/>
          <w:lang w:val="en-US" w:eastAsia="zh-CN"/>
        </w:rPr>
        <w:t>科室</w:t>
      </w:r>
      <w:r>
        <w:rPr>
          <w:rFonts w:hint="eastAsia" w:ascii="仿宋" w:hAnsi="仿宋" w:eastAsia="仿宋" w:cs="仿宋"/>
          <w:color w:val="auto"/>
          <w:sz w:val="32"/>
          <w:szCs w:val="32"/>
          <w:highlight w:val="none"/>
        </w:rPr>
        <w:t>和责任人，各项练兵内容具体化、项目化、清单化、形成工作闭环</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rPr>
        <w:t>确保各项练兵内容全部落地见效</w:t>
      </w:r>
      <w:r>
        <w:rPr>
          <w:rFonts w:hint="eastAsia" w:ascii="仿宋" w:hAnsi="仿宋" w:eastAsia="仿宋" w:cs="仿宋"/>
          <w:color w:val="auto"/>
          <w:sz w:val="32"/>
          <w:szCs w:val="32"/>
          <w:highlight w:val="none"/>
          <w:lang w:val="en-US" w:eastAsia="zh-CN"/>
        </w:rPr>
        <w:t>，完成率100%。</w:t>
      </w:r>
    </w:p>
    <w:p w14:paraId="663FCAC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56" w:firstLineChars="200"/>
        <w:textAlignment w:val="auto"/>
        <w:rPr>
          <w:rFonts w:hint="eastAsia" w:ascii="仿宋" w:hAnsi="仿宋" w:eastAsia="仿宋" w:cs="仿宋"/>
          <w:b w:val="0"/>
          <w:bCs w:val="0"/>
          <w:color w:val="auto"/>
          <w:sz w:val="32"/>
          <w:szCs w:val="32"/>
          <w:highlight w:val="none"/>
          <w:lang w:val="en-US" w:eastAsia="zh-CN"/>
        </w:rPr>
      </w:pPr>
      <w:r>
        <w:rPr>
          <w:rFonts w:hint="eastAsia" w:ascii="仿宋" w:hAnsi="仿宋" w:eastAsia="仿宋" w:cs="仿宋"/>
          <w:b w:val="0"/>
          <w:bCs w:val="0"/>
          <w:color w:val="auto"/>
          <w:sz w:val="32"/>
          <w:szCs w:val="32"/>
          <w:highlight w:val="none"/>
          <w:lang w:val="en-US" w:eastAsia="zh-CN"/>
        </w:rPr>
        <w:t>（七）全面落实“双随机、一公开”制度。</w:t>
      </w:r>
    </w:p>
    <w:p w14:paraId="1EE87E97">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56"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实际完成情况：以机构改革为契机，全面完善污染源库和执法人员库，将改革后的综合执法支队全体在编人员全部录入执法人员库，并全部派发双随机任务，全员参与抽查任务，2021年共完成了209家次污染源的随机检查。完成率100%。</w:t>
      </w:r>
    </w:p>
    <w:p w14:paraId="013B457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56" w:firstLineChars="200"/>
        <w:jc w:val="left"/>
        <w:textAlignment w:val="auto"/>
        <w:rPr>
          <w:rFonts w:hint="eastAsia" w:ascii="仿宋" w:hAnsi="仿宋" w:eastAsia="仿宋" w:cs="仿宋"/>
          <w:b w:val="0"/>
          <w:bCs w:val="0"/>
          <w:color w:val="auto"/>
          <w:sz w:val="32"/>
          <w:szCs w:val="32"/>
          <w:highlight w:val="none"/>
          <w:lang w:val="en-US" w:eastAsia="zh-CN"/>
        </w:rPr>
      </w:pPr>
      <w:r>
        <w:rPr>
          <w:rFonts w:hint="eastAsia" w:ascii="仿宋" w:hAnsi="仿宋" w:eastAsia="仿宋" w:cs="仿宋"/>
          <w:b w:val="0"/>
          <w:bCs w:val="0"/>
          <w:color w:val="auto"/>
          <w:sz w:val="32"/>
          <w:szCs w:val="32"/>
          <w:highlight w:val="none"/>
          <w:lang w:val="en-US" w:eastAsia="zh-CN"/>
        </w:rPr>
        <w:t>（八）制定长江入河排污口溯源整治方案，深入推进长江入河排污口溯源整治工作，完成长江入河排污口“一口一策”整治方案制定和部分立行立改问题整治任务。</w:t>
      </w:r>
    </w:p>
    <w:p w14:paraId="724CB55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56" w:firstLineChars="200"/>
        <w:jc w:val="left"/>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实际完成情况：1.</w:t>
      </w:r>
      <w:r>
        <w:rPr>
          <w:rFonts w:hint="eastAsia" w:ascii="仿宋" w:hAnsi="仿宋" w:eastAsia="仿宋" w:cs="仿宋"/>
          <w:color w:val="auto"/>
          <w:kern w:val="2"/>
          <w:sz w:val="32"/>
          <w:szCs w:val="32"/>
          <w:highlight w:val="none"/>
          <w:lang w:val="en-US" w:eastAsia="zh-CN" w:bidi="ar-SA"/>
        </w:rPr>
        <w:t>已完善天门市长江入河排污口台账，并制定了天门市长江入河排污口溯源整治专项行动工作方案，于8月底召开了天门市长江入河排污口溯源整治工作推进会；2.已完成263个入河排污口的溯源、命名、编码工作，对105个排污口进行了取样监测，对263个排污口已制定一口一策整改方案，完成立行立改排污口36个，</w:t>
      </w:r>
      <w:r>
        <w:rPr>
          <w:rFonts w:hint="eastAsia" w:cs="仿宋"/>
          <w:color w:val="auto"/>
          <w:kern w:val="2"/>
          <w:sz w:val="32"/>
          <w:szCs w:val="32"/>
          <w:highlight w:val="none"/>
          <w:lang w:val="en-US" w:eastAsia="zh-CN" w:bidi="ar-SA"/>
        </w:rPr>
        <w:t>竖立</w:t>
      </w:r>
      <w:r>
        <w:rPr>
          <w:rFonts w:hint="eastAsia" w:ascii="仿宋" w:hAnsi="仿宋" w:eastAsia="仿宋" w:cs="仿宋"/>
          <w:color w:val="auto"/>
          <w:kern w:val="2"/>
          <w:sz w:val="32"/>
          <w:szCs w:val="32"/>
          <w:highlight w:val="none"/>
          <w:lang w:val="en-US" w:eastAsia="zh-CN" w:bidi="ar-SA"/>
        </w:rPr>
        <w:t>排污口标志牌19个。</w:t>
      </w:r>
      <w:r>
        <w:rPr>
          <w:rFonts w:hint="eastAsia" w:ascii="仿宋" w:hAnsi="仿宋" w:eastAsia="仿宋" w:cs="仿宋"/>
          <w:color w:val="auto"/>
          <w:sz w:val="32"/>
          <w:szCs w:val="32"/>
          <w:highlight w:val="none"/>
          <w:lang w:val="en-US" w:eastAsia="zh-CN"/>
        </w:rPr>
        <w:t>完成率100%。</w:t>
      </w:r>
    </w:p>
    <w:p w14:paraId="77C8D62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56" w:firstLineChars="200"/>
        <w:jc w:val="left"/>
        <w:textAlignment w:val="auto"/>
        <w:rPr>
          <w:rFonts w:hint="eastAsia" w:ascii="仿宋" w:hAnsi="仿宋" w:eastAsia="仿宋" w:cs="仿宋"/>
          <w:b w:val="0"/>
          <w:bCs w:val="0"/>
          <w:color w:val="auto"/>
          <w:sz w:val="32"/>
          <w:szCs w:val="32"/>
          <w:highlight w:val="none"/>
          <w:lang w:val="en-US" w:eastAsia="zh-CN"/>
        </w:rPr>
      </w:pPr>
      <w:r>
        <w:rPr>
          <w:rFonts w:hint="eastAsia" w:ascii="仿宋" w:hAnsi="仿宋" w:eastAsia="仿宋" w:cs="仿宋"/>
          <w:b w:val="0"/>
          <w:bCs w:val="0"/>
          <w:color w:val="auto"/>
          <w:sz w:val="32"/>
          <w:szCs w:val="32"/>
          <w:highlight w:val="none"/>
          <w:lang w:val="en-US" w:eastAsia="zh-CN"/>
        </w:rPr>
        <w:t>（九）对全市22处饮用水水源地保护区开展专项检查，针对2020年完成整改的问题开展“回头看”，巩固和提升饮用水水源地整治成果。</w:t>
      </w:r>
    </w:p>
    <w:p w14:paraId="134F934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56" w:firstLineChars="200"/>
        <w:jc w:val="left"/>
        <w:textAlignment w:val="auto"/>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lang w:val="en-US" w:eastAsia="zh-CN"/>
        </w:rPr>
        <w:t>实际完成情况：</w:t>
      </w:r>
      <w:r>
        <w:rPr>
          <w:rFonts w:hint="eastAsia" w:ascii="仿宋" w:hAnsi="仿宋" w:eastAsia="仿宋" w:cs="仿宋"/>
          <w:b w:val="0"/>
          <w:bCs w:val="0"/>
          <w:color w:val="auto"/>
          <w:sz w:val="32"/>
          <w:szCs w:val="32"/>
          <w:highlight w:val="none"/>
          <w:lang w:val="en-US" w:eastAsia="zh-CN"/>
        </w:rPr>
        <w:t>1.</w:t>
      </w:r>
      <w:r>
        <w:rPr>
          <w:rFonts w:hint="eastAsia" w:ascii="仿宋" w:hAnsi="仿宋" w:eastAsia="仿宋" w:cs="仿宋"/>
          <w:color w:val="auto"/>
          <w:sz w:val="32"/>
          <w:szCs w:val="32"/>
          <w:highlight w:val="none"/>
          <w:lang w:val="en-US" w:eastAsia="zh-CN"/>
        </w:rPr>
        <w:t>已</w:t>
      </w:r>
      <w:r>
        <w:rPr>
          <w:rFonts w:hint="eastAsia" w:ascii="仿宋" w:hAnsi="仿宋" w:eastAsia="仿宋" w:cs="仿宋"/>
          <w:color w:val="auto"/>
          <w:kern w:val="2"/>
          <w:sz w:val="32"/>
          <w:szCs w:val="32"/>
          <w:highlight w:val="none"/>
          <w:lang w:val="en-US" w:eastAsia="zh-CN" w:bidi="ar-SA"/>
        </w:rPr>
        <w:t>对全市22处饮用水水源地保护区开展专项检查，并针对2020年完成整改的问题开展“回头看”，原有的13项乡镇饮用水水源地保护区环境问题均未发现反弹；2.在2021年开展的检查中，针对新发现3处环境问题</w:t>
      </w:r>
      <w:r>
        <w:rPr>
          <w:rFonts w:hint="eastAsia" w:ascii="仿宋" w:hAnsi="仿宋" w:eastAsia="仿宋" w:cs="仿宋"/>
          <w:color w:val="auto"/>
          <w:sz w:val="32"/>
          <w:szCs w:val="32"/>
          <w:highlight w:val="none"/>
        </w:rPr>
        <w:t>制定了针对措施</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rPr>
        <w:t>并于6月底前完成了整改</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lang w:val="en-US" w:eastAsia="zh-CN"/>
        </w:rPr>
        <w:t>完成率100%。</w:t>
      </w:r>
    </w:p>
    <w:p w14:paraId="54A9E595">
      <w:pPr>
        <w:pStyle w:val="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56" w:firstLineChars="200"/>
        <w:textAlignment w:val="auto"/>
        <w:rPr>
          <w:rFonts w:hint="eastAsia" w:ascii="仿宋" w:hAnsi="仿宋" w:eastAsia="仿宋" w:cs="仿宋"/>
          <w:b w:val="0"/>
          <w:bCs w:val="0"/>
          <w:color w:val="auto"/>
          <w:sz w:val="32"/>
          <w:szCs w:val="32"/>
          <w:highlight w:val="none"/>
          <w:lang w:val="en-US" w:eastAsia="zh-CN"/>
        </w:rPr>
      </w:pPr>
      <w:r>
        <w:rPr>
          <w:rFonts w:hint="eastAsia" w:ascii="仿宋" w:hAnsi="仿宋" w:eastAsia="仿宋" w:cs="仿宋"/>
          <w:b w:val="0"/>
          <w:bCs w:val="0"/>
          <w:color w:val="auto"/>
          <w:sz w:val="32"/>
          <w:szCs w:val="32"/>
          <w:highlight w:val="none"/>
          <w:lang w:eastAsia="zh-CN"/>
        </w:rPr>
        <w:t>（</w:t>
      </w:r>
      <w:r>
        <w:rPr>
          <w:rFonts w:hint="eastAsia" w:ascii="仿宋" w:hAnsi="仿宋" w:eastAsia="仿宋" w:cs="仿宋"/>
          <w:b w:val="0"/>
          <w:bCs w:val="0"/>
          <w:color w:val="auto"/>
          <w:sz w:val="32"/>
          <w:szCs w:val="32"/>
          <w:highlight w:val="none"/>
          <w:lang w:val="en-US" w:eastAsia="zh-CN"/>
        </w:rPr>
        <w:t>十</w:t>
      </w:r>
      <w:r>
        <w:rPr>
          <w:rFonts w:hint="eastAsia" w:ascii="仿宋" w:hAnsi="仿宋" w:eastAsia="仿宋" w:cs="仿宋"/>
          <w:b w:val="0"/>
          <w:bCs w:val="0"/>
          <w:color w:val="auto"/>
          <w:sz w:val="32"/>
          <w:szCs w:val="32"/>
          <w:highlight w:val="none"/>
          <w:lang w:eastAsia="zh-CN"/>
        </w:rPr>
        <w:t>）</w:t>
      </w:r>
      <w:r>
        <w:rPr>
          <w:rFonts w:hint="eastAsia" w:ascii="仿宋" w:hAnsi="仿宋" w:eastAsia="仿宋" w:cs="仿宋"/>
          <w:b w:val="0"/>
          <w:bCs w:val="0"/>
          <w:color w:val="auto"/>
          <w:sz w:val="32"/>
          <w:szCs w:val="32"/>
          <w:highlight w:val="none"/>
        </w:rPr>
        <w:t>对2018年至2020年审批建设项目</w:t>
      </w:r>
      <w:r>
        <w:rPr>
          <w:rFonts w:hint="eastAsia" w:ascii="仿宋" w:hAnsi="仿宋" w:eastAsia="仿宋" w:cs="仿宋"/>
          <w:b w:val="0"/>
          <w:bCs w:val="0"/>
          <w:color w:val="auto"/>
          <w:sz w:val="32"/>
          <w:szCs w:val="32"/>
          <w:highlight w:val="none"/>
          <w:lang w:val="en-US" w:eastAsia="zh-CN"/>
        </w:rPr>
        <w:t>进行全面梳理，将完成行政审批的建设项目全面纳入日常监管，强化“三同时”及自主验收监督执法。</w:t>
      </w:r>
    </w:p>
    <w:p w14:paraId="79CAED2A">
      <w:pPr>
        <w:pStyle w:val="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56" w:firstLineChars="200"/>
        <w:textAlignment w:val="auto"/>
        <w:rPr>
          <w:rFonts w:hint="eastAsia" w:ascii="仿宋" w:hAnsi="仿宋" w:eastAsia="仿宋" w:cs="仿宋"/>
          <w:sz w:val="32"/>
          <w:szCs w:val="32"/>
          <w:highlight w:val="none"/>
          <w:lang w:val="en-US" w:eastAsia="zh-CN"/>
        </w:rPr>
      </w:pPr>
      <w:r>
        <w:rPr>
          <w:rFonts w:hint="eastAsia" w:ascii="仿宋" w:hAnsi="仿宋" w:eastAsia="仿宋" w:cs="仿宋"/>
          <w:color w:val="auto"/>
          <w:sz w:val="32"/>
          <w:szCs w:val="32"/>
          <w:highlight w:val="none"/>
          <w:lang w:val="en-US" w:eastAsia="zh-CN"/>
        </w:rPr>
        <w:t>实际完成情况：</w:t>
      </w:r>
      <w:r>
        <w:rPr>
          <w:rFonts w:hint="eastAsia" w:ascii="仿宋" w:hAnsi="仿宋" w:eastAsia="仿宋" w:cs="仿宋"/>
          <w:b w:val="0"/>
          <w:bCs w:val="0"/>
          <w:color w:val="auto"/>
          <w:sz w:val="32"/>
          <w:szCs w:val="32"/>
          <w:highlight w:val="none"/>
          <w:lang w:val="en-US" w:eastAsia="zh-CN"/>
        </w:rPr>
        <w:t>1.</w:t>
      </w:r>
      <w:r>
        <w:rPr>
          <w:rFonts w:hint="eastAsia" w:ascii="仿宋" w:hAnsi="仿宋" w:eastAsia="仿宋" w:cs="仿宋"/>
          <w:color w:val="auto"/>
          <w:sz w:val="32"/>
          <w:szCs w:val="32"/>
          <w:highlight w:val="none"/>
          <w:lang w:val="en-US" w:eastAsia="zh-CN"/>
        </w:rPr>
        <w:t>已</w:t>
      </w:r>
      <w:r>
        <w:rPr>
          <w:rFonts w:hint="eastAsia" w:ascii="仿宋" w:hAnsi="仿宋" w:eastAsia="仿宋" w:cs="仿宋"/>
          <w:bCs/>
          <w:color w:val="auto"/>
          <w:sz w:val="32"/>
          <w:szCs w:val="32"/>
          <w:highlight w:val="none"/>
        </w:rPr>
        <w:t>对2018年至2020年审批建设项目</w:t>
      </w:r>
      <w:r>
        <w:rPr>
          <w:rFonts w:hint="eastAsia" w:ascii="仿宋" w:hAnsi="仿宋" w:eastAsia="仿宋" w:cs="仿宋"/>
          <w:bCs/>
          <w:color w:val="auto"/>
          <w:sz w:val="32"/>
          <w:szCs w:val="32"/>
          <w:highlight w:val="none"/>
          <w:lang w:val="en-US" w:eastAsia="zh-CN"/>
        </w:rPr>
        <w:t>进行了全面梳理，</w:t>
      </w:r>
      <w:r>
        <w:rPr>
          <w:rFonts w:hint="eastAsia" w:ascii="仿宋" w:hAnsi="仿宋" w:eastAsia="仿宋" w:cs="仿宋"/>
          <w:color w:val="auto"/>
          <w:sz w:val="32"/>
          <w:szCs w:val="32"/>
          <w:highlight w:val="none"/>
          <w:lang w:val="en-US" w:eastAsia="zh-CN"/>
        </w:rPr>
        <w:t>将完成行政审批的建设项目全面纳入日常监管，</w:t>
      </w:r>
      <w:r>
        <w:rPr>
          <w:rFonts w:hint="eastAsia" w:ascii="仿宋" w:hAnsi="仿宋" w:eastAsia="仿宋" w:cs="仿宋"/>
          <w:bCs/>
          <w:color w:val="auto"/>
          <w:sz w:val="32"/>
          <w:szCs w:val="32"/>
          <w:highlight w:val="none"/>
          <w:lang w:val="en-US" w:eastAsia="zh-CN"/>
        </w:rPr>
        <w:t>按照</w:t>
      </w:r>
      <w:r>
        <w:rPr>
          <w:rFonts w:hint="eastAsia" w:ascii="仿宋" w:hAnsi="仿宋" w:eastAsia="仿宋" w:cs="仿宋"/>
          <w:color w:val="auto"/>
          <w:kern w:val="0"/>
          <w:sz w:val="32"/>
          <w:szCs w:val="32"/>
          <w:highlight w:val="none"/>
        </w:rPr>
        <w:t>化工、医药、危险废物处置、垃圾焚烧发电、核与辐射类等重点行业100%抽查，其他行业10%抽查</w:t>
      </w:r>
      <w:r>
        <w:rPr>
          <w:rFonts w:hint="eastAsia" w:ascii="仿宋" w:hAnsi="仿宋" w:eastAsia="仿宋" w:cs="仿宋"/>
          <w:color w:val="auto"/>
          <w:kern w:val="0"/>
          <w:sz w:val="32"/>
          <w:szCs w:val="32"/>
          <w:highlight w:val="none"/>
          <w:lang w:val="en-US" w:eastAsia="zh-CN"/>
        </w:rPr>
        <w:t>的比例，</w:t>
      </w:r>
      <w:r>
        <w:rPr>
          <w:rFonts w:hint="eastAsia" w:ascii="仿宋" w:hAnsi="仿宋" w:eastAsia="仿宋" w:cs="仿宋"/>
          <w:bCs/>
          <w:color w:val="auto"/>
          <w:sz w:val="32"/>
          <w:szCs w:val="32"/>
          <w:highlight w:val="none"/>
        </w:rPr>
        <w:t>开展环境保护“三同时”和自主验收专项执法检查</w:t>
      </w:r>
      <w:r>
        <w:rPr>
          <w:rFonts w:hint="eastAsia" w:ascii="仿宋" w:hAnsi="仿宋" w:eastAsia="仿宋" w:cs="仿宋"/>
          <w:bCs/>
          <w:color w:val="auto"/>
          <w:sz w:val="32"/>
          <w:szCs w:val="32"/>
          <w:highlight w:val="none"/>
          <w:lang w:eastAsia="zh-CN"/>
        </w:rPr>
        <w:t>；</w:t>
      </w:r>
      <w:r>
        <w:rPr>
          <w:rFonts w:hint="eastAsia" w:ascii="仿宋" w:hAnsi="仿宋" w:eastAsia="仿宋" w:cs="仿宋"/>
          <w:bCs/>
          <w:color w:val="auto"/>
          <w:sz w:val="32"/>
          <w:szCs w:val="32"/>
          <w:highlight w:val="none"/>
          <w:lang w:val="en-US" w:eastAsia="zh-CN"/>
        </w:rPr>
        <w:t>2.针对检查发现的</w:t>
      </w:r>
      <w:r>
        <w:rPr>
          <w:rFonts w:hint="eastAsia" w:ascii="仿宋" w:hAnsi="仿宋" w:eastAsia="仿宋" w:cs="仿宋"/>
          <w:color w:val="auto"/>
          <w:kern w:val="0"/>
          <w:sz w:val="32"/>
          <w:szCs w:val="32"/>
          <w:highlight w:val="none"/>
        </w:rPr>
        <w:t>涉及8个建设项目</w:t>
      </w:r>
      <w:r>
        <w:rPr>
          <w:rFonts w:hint="eastAsia" w:ascii="仿宋" w:hAnsi="仿宋" w:eastAsia="仿宋" w:cs="仿宋"/>
          <w:color w:val="auto"/>
          <w:kern w:val="0"/>
          <w:sz w:val="32"/>
          <w:szCs w:val="32"/>
          <w:highlight w:val="none"/>
          <w:lang w:val="en-US" w:eastAsia="zh-CN"/>
        </w:rPr>
        <w:t>共</w:t>
      </w:r>
      <w:r>
        <w:rPr>
          <w:rFonts w:hint="eastAsia" w:ascii="仿宋" w:hAnsi="仿宋" w:eastAsia="仿宋" w:cs="仿宋"/>
          <w:color w:val="auto"/>
          <w:kern w:val="0"/>
          <w:sz w:val="32"/>
          <w:szCs w:val="32"/>
          <w:highlight w:val="none"/>
        </w:rPr>
        <w:t>9条问题，</w:t>
      </w:r>
      <w:r>
        <w:rPr>
          <w:rFonts w:hint="eastAsia" w:ascii="仿宋" w:hAnsi="仿宋" w:eastAsia="仿宋" w:cs="仿宋"/>
          <w:color w:val="auto"/>
          <w:kern w:val="0"/>
          <w:sz w:val="32"/>
          <w:szCs w:val="32"/>
          <w:highlight w:val="none"/>
          <w:lang w:val="en-US" w:eastAsia="zh-CN"/>
        </w:rPr>
        <w:t>已对其中</w:t>
      </w:r>
      <w:r>
        <w:rPr>
          <w:rFonts w:hint="eastAsia" w:ascii="仿宋" w:hAnsi="仿宋" w:eastAsia="仿宋" w:cs="仿宋"/>
          <w:color w:val="auto"/>
          <w:kern w:val="0"/>
          <w:sz w:val="32"/>
          <w:szCs w:val="32"/>
          <w:highlight w:val="none"/>
        </w:rPr>
        <w:t>5个建设项目</w:t>
      </w:r>
      <w:r>
        <w:rPr>
          <w:rFonts w:hint="eastAsia" w:ascii="仿宋" w:hAnsi="仿宋" w:eastAsia="仿宋" w:cs="仿宋"/>
          <w:color w:val="auto"/>
          <w:kern w:val="0"/>
          <w:sz w:val="32"/>
          <w:szCs w:val="32"/>
          <w:highlight w:val="none"/>
          <w:lang w:val="en-US" w:eastAsia="zh-CN"/>
        </w:rPr>
        <w:t>造成的恶劣环境问题予以查处。</w:t>
      </w:r>
      <w:r>
        <w:rPr>
          <w:rFonts w:hint="eastAsia" w:ascii="仿宋" w:hAnsi="仿宋" w:eastAsia="仿宋" w:cs="仿宋"/>
          <w:sz w:val="32"/>
          <w:szCs w:val="32"/>
          <w:highlight w:val="none"/>
          <w:lang w:val="en-US" w:eastAsia="zh-CN"/>
        </w:rPr>
        <w:t>完成率100%。</w:t>
      </w:r>
    </w:p>
    <w:p w14:paraId="252788FA">
      <w:pPr>
        <w:pStyle w:val="2"/>
        <w:keepNext w:val="0"/>
        <w:keepLines w:val="0"/>
        <w:pageBreakBefore w:val="0"/>
        <w:widowControl w:val="0"/>
        <w:numPr>
          <w:ilvl w:val="0"/>
          <w:numId w:val="0"/>
        </w:numPr>
        <w:kinsoku/>
        <w:wordWrap/>
        <w:overflowPunct/>
        <w:topLinePunct w:val="0"/>
        <w:autoSpaceDE/>
        <w:autoSpaceDN/>
        <w:bidi w:val="0"/>
        <w:adjustRightInd/>
        <w:snapToGrid/>
        <w:ind w:firstLine="656" w:firstLineChars="200"/>
        <w:textAlignment w:val="auto"/>
        <w:rPr>
          <w:rFonts w:hint="eastAsia" w:ascii="仿宋" w:hAnsi="仿宋" w:eastAsia="仿宋" w:cs="仿宋"/>
          <w:b w:val="0"/>
          <w:bCs w:val="0"/>
          <w:color w:val="auto"/>
          <w:sz w:val="32"/>
          <w:szCs w:val="32"/>
          <w:highlight w:val="none"/>
          <w:lang w:eastAsia="zh-CN"/>
        </w:rPr>
      </w:pPr>
      <w:r>
        <w:rPr>
          <w:rFonts w:hint="eastAsia" w:ascii="仿宋" w:hAnsi="仿宋" w:eastAsia="仿宋" w:cs="仿宋"/>
          <w:b w:val="0"/>
          <w:bCs w:val="0"/>
          <w:color w:val="auto"/>
          <w:sz w:val="32"/>
          <w:szCs w:val="32"/>
          <w:highlight w:val="none"/>
          <w:lang w:val="en-US" w:eastAsia="zh-CN"/>
        </w:rPr>
        <w:t>（十一）对全市重点企业排污许可执行落实情况进行专项检查，统筹推进其他重点领域</w:t>
      </w:r>
      <w:r>
        <w:rPr>
          <w:rFonts w:hint="eastAsia" w:ascii="仿宋" w:hAnsi="仿宋" w:eastAsia="仿宋" w:cs="仿宋"/>
          <w:b w:val="0"/>
          <w:bCs w:val="0"/>
          <w:color w:val="auto"/>
          <w:sz w:val="32"/>
          <w:szCs w:val="32"/>
          <w:highlight w:val="none"/>
        </w:rPr>
        <w:t>专项执法监管行动</w:t>
      </w:r>
      <w:r>
        <w:rPr>
          <w:rFonts w:hint="eastAsia" w:ascii="仿宋" w:hAnsi="仿宋" w:eastAsia="仿宋" w:cs="仿宋"/>
          <w:b w:val="0"/>
          <w:bCs w:val="0"/>
          <w:color w:val="auto"/>
          <w:sz w:val="32"/>
          <w:szCs w:val="32"/>
          <w:highlight w:val="none"/>
          <w:lang w:eastAsia="zh-CN"/>
        </w:rPr>
        <w:t>。</w:t>
      </w:r>
    </w:p>
    <w:p w14:paraId="1E5ABA47">
      <w:pPr>
        <w:pStyle w:val="2"/>
        <w:keepNext w:val="0"/>
        <w:keepLines w:val="0"/>
        <w:pageBreakBefore w:val="0"/>
        <w:widowControl w:val="0"/>
        <w:numPr>
          <w:ilvl w:val="0"/>
          <w:numId w:val="0"/>
        </w:numPr>
        <w:kinsoku/>
        <w:wordWrap/>
        <w:overflowPunct/>
        <w:topLinePunct w:val="0"/>
        <w:autoSpaceDE/>
        <w:autoSpaceDN/>
        <w:bidi w:val="0"/>
        <w:adjustRightInd/>
        <w:snapToGrid/>
        <w:ind w:firstLine="656" w:firstLineChars="200"/>
        <w:textAlignment w:val="auto"/>
        <w:rPr>
          <w:rFonts w:hint="eastAsia" w:ascii="仿宋" w:hAnsi="仿宋" w:eastAsia="仿宋" w:cs="仿宋"/>
          <w:color w:val="0000FF"/>
          <w:sz w:val="32"/>
          <w:szCs w:val="32"/>
          <w:highlight w:val="none"/>
          <w:lang w:val="en-US" w:eastAsia="zh-CN"/>
        </w:rPr>
      </w:pPr>
      <w:r>
        <w:rPr>
          <w:rFonts w:hint="eastAsia" w:ascii="仿宋" w:hAnsi="仿宋" w:eastAsia="仿宋" w:cs="仿宋"/>
          <w:color w:val="auto"/>
          <w:sz w:val="32"/>
          <w:szCs w:val="32"/>
          <w:highlight w:val="none"/>
          <w:lang w:val="en-US" w:eastAsia="zh-CN"/>
        </w:rPr>
        <w:t>实际完成情况：对全市重点企业排污许可执行落实情况进行专项检查，14家重点企业中，13家已按排污许可证要求的监测频次和监测因子开展自行监测，并按时填报排污许可证执行报告，1家正在填报整改报告，申办排污许可证。完成率100%。</w:t>
      </w:r>
    </w:p>
    <w:p w14:paraId="302732EB">
      <w:pPr>
        <w:keepNext w:val="0"/>
        <w:keepLines w:val="0"/>
        <w:pageBreakBefore w:val="0"/>
        <w:widowControl w:val="0"/>
        <w:kinsoku/>
        <w:wordWrap/>
        <w:overflowPunct/>
        <w:topLinePunct w:val="0"/>
        <w:autoSpaceDE/>
        <w:autoSpaceDN/>
        <w:bidi w:val="0"/>
        <w:adjustRightInd/>
        <w:snapToGrid/>
        <w:textAlignment w:val="auto"/>
        <w:rPr>
          <w:rFonts w:hint="eastAsia" w:ascii="仿宋" w:hAnsi="仿宋" w:eastAsia="仿宋" w:cs="仿宋"/>
          <w:b w:val="0"/>
          <w:bCs w:val="0"/>
          <w:color w:val="000000" w:themeColor="text1"/>
          <w:kern w:val="0"/>
          <w:sz w:val="32"/>
          <w:szCs w:val="32"/>
          <w:highlight w:val="none"/>
          <w:lang w:val="en-US" w:eastAsia="zh-CN"/>
          <w14:textFill>
            <w14:solidFill>
              <w14:schemeClr w14:val="tx1"/>
            </w14:solidFill>
          </w14:textFill>
        </w:rPr>
      </w:pPr>
      <w:r>
        <w:rPr>
          <w:rFonts w:hint="eastAsia" w:ascii="仿宋" w:hAnsi="仿宋" w:eastAsia="仿宋" w:cs="仿宋"/>
          <w:b w:val="0"/>
          <w:bCs w:val="0"/>
          <w:color w:val="000000" w:themeColor="text1"/>
          <w:kern w:val="0"/>
          <w:sz w:val="32"/>
          <w:szCs w:val="32"/>
          <w:highlight w:val="none"/>
          <w:lang w:val="en-US" w:eastAsia="zh-CN"/>
          <w14:textFill>
            <w14:solidFill>
              <w14:schemeClr w14:val="tx1"/>
            </w14:solidFill>
          </w14:textFill>
        </w:rPr>
        <w:t>（十二）组织专班对全市39家涉及危险废物企业进行检查，严厉打击危险废物环境违法犯罪行为。</w:t>
      </w:r>
    </w:p>
    <w:p w14:paraId="100BA689">
      <w:pPr>
        <w:keepNext w:val="0"/>
        <w:keepLines w:val="0"/>
        <w:pageBreakBefore w:val="0"/>
        <w:widowControl w:val="0"/>
        <w:kinsoku/>
        <w:wordWrap/>
        <w:overflowPunct/>
        <w:topLinePunct w:val="0"/>
        <w:autoSpaceDE/>
        <w:autoSpaceDN/>
        <w:bidi w:val="0"/>
        <w:adjustRightInd/>
        <w:snapToGrid/>
        <w:textAlignment w:val="auto"/>
        <w:rPr>
          <w:rFonts w:hint="eastAsia" w:ascii="仿宋" w:hAnsi="仿宋" w:eastAsia="仿宋" w:cs="仿宋"/>
          <w:sz w:val="32"/>
          <w:szCs w:val="32"/>
          <w:highlight w:val="none"/>
          <w:lang w:val="en-US" w:eastAsia="zh-CN"/>
        </w:rPr>
      </w:pPr>
      <w:r>
        <w:rPr>
          <w:rFonts w:hint="eastAsia" w:ascii="仿宋" w:hAnsi="仿宋" w:eastAsia="仿宋" w:cs="仿宋"/>
          <w:color w:val="auto"/>
          <w:sz w:val="32"/>
          <w:szCs w:val="32"/>
          <w:highlight w:val="none"/>
          <w:lang w:val="en-US" w:eastAsia="zh-CN"/>
        </w:rPr>
        <w:t>实际完成情况：</w:t>
      </w:r>
      <w:r>
        <w:rPr>
          <w:rFonts w:hint="eastAsia" w:ascii="仿宋" w:hAnsi="仿宋" w:eastAsia="仿宋" w:cs="仿宋"/>
          <w:color w:val="auto"/>
          <w:kern w:val="0"/>
          <w:sz w:val="32"/>
          <w:szCs w:val="32"/>
          <w:highlight w:val="none"/>
          <w:lang w:val="en-US" w:eastAsia="zh-CN"/>
        </w:rPr>
        <w:t>组织专班对全市39家涉及危险废物企业开展了专项检查工作，并联合市交通部门对全市38家汽车销售、维修企业的矿物油、铅蓄电池销售及废矿物油、废铅蓄电池生产情况进行了专项检查。根据专项行动、日常执法发现的线索，2021年天门市查处1起擅自倾倒危险废物案件和1起涉嫌环境污染犯罪案件。</w:t>
      </w:r>
      <w:r>
        <w:rPr>
          <w:rFonts w:hint="eastAsia" w:ascii="仿宋" w:hAnsi="仿宋" w:eastAsia="仿宋" w:cs="仿宋"/>
          <w:color w:val="auto"/>
          <w:sz w:val="32"/>
          <w:szCs w:val="32"/>
          <w:highlight w:val="none"/>
          <w:lang w:val="en-US" w:eastAsia="zh-CN"/>
        </w:rPr>
        <w:t>完成率100%。</w:t>
      </w:r>
    </w:p>
    <w:p w14:paraId="0F93D573">
      <w:pPr>
        <w:keepNext w:val="0"/>
        <w:keepLines w:val="0"/>
        <w:pageBreakBefore w:val="0"/>
        <w:widowControl w:val="0"/>
        <w:kinsoku/>
        <w:wordWrap/>
        <w:overflowPunct/>
        <w:topLinePunct w:val="0"/>
        <w:autoSpaceDE/>
        <w:autoSpaceDN/>
        <w:bidi w:val="0"/>
        <w:adjustRightInd/>
        <w:snapToGrid/>
        <w:spacing w:line="560" w:lineRule="exact"/>
        <w:ind w:left="0" w:leftChars="0" w:firstLine="656" w:firstLineChars="200"/>
        <w:textAlignment w:val="auto"/>
        <w:outlineLvl w:val="1"/>
        <w:rPr>
          <w:rFonts w:hint="eastAsia" w:ascii="楷体" w:hAnsi="楷体" w:eastAsia="楷体" w:cs="楷体"/>
          <w:b/>
          <w:bCs/>
          <w:color w:val="auto"/>
          <w:kern w:val="36"/>
          <w:sz w:val="32"/>
          <w:szCs w:val="32"/>
          <w:highlight w:val="none"/>
          <w:lang w:val="en-US" w:eastAsia="zh-CN" w:bidi="ar-SA"/>
        </w:rPr>
      </w:pPr>
      <w:bookmarkStart w:id="44" w:name="_Toc19657"/>
      <w:r>
        <w:rPr>
          <w:rFonts w:hint="eastAsia" w:ascii="楷体" w:hAnsi="楷体" w:eastAsia="楷体" w:cs="楷体"/>
          <w:b/>
          <w:bCs/>
          <w:color w:val="auto"/>
          <w:kern w:val="36"/>
          <w:sz w:val="32"/>
          <w:szCs w:val="32"/>
          <w:highlight w:val="none"/>
          <w:lang w:val="en-US" w:eastAsia="zh-CN" w:bidi="ar-SA"/>
        </w:rPr>
        <w:t>四、存在的问题和原因</w:t>
      </w:r>
      <w:bookmarkEnd w:id="44"/>
    </w:p>
    <w:p w14:paraId="64731898">
      <w:pPr>
        <w:keepNext w:val="0"/>
        <w:keepLines w:val="0"/>
        <w:pageBreakBefore w:val="0"/>
        <w:widowControl w:val="0"/>
        <w:kinsoku/>
        <w:wordWrap/>
        <w:overflowPunct/>
        <w:topLinePunct w:val="0"/>
        <w:autoSpaceDE/>
        <w:autoSpaceDN/>
        <w:bidi w:val="0"/>
        <w:adjustRightInd/>
        <w:snapToGrid/>
        <w:spacing w:line="560" w:lineRule="exact"/>
        <w:ind w:left="0" w:leftChars="0" w:firstLine="656" w:firstLineChars="200"/>
        <w:textAlignment w:val="auto"/>
        <w:outlineLvl w:val="2"/>
        <w:rPr>
          <w:rFonts w:hint="default" w:ascii="楷体" w:hAnsi="楷体" w:eastAsia="楷体" w:cs="楷体"/>
          <w:b/>
          <w:bCs/>
          <w:color w:val="auto"/>
          <w:kern w:val="36"/>
          <w:sz w:val="32"/>
          <w:szCs w:val="32"/>
          <w:highlight w:val="none"/>
          <w:lang w:val="en-US" w:eastAsia="zh-CN" w:bidi="ar-SA"/>
        </w:rPr>
      </w:pPr>
      <w:bookmarkStart w:id="45" w:name="_Toc21785"/>
      <w:r>
        <w:rPr>
          <w:rFonts w:hint="eastAsia" w:ascii="楷体" w:hAnsi="楷体" w:eastAsia="楷体" w:cs="楷体"/>
          <w:b/>
          <w:bCs/>
          <w:color w:val="auto"/>
          <w:kern w:val="36"/>
          <w:sz w:val="32"/>
          <w:szCs w:val="32"/>
          <w:highlight w:val="none"/>
          <w:lang w:val="en-US" w:eastAsia="zh-CN" w:bidi="ar-SA"/>
        </w:rPr>
        <w:t>（一）上年评价情况</w:t>
      </w:r>
      <w:bookmarkEnd w:id="45"/>
    </w:p>
    <w:p w14:paraId="2B2622A4">
      <w:pPr>
        <w:keepNext w:val="0"/>
        <w:keepLines w:val="0"/>
        <w:pageBreakBefore w:val="0"/>
        <w:widowControl w:val="0"/>
        <w:kinsoku/>
        <w:wordWrap/>
        <w:overflowPunct/>
        <w:topLinePunct w:val="0"/>
        <w:autoSpaceDE/>
        <w:autoSpaceDN/>
        <w:bidi w:val="0"/>
        <w:adjustRightInd/>
        <w:snapToGrid/>
        <w:spacing w:line="560" w:lineRule="exact"/>
        <w:ind w:left="0" w:leftChars="0" w:firstLine="656" w:firstLineChars="200"/>
        <w:textAlignment w:val="auto"/>
        <w:outlineLvl w:val="9"/>
        <w:rPr>
          <w:rFonts w:hint="eastAsia" w:ascii="仿宋" w:hAnsi="仿宋" w:eastAsia="仿宋" w:cs="仿宋"/>
          <w:b w:val="0"/>
          <w:bCs w:val="0"/>
          <w:color w:val="auto"/>
          <w:kern w:val="36"/>
          <w:sz w:val="32"/>
          <w:szCs w:val="32"/>
          <w:highlight w:val="none"/>
          <w:lang w:val="en-US" w:eastAsia="zh-CN" w:bidi="ar-SA"/>
        </w:rPr>
      </w:pPr>
      <w:r>
        <w:rPr>
          <w:rFonts w:hint="eastAsia" w:ascii="仿宋" w:hAnsi="仿宋" w:eastAsia="仿宋" w:cs="仿宋"/>
          <w:b w:val="0"/>
          <w:bCs w:val="0"/>
          <w:color w:val="auto"/>
          <w:kern w:val="36"/>
          <w:sz w:val="32"/>
          <w:szCs w:val="32"/>
          <w:highlight w:val="none"/>
          <w:lang w:val="en-US" w:eastAsia="zh-CN" w:bidi="ar-SA"/>
        </w:rPr>
        <w:t>预算单位往年并未针对项目开展绩效评价，上年度或以前年度绩效评价结果应用情况为“无”。</w:t>
      </w:r>
    </w:p>
    <w:p w14:paraId="336D5871">
      <w:pPr>
        <w:keepNext w:val="0"/>
        <w:keepLines w:val="0"/>
        <w:pageBreakBefore w:val="0"/>
        <w:widowControl w:val="0"/>
        <w:kinsoku/>
        <w:wordWrap/>
        <w:overflowPunct/>
        <w:topLinePunct w:val="0"/>
        <w:autoSpaceDE/>
        <w:autoSpaceDN/>
        <w:bidi w:val="0"/>
        <w:adjustRightInd/>
        <w:snapToGrid/>
        <w:spacing w:line="560" w:lineRule="exact"/>
        <w:ind w:left="0" w:leftChars="0" w:firstLine="656" w:firstLineChars="200"/>
        <w:textAlignment w:val="auto"/>
        <w:outlineLvl w:val="2"/>
        <w:rPr>
          <w:rFonts w:hint="eastAsia" w:ascii="楷体" w:hAnsi="楷体" w:eastAsia="楷体" w:cs="楷体"/>
          <w:b/>
          <w:bCs/>
          <w:color w:val="auto"/>
          <w:kern w:val="36"/>
          <w:sz w:val="32"/>
          <w:szCs w:val="32"/>
          <w:highlight w:val="none"/>
          <w:lang w:val="en-US" w:eastAsia="zh-CN" w:bidi="ar-SA"/>
        </w:rPr>
      </w:pPr>
      <w:bookmarkStart w:id="46" w:name="_Toc28965"/>
      <w:r>
        <w:rPr>
          <w:rFonts w:hint="eastAsia" w:ascii="楷体" w:hAnsi="楷体" w:eastAsia="楷体" w:cs="楷体"/>
          <w:b/>
          <w:bCs/>
          <w:color w:val="auto"/>
          <w:kern w:val="36"/>
          <w:sz w:val="32"/>
          <w:szCs w:val="32"/>
          <w:highlight w:val="none"/>
          <w:lang w:val="en-US" w:eastAsia="zh-CN" w:bidi="ar-SA"/>
        </w:rPr>
        <w:t>（二）当年存在的问题</w:t>
      </w:r>
      <w:bookmarkEnd w:id="46"/>
    </w:p>
    <w:p w14:paraId="7C3C063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56" w:firstLineChars="200"/>
        <w:jc w:val="both"/>
        <w:textAlignment w:val="auto"/>
        <w:rPr>
          <w:rFonts w:hint="eastAsia" w:ascii="仿宋" w:hAnsi="仿宋" w:eastAsia="仿宋" w:cs="仿宋"/>
          <w:sz w:val="32"/>
          <w:szCs w:val="32"/>
          <w:highlight w:val="none"/>
          <w:lang w:val="en-US" w:eastAsia="zh-CN"/>
        </w:rPr>
      </w:pPr>
      <w:r>
        <w:rPr>
          <w:rFonts w:hint="eastAsia" w:ascii="仿宋" w:hAnsi="仿宋" w:eastAsia="仿宋" w:cs="仿宋"/>
          <w:b/>
          <w:bCs/>
          <w:highlight w:val="none"/>
          <w:lang w:val="en-US" w:eastAsia="zh-CN"/>
        </w:rPr>
        <w:t>1.</w:t>
      </w:r>
      <w:r>
        <w:rPr>
          <w:rFonts w:hint="eastAsia" w:ascii="仿宋" w:hAnsi="仿宋" w:eastAsia="仿宋" w:cs="仿宋"/>
          <w:b/>
          <w:bCs/>
          <w:color w:val="auto"/>
          <w:highlight w:val="none"/>
          <w:lang w:val="en-US" w:eastAsia="zh-CN"/>
        </w:rPr>
        <w:t>针对项目</w:t>
      </w:r>
      <w:r>
        <w:rPr>
          <w:rFonts w:hint="eastAsia" w:ascii="仿宋" w:hAnsi="仿宋" w:eastAsia="仿宋" w:cs="仿宋"/>
          <w:b/>
          <w:bCs/>
          <w:color w:val="auto"/>
          <w:sz w:val="32"/>
          <w:szCs w:val="32"/>
          <w:highlight w:val="none"/>
          <w:lang w:val="en-US" w:eastAsia="zh-CN"/>
        </w:rPr>
        <w:t>制定的</w:t>
      </w:r>
      <w:r>
        <w:rPr>
          <w:rFonts w:hint="eastAsia" w:ascii="仿宋" w:hAnsi="仿宋" w:eastAsia="仿宋" w:cs="仿宋"/>
          <w:b/>
          <w:bCs/>
          <w:color w:val="auto"/>
          <w:highlight w:val="none"/>
          <w:lang w:val="en-US" w:eastAsia="zh-CN"/>
        </w:rPr>
        <w:t>数量指标、质量指标、成本指标及时效指标未明确当年开展工作所需要达到的具体产出目标，难以评价项目预计产出效益和效果是否符合正常的业绩水平。</w:t>
      </w:r>
      <w:r>
        <w:rPr>
          <w:rFonts w:hint="eastAsia" w:ascii="仿宋" w:hAnsi="仿宋" w:eastAsia="仿宋" w:cs="仿宋"/>
          <w:color w:val="auto"/>
          <w:highlight w:val="none"/>
          <w:lang w:val="en-US" w:eastAsia="zh-CN"/>
        </w:rPr>
        <w:t>例如1：申报名称为“</w:t>
      </w:r>
      <w:r>
        <w:rPr>
          <w:rFonts w:hint="eastAsia" w:ascii="仿宋" w:hAnsi="仿宋" w:eastAsia="仿宋" w:cs="仿宋"/>
          <w:highlight w:val="none"/>
          <w:lang w:val="en-US" w:eastAsia="zh-CN"/>
        </w:rPr>
        <w:t>综合执法管理</w:t>
      </w:r>
      <w:r>
        <w:rPr>
          <w:rFonts w:hint="eastAsia" w:ascii="仿宋" w:hAnsi="仿宋" w:eastAsia="仿宋" w:cs="仿宋"/>
          <w:color w:val="auto"/>
          <w:highlight w:val="none"/>
          <w:lang w:val="en-US" w:eastAsia="zh-CN"/>
        </w:rPr>
        <w:t>”的项目，主要内容是“随机抽查，专项行动”，制定的“完成全年双随机任务及专项行动任务”指标值仅为100%，无对指标进行具体的解释；例如2：申报名</w:t>
      </w:r>
      <w:r>
        <w:rPr>
          <w:rFonts w:hint="eastAsia" w:ascii="仿宋" w:hAnsi="仿宋" w:eastAsia="仿宋" w:cs="仿宋"/>
          <w:color w:val="auto"/>
          <w:sz w:val="32"/>
          <w:szCs w:val="32"/>
          <w:highlight w:val="none"/>
          <w:lang w:val="en-US" w:eastAsia="zh-CN"/>
        </w:rPr>
        <w:t>称为“信访场所改造费”的项目，主要内容是“信访接待场所改造”，制定的“</w:t>
      </w:r>
      <w:r>
        <w:rPr>
          <w:rFonts w:hint="eastAsia" w:ascii="仿宋" w:hAnsi="仿宋" w:eastAsia="仿宋" w:cs="仿宋"/>
          <w:color w:val="auto"/>
          <w:kern w:val="0"/>
          <w:sz w:val="32"/>
          <w:szCs w:val="32"/>
          <w:highlight w:val="none"/>
          <w:lang w:val="en-US" w:eastAsia="zh-CN"/>
        </w:rPr>
        <w:t>完成信访室改造</w:t>
      </w:r>
      <w:r>
        <w:rPr>
          <w:rFonts w:hint="eastAsia" w:ascii="仿宋" w:hAnsi="仿宋" w:eastAsia="仿宋" w:cs="仿宋"/>
          <w:color w:val="auto"/>
          <w:sz w:val="32"/>
          <w:szCs w:val="32"/>
          <w:highlight w:val="none"/>
          <w:lang w:val="en-US" w:eastAsia="zh-CN"/>
        </w:rPr>
        <w:t>”指标值仅为100%，无对指标进行具体的解释。主要原因是：</w:t>
      </w:r>
      <w:r>
        <w:rPr>
          <w:rFonts w:hint="eastAsia" w:ascii="仿宋" w:hAnsi="仿宋" w:eastAsia="仿宋" w:cs="仿宋"/>
          <w:color w:val="auto"/>
          <w:highlight w:val="none"/>
          <w:lang w:val="en-US" w:eastAsia="zh-CN"/>
        </w:rPr>
        <w:t>执法支队在2020年末成立，2021年初才基本落实单位内部职责，因此忽略了对绩效指标设置的重要性。</w:t>
      </w:r>
    </w:p>
    <w:p w14:paraId="5959D4C8">
      <w:pPr>
        <w:pStyle w:val="2"/>
        <w:keepNext w:val="0"/>
        <w:keepLines w:val="0"/>
        <w:pageBreakBefore w:val="0"/>
        <w:widowControl w:val="0"/>
        <w:kinsoku/>
        <w:wordWrap/>
        <w:overflowPunct/>
        <w:topLinePunct w:val="0"/>
        <w:autoSpaceDE/>
        <w:autoSpaceDN/>
        <w:bidi w:val="0"/>
        <w:adjustRightInd/>
        <w:snapToGrid/>
        <w:ind w:left="0" w:leftChars="0" w:firstLine="656"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b/>
          <w:bCs/>
          <w:color w:val="auto"/>
          <w:highlight w:val="none"/>
          <w:lang w:val="en-US" w:eastAsia="zh-CN"/>
        </w:rPr>
        <w:t>2.</w:t>
      </w:r>
      <w:r>
        <w:rPr>
          <w:rFonts w:hint="eastAsia" w:ascii="仿宋" w:hAnsi="仿宋" w:eastAsia="仿宋" w:cs="仿宋"/>
          <w:b/>
          <w:bCs/>
          <w:color w:val="auto"/>
          <w:sz w:val="32"/>
          <w:szCs w:val="32"/>
          <w:highlight w:val="none"/>
          <w:lang w:val="en-US" w:eastAsia="zh-CN"/>
        </w:rPr>
        <w:t>年初申报的档案升级项目实际未按计划开展，完成率0%。</w:t>
      </w:r>
      <w:r>
        <w:rPr>
          <w:rFonts w:hint="eastAsia" w:ascii="仿宋" w:hAnsi="仿宋" w:eastAsia="仿宋" w:cs="仿宋"/>
          <w:b w:val="0"/>
          <w:bCs w:val="0"/>
          <w:color w:val="auto"/>
          <w:highlight w:val="none"/>
          <w:lang w:val="en-US" w:eastAsia="zh-CN"/>
        </w:rPr>
        <w:t>天门市生态环境保护综合执法支队</w:t>
      </w:r>
      <w:r>
        <w:rPr>
          <w:rFonts w:hint="eastAsia" w:ascii="仿宋" w:hAnsi="仿宋" w:eastAsia="仿宋" w:cs="仿宋"/>
          <w:b w:val="0"/>
          <w:bCs w:val="0"/>
          <w:color w:val="auto"/>
          <w:sz w:val="32"/>
          <w:szCs w:val="32"/>
          <w:highlight w:val="none"/>
          <w:lang w:val="en-US" w:eastAsia="zh-CN"/>
        </w:rPr>
        <w:t>2021年年初申报的项目中包括“档案升级”，但于2021年当年实际未实施该项目。主要原因是：</w:t>
      </w:r>
      <w:r>
        <w:rPr>
          <w:rFonts w:hint="eastAsia" w:ascii="仿宋" w:hAnsi="仿宋" w:eastAsia="仿宋" w:cs="仿宋"/>
          <w:b w:val="0"/>
          <w:bCs w:val="0"/>
          <w:color w:val="auto"/>
          <w:highlight w:val="none"/>
          <w:lang w:val="en-US" w:eastAsia="zh-CN"/>
        </w:rPr>
        <w:t>执法支队在2020年根据文件规定整合其他执法单位资源成立时，已对档案室进行过一次改造，并且达到创建单位的标准。到2021年年初申报项目时，</w:t>
      </w:r>
      <w:r>
        <w:rPr>
          <w:rFonts w:hint="eastAsia" w:ascii="仿宋" w:hAnsi="仿宋" w:eastAsia="仿宋" w:cs="仿宋"/>
          <w:color w:val="auto"/>
          <w:highlight w:val="none"/>
          <w:lang w:val="en-US" w:eastAsia="zh-CN"/>
        </w:rPr>
        <w:t>未综合考虑实际情况，再次申报了该项目。</w:t>
      </w:r>
    </w:p>
    <w:p w14:paraId="3F238B09">
      <w:pPr>
        <w:keepNext w:val="0"/>
        <w:keepLines w:val="0"/>
        <w:pageBreakBefore w:val="0"/>
        <w:widowControl w:val="0"/>
        <w:kinsoku/>
        <w:wordWrap/>
        <w:overflowPunct/>
        <w:topLinePunct w:val="0"/>
        <w:autoSpaceDE/>
        <w:autoSpaceDN/>
        <w:bidi w:val="0"/>
        <w:adjustRightInd/>
        <w:snapToGrid/>
        <w:spacing w:line="560" w:lineRule="exact"/>
        <w:ind w:left="0" w:leftChars="0" w:firstLine="656" w:firstLineChars="200"/>
        <w:textAlignment w:val="auto"/>
        <w:outlineLvl w:val="1"/>
        <w:rPr>
          <w:rFonts w:hint="eastAsia" w:ascii="楷体" w:hAnsi="楷体" w:eastAsia="楷体" w:cs="楷体"/>
          <w:b/>
          <w:bCs/>
          <w:color w:val="auto"/>
          <w:highlight w:val="none"/>
          <w:lang w:val="en-US" w:eastAsia="zh-CN"/>
        </w:rPr>
      </w:pPr>
      <w:bookmarkStart w:id="47" w:name="_Toc22840"/>
      <w:r>
        <w:rPr>
          <w:rFonts w:hint="eastAsia" w:ascii="楷体" w:hAnsi="楷体" w:eastAsia="楷体" w:cs="楷体"/>
          <w:b/>
          <w:bCs/>
          <w:color w:val="auto"/>
          <w:highlight w:val="none"/>
          <w:lang w:val="en-US" w:eastAsia="zh-CN"/>
        </w:rPr>
        <w:t>五、下一步拟改进建议</w:t>
      </w:r>
      <w:bookmarkEnd w:id="47"/>
    </w:p>
    <w:p w14:paraId="2F828E9D">
      <w:pPr>
        <w:pageBreakBefore w:val="0"/>
        <w:kinsoku/>
        <w:wordWrap/>
        <w:overflowPunct/>
        <w:topLinePunct w:val="0"/>
        <w:bidi w:val="0"/>
        <w:spacing w:line="560" w:lineRule="exact"/>
        <w:ind w:left="0" w:leftChars="0" w:firstLine="656" w:firstLineChars="200"/>
        <w:outlineLvl w:val="2"/>
        <w:rPr>
          <w:rFonts w:hint="eastAsia" w:ascii="楷体" w:hAnsi="楷体" w:eastAsia="楷体" w:cs="楷体"/>
          <w:b/>
          <w:bCs/>
          <w:color w:val="auto"/>
          <w:kern w:val="36"/>
          <w:sz w:val="32"/>
          <w:szCs w:val="32"/>
          <w:highlight w:val="none"/>
          <w:lang w:val="en-US" w:eastAsia="zh-CN" w:bidi="ar-SA"/>
        </w:rPr>
      </w:pPr>
      <w:bookmarkStart w:id="48" w:name="_Toc6853"/>
      <w:bookmarkStart w:id="49" w:name="_Toc1858"/>
      <w:r>
        <w:rPr>
          <w:rFonts w:hint="eastAsia" w:ascii="楷体" w:hAnsi="楷体" w:eastAsia="楷体" w:cs="楷体"/>
          <w:b/>
          <w:bCs/>
          <w:color w:val="auto"/>
          <w:kern w:val="36"/>
          <w:sz w:val="32"/>
          <w:szCs w:val="32"/>
          <w:highlight w:val="none"/>
          <w:lang w:val="en-US" w:eastAsia="zh-CN" w:bidi="ar-SA"/>
        </w:rPr>
        <w:t>（一）管理改进</w:t>
      </w:r>
      <w:bookmarkEnd w:id="48"/>
      <w:bookmarkEnd w:id="49"/>
    </w:p>
    <w:p w14:paraId="5C585A9F">
      <w:pPr>
        <w:keepNext w:val="0"/>
        <w:keepLines w:val="0"/>
        <w:pageBreakBefore w:val="0"/>
        <w:widowControl w:val="0"/>
        <w:kinsoku/>
        <w:wordWrap/>
        <w:overflowPunct/>
        <w:topLinePunct w:val="0"/>
        <w:autoSpaceDE/>
        <w:autoSpaceDN/>
        <w:bidi w:val="0"/>
        <w:adjustRightInd/>
        <w:snapToGrid/>
        <w:spacing w:line="560" w:lineRule="exact"/>
        <w:ind w:firstLine="632"/>
        <w:textAlignment w:val="auto"/>
        <w:rPr>
          <w:rFonts w:hint="eastAsia" w:ascii="仿宋" w:hAnsi="仿宋" w:eastAsia="仿宋" w:cs="仿宋"/>
          <w:color w:val="auto"/>
          <w:highlight w:val="none"/>
          <w:lang w:val="en-US" w:eastAsia="zh-CN"/>
        </w:rPr>
      </w:pPr>
      <w:r>
        <w:rPr>
          <w:rFonts w:hint="eastAsia" w:ascii="仿宋" w:hAnsi="仿宋" w:eastAsia="仿宋" w:cs="仿宋"/>
          <w:b/>
          <w:bCs/>
          <w:color w:val="auto"/>
          <w:highlight w:val="none"/>
          <w:lang w:val="en-US" w:eastAsia="zh-CN"/>
        </w:rPr>
        <w:t>针对问题1：</w:t>
      </w:r>
      <w:r>
        <w:rPr>
          <w:rFonts w:hint="eastAsia" w:cs="仿宋"/>
          <w:b/>
          <w:bCs/>
          <w:color w:val="auto"/>
          <w:highlight w:val="none"/>
          <w:lang w:val="en-US" w:eastAsia="zh-CN"/>
        </w:rPr>
        <w:t>建议预算单位提高自身的项目管理意识与能力以及绩效管理意识，应当细化、量化、分解</w:t>
      </w:r>
      <w:r>
        <w:rPr>
          <w:rFonts w:hint="eastAsia" w:ascii="仿宋" w:hAnsi="仿宋" w:eastAsia="仿宋" w:cs="仿宋"/>
          <w:b/>
          <w:bCs/>
          <w:color w:val="auto"/>
          <w:highlight w:val="none"/>
          <w:lang w:eastAsia="zh-CN"/>
        </w:rPr>
        <w:t>绩效指标</w:t>
      </w:r>
      <w:r>
        <w:rPr>
          <w:rFonts w:hint="eastAsia" w:cs="仿宋"/>
          <w:b/>
          <w:bCs/>
          <w:color w:val="auto"/>
          <w:highlight w:val="none"/>
          <w:lang w:eastAsia="zh-CN"/>
        </w:rPr>
        <w:t>，</w:t>
      </w:r>
      <w:r>
        <w:rPr>
          <w:rFonts w:hint="eastAsia" w:cs="仿宋"/>
          <w:b/>
          <w:bCs/>
          <w:color w:val="auto"/>
          <w:highlight w:val="none"/>
          <w:lang w:val="en-US" w:eastAsia="zh-CN"/>
        </w:rPr>
        <w:t>使项目的评价具有合理、完善、明确的考核及管理依据。</w:t>
      </w:r>
      <w:r>
        <w:rPr>
          <w:rFonts w:hint="eastAsia" w:cs="仿宋"/>
          <w:b w:val="0"/>
          <w:bCs w:val="0"/>
          <w:color w:val="auto"/>
          <w:highlight w:val="none"/>
          <w:lang w:val="en-US" w:eastAsia="zh-CN"/>
        </w:rPr>
        <w:t>天门市生态环境保护综合执法支队</w:t>
      </w:r>
      <w:r>
        <w:rPr>
          <w:rFonts w:hint="eastAsia" w:ascii="仿宋" w:hAnsi="仿宋" w:eastAsia="仿宋" w:cs="仿宋"/>
          <w:color w:val="auto"/>
          <w:highlight w:val="none"/>
          <w:lang w:eastAsia="zh-CN"/>
        </w:rPr>
        <w:t>对子</w:t>
      </w:r>
      <w:r>
        <w:rPr>
          <w:rFonts w:hint="eastAsia" w:ascii="仿宋" w:hAnsi="仿宋" w:eastAsia="仿宋" w:cs="仿宋"/>
          <w:color w:val="auto"/>
          <w:highlight w:val="none"/>
        </w:rPr>
        <w:t>项目</w:t>
      </w:r>
      <w:r>
        <w:rPr>
          <w:rFonts w:hint="eastAsia" w:ascii="仿宋" w:hAnsi="仿宋" w:eastAsia="仿宋" w:cs="仿宋"/>
          <w:color w:val="auto"/>
          <w:highlight w:val="none"/>
          <w:lang w:eastAsia="zh-CN"/>
        </w:rPr>
        <w:t>在</w:t>
      </w:r>
      <w:r>
        <w:rPr>
          <w:rFonts w:hint="eastAsia" w:ascii="仿宋" w:hAnsi="仿宋" w:eastAsia="仿宋" w:cs="仿宋"/>
          <w:color w:val="auto"/>
          <w:highlight w:val="none"/>
        </w:rPr>
        <w:t>设定长期目标、年度目标</w:t>
      </w:r>
      <w:r>
        <w:rPr>
          <w:rFonts w:hint="eastAsia" w:ascii="仿宋" w:hAnsi="仿宋" w:eastAsia="仿宋" w:cs="仿宋"/>
          <w:color w:val="auto"/>
          <w:highlight w:val="none"/>
          <w:lang w:eastAsia="zh-CN"/>
        </w:rPr>
        <w:t>时，对每个子项目设置</w:t>
      </w:r>
      <w:r>
        <w:rPr>
          <w:rFonts w:hint="eastAsia" w:ascii="仿宋" w:hAnsi="仿宋" w:eastAsia="仿宋" w:cs="仿宋"/>
          <w:color w:val="auto"/>
          <w:highlight w:val="none"/>
          <w:lang w:val="en-US" w:eastAsia="zh-CN"/>
        </w:rPr>
        <w:t>的三级指标应当包括</w:t>
      </w:r>
      <w:r>
        <w:rPr>
          <w:rFonts w:hint="eastAsia" w:ascii="仿宋" w:hAnsi="仿宋" w:eastAsia="仿宋" w:cs="仿宋"/>
          <w:color w:val="auto"/>
          <w:highlight w:val="none"/>
          <w:lang w:eastAsia="zh-CN"/>
        </w:rPr>
        <w:t>数量指标、质量指标、成本指标、时效指标、经济效益指标、社会效益指标、可持续影响指标、满意度指标，</w:t>
      </w:r>
      <w:r>
        <w:rPr>
          <w:rFonts w:hint="eastAsia" w:ascii="仿宋" w:hAnsi="仿宋" w:eastAsia="仿宋" w:cs="仿宋"/>
          <w:color w:val="auto"/>
          <w:highlight w:val="none"/>
          <w:lang w:val="en-US" w:eastAsia="zh-CN"/>
        </w:rPr>
        <w:t>且应当细化、量化、分解三级指标，使三级指标具有明确的绩效指标，</w:t>
      </w:r>
      <w:r>
        <w:rPr>
          <w:rFonts w:hint="eastAsia" w:cs="仿宋"/>
          <w:color w:val="auto"/>
          <w:highlight w:val="none"/>
          <w:lang w:val="en-US" w:eastAsia="zh-CN"/>
        </w:rPr>
        <w:t>确保对项目的实施可以做到科学、合理及严格的管理。</w:t>
      </w:r>
    </w:p>
    <w:p w14:paraId="58A3A841">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 w:hAnsi="仿宋" w:eastAsia="仿宋" w:cs="仿宋"/>
          <w:b w:val="0"/>
          <w:bCs w:val="0"/>
          <w:color w:val="auto"/>
          <w:highlight w:val="none"/>
          <w:lang w:val="en-US" w:eastAsia="zh-CN"/>
        </w:rPr>
      </w:pPr>
      <w:r>
        <w:rPr>
          <w:rFonts w:hint="eastAsia" w:ascii="仿宋" w:hAnsi="仿宋" w:eastAsia="仿宋" w:cs="仿宋"/>
          <w:b/>
          <w:bCs/>
          <w:color w:val="auto"/>
          <w:highlight w:val="none"/>
          <w:lang w:val="en-US" w:eastAsia="zh-CN"/>
        </w:rPr>
        <w:t>针对问题2</w:t>
      </w:r>
      <w:r>
        <w:rPr>
          <w:rFonts w:hint="eastAsia" w:cs="仿宋"/>
          <w:b/>
          <w:bCs/>
          <w:color w:val="auto"/>
          <w:highlight w:val="none"/>
          <w:lang w:val="en-US" w:eastAsia="zh-CN"/>
        </w:rPr>
        <w:t>：建议预算单位针对项目编制的</w:t>
      </w:r>
      <w:r>
        <w:rPr>
          <w:rFonts w:hint="eastAsia" w:ascii="仿宋" w:hAnsi="仿宋" w:eastAsia="仿宋" w:cs="仿宋"/>
          <w:b/>
          <w:bCs/>
          <w:color w:val="auto"/>
          <w:highlight w:val="none"/>
          <w:lang w:val="en-US" w:eastAsia="zh-CN"/>
        </w:rPr>
        <w:t>经合理、科学的论证，确保预算</w:t>
      </w:r>
      <w:r>
        <w:rPr>
          <w:rFonts w:hint="eastAsia" w:cs="仿宋"/>
          <w:b/>
          <w:bCs/>
          <w:color w:val="auto"/>
          <w:highlight w:val="none"/>
          <w:lang w:val="en-US" w:eastAsia="zh-CN"/>
        </w:rPr>
        <w:t>项目的编制</w:t>
      </w:r>
      <w:r>
        <w:rPr>
          <w:rFonts w:hint="eastAsia" w:ascii="仿宋" w:hAnsi="仿宋" w:eastAsia="仿宋" w:cs="仿宋"/>
          <w:b/>
          <w:bCs/>
          <w:color w:val="auto"/>
          <w:highlight w:val="none"/>
          <w:lang w:val="en-US" w:eastAsia="zh-CN"/>
        </w:rPr>
        <w:t>依据充分</w:t>
      </w:r>
      <w:r>
        <w:rPr>
          <w:rFonts w:hint="eastAsia" w:cs="仿宋"/>
          <w:b/>
          <w:bCs/>
          <w:color w:val="auto"/>
          <w:highlight w:val="none"/>
          <w:lang w:val="en-US" w:eastAsia="zh-CN"/>
        </w:rPr>
        <w:t>，利于项目实施后的统筹管理</w:t>
      </w:r>
      <w:r>
        <w:rPr>
          <w:rFonts w:hint="eastAsia" w:ascii="仿宋" w:hAnsi="仿宋" w:eastAsia="仿宋" w:cs="仿宋"/>
          <w:b/>
          <w:bCs/>
          <w:color w:val="auto"/>
          <w:highlight w:val="none"/>
          <w:lang w:val="en-US" w:eastAsia="zh-CN"/>
        </w:rPr>
        <w:t>。</w:t>
      </w:r>
      <w:r>
        <w:rPr>
          <w:rFonts w:hint="eastAsia" w:cs="仿宋"/>
          <w:b w:val="0"/>
          <w:bCs w:val="0"/>
          <w:color w:val="auto"/>
          <w:highlight w:val="none"/>
          <w:lang w:val="en-US" w:eastAsia="zh-CN"/>
        </w:rPr>
        <w:t>天门市生态环境保护综合执法支队应当对所实施的项目进行充分的前期调研考察工作，确保申报的项目是合理、客观、完善的。同时</w:t>
      </w:r>
      <w:r>
        <w:rPr>
          <w:rFonts w:hint="eastAsia" w:ascii="仿宋" w:hAnsi="仿宋" w:eastAsia="仿宋" w:cs="仿宋"/>
          <w:b w:val="0"/>
          <w:bCs w:val="0"/>
          <w:color w:val="auto"/>
          <w:highlight w:val="none"/>
          <w:lang w:val="en-US" w:eastAsia="zh-CN"/>
        </w:rPr>
        <w:t>应当</w:t>
      </w:r>
      <w:r>
        <w:rPr>
          <w:rFonts w:hint="eastAsia" w:cs="仿宋"/>
          <w:b w:val="0"/>
          <w:bCs w:val="0"/>
          <w:color w:val="auto"/>
          <w:highlight w:val="none"/>
          <w:lang w:val="en-US" w:eastAsia="zh-CN"/>
        </w:rPr>
        <w:t>确保项目计划</w:t>
      </w:r>
      <w:r>
        <w:rPr>
          <w:rFonts w:hint="eastAsia" w:ascii="仿宋" w:hAnsi="仿宋" w:eastAsia="仿宋" w:cs="仿宋"/>
          <w:b w:val="0"/>
          <w:bCs w:val="0"/>
          <w:color w:val="auto"/>
          <w:highlight w:val="none"/>
          <w:lang w:val="en-US" w:eastAsia="zh-CN"/>
        </w:rPr>
        <w:t>具有合理的预测依据、具体的</w:t>
      </w:r>
      <w:r>
        <w:rPr>
          <w:rFonts w:hint="eastAsia" w:cs="仿宋"/>
          <w:b w:val="0"/>
          <w:bCs w:val="0"/>
          <w:color w:val="auto"/>
          <w:highlight w:val="none"/>
          <w:lang w:val="en-US" w:eastAsia="zh-CN"/>
        </w:rPr>
        <w:t>实施情况</w:t>
      </w:r>
      <w:r>
        <w:rPr>
          <w:rFonts w:hint="eastAsia" w:ascii="仿宋" w:hAnsi="仿宋" w:eastAsia="仿宋" w:cs="仿宋"/>
          <w:b w:val="0"/>
          <w:bCs w:val="0"/>
          <w:color w:val="auto"/>
          <w:highlight w:val="none"/>
          <w:lang w:val="en-US" w:eastAsia="zh-CN"/>
        </w:rPr>
        <w:t>等依据</w:t>
      </w:r>
      <w:r>
        <w:rPr>
          <w:rFonts w:hint="eastAsia" w:cs="仿宋"/>
          <w:b w:val="0"/>
          <w:bCs w:val="0"/>
          <w:color w:val="auto"/>
          <w:highlight w:val="none"/>
          <w:lang w:val="en-US" w:eastAsia="zh-CN"/>
        </w:rPr>
        <w:t>。单位年度项目实施计划</w:t>
      </w:r>
      <w:r>
        <w:rPr>
          <w:rFonts w:hint="eastAsia" w:ascii="仿宋" w:hAnsi="仿宋" w:eastAsia="仿宋" w:cs="仿宋"/>
          <w:b w:val="0"/>
          <w:bCs w:val="0"/>
          <w:color w:val="auto"/>
          <w:highlight w:val="none"/>
          <w:lang w:val="en-US" w:eastAsia="zh-CN"/>
        </w:rPr>
        <w:t>应当经过必要的可行性研究、专家论证、风险评估、绩效评估等流程，使</w:t>
      </w:r>
      <w:r>
        <w:rPr>
          <w:rFonts w:hint="eastAsia" w:cs="仿宋"/>
          <w:b w:val="0"/>
          <w:bCs w:val="0"/>
          <w:color w:val="auto"/>
          <w:highlight w:val="none"/>
          <w:lang w:val="en-US" w:eastAsia="zh-CN"/>
        </w:rPr>
        <w:t>项目计划</w:t>
      </w:r>
      <w:r>
        <w:rPr>
          <w:rFonts w:hint="eastAsia" w:ascii="仿宋" w:hAnsi="仿宋" w:eastAsia="仿宋" w:cs="仿宋"/>
          <w:b w:val="0"/>
          <w:bCs w:val="0"/>
          <w:color w:val="auto"/>
          <w:highlight w:val="none"/>
          <w:lang w:val="en-US" w:eastAsia="zh-CN"/>
        </w:rPr>
        <w:t>依据充分</w:t>
      </w:r>
      <w:r>
        <w:rPr>
          <w:rFonts w:hint="eastAsia" w:cs="仿宋"/>
          <w:b w:val="0"/>
          <w:bCs w:val="0"/>
          <w:color w:val="auto"/>
          <w:highlight w:val="none"/>
          <w:lang w:val="en-US" w:eastAsia="zh-CN"/>
        </w:rPr>
        <w:t>、贴合实际情况。确保年终项目总结的</w:t>
      </w:r>
      <w:r>
        <w:rPr>
          <w:rFonts w:hint="eastAsia" w:ascii="仿宋" w:hAnsi="仿宋" w:eastAsia="仿宋" w:cs="仿宋"/>
          <w:b w:val="0"/>
          <w:bCs w:val="0"/>
          <w:color w:val="auto"/>
          <w:szCs w:val="32"/>
          <w:highlight w:val="none"/>
          <w:lang w:val="en-US" w:eastAsia="zh-CN"/>
        </w:rPr>
        <w:t>财政</w:t>
      </w:r>
      <w:r>
        <w:rPr>
          <w:rFonts w:hint="eastAsia" w:cs="仿宋"/>
          <w:b w:val="0"/>
          <w:bCs w:val="0"/>
          <w:color w:val="auto"/>
          <w:highlight w:val="none"/>
          <w:lang w:val="en-US" w:eastAsia="zh-CN"/>
        </w:rPr>
        <w:t>评价、监管以及考核管理有据可依。</w:t>
      </w:r>
    </w:p>
    <w:p w14:paraId="4D21C110">
      <w:pPr>
        <w:pageBreakBefore w:val="0"/>
        <w:kinsoku/>
        <w:wordWrap/>
        <w:overflowPunct/>
        <w:topLinePunct w:val="0"/>
        <w:bidi w:val="0"/>
        <w:spacing w:line="560" w:lineRule="exact"/>
        <w:ind w:left="0" w:leftChars="0" w:firstLine="656" w:firstLineChars="200"/>
        <w:outlineLvl w:val="2"/>
        <w:rPr>
          <w:rFonts w:hint="eastAsia" w:ascii="楷体" w:hAnsi="楷体" w:eastAsia="楷体" w:cs="楷体"/>
          <w:b/>
          <w:bCs/>
          <w:color w:val="auto"/>
          <w:kern w:val="36"/>
          <w:sz w:val="32"/>
          <w:szCs w:val="32"/>
          <w:highlight w:val="none"/>
          <w:lang w:val="en-US" w:eastAsia="zh-CN" w:bidi="ar-SA"/>
        </w:rPr>
      </w:pPr>
      <w:bookmarkStart w:id="50" w:name="_Toc7551"/>
      <w:bookmarkStart w:id="51" w:name="_Toc17268"/>
      <w:r>
        <w:rPr>
          <w:rFonts w:hint="eastAsia" w:ascii="楷体" w:hAnsi="楷体" w:eastAsia="楷体" w:cs="楷体"/>
          <w:b/>
          <w:bCs/>
          <w:color w:val="auto"/>
          <w:kern w:val="36"/>
          <w:sz w:val="32"/>
          <w:szCs w:val="32"/>
          <w:highlight w:val="none"/>
          <w:lang w:val="en-US" w:eastAsia="zh-CN" w:bidi="ar-SA"/>
        </w:rPr>
        <w:t>（二）预算安排</w:t>
      </w:r>
      <w:bookmarkEnd w:id="50"/>
      <w:bookmarkEnd w:id="51"/>
    </w:p>
    <w:p w14:paraId="33D064C9">
      <w:pPr>
        <w:keepNext w:val="0"/>
        <w:keepLines w:val="0"/>
        <w:pageBreakBefore w:val="0"/>
        <w:widowControl w:val="0"/>
        <w:kinsoku/>
        <w:wordWrap/>
        <w:overflowPunct/>
        <w:topLinePunct w:val="0"/>
        <w:autoSpaceDE/>
        <w:autoSpaceDN/>
        <w:bidi w:val="0"/>
        <w:adjustRightInd/>
        <w:snapToGrid/>
        <w:spacing w:line="560" w:lineRule="exact"/>
        <w:ind w:firstLine="656" w:firstLineChars="200"/>
        <w:textAlignment w:val="auto"/>
        <w:outlineLvl w:val="9"/>
        <w:rPr>
          <w:rFonts w:hint="eastAsia" w:ascii="仿宋_GB2312" w:hAnsi="仿宋_GB2312" w:eastAsia="仿宋_GB2312" w:cs="仿宋_GB2312"/>
          <w:color w:val="auto"/>
          <w:sz w:val="32"/>
          <w:szCs w:val="32"/>
          <w:highlight w:val="none"/>
          <w:lang w:val="en-US" w:eastAsia="zh-CN"/>
        </w:rPr>
      </w:pPr>
      <w:bookmarkStart w:id="52" w:name="_Toc15790"/>
      <w:r>
        <w:rPr>
          <w:rFonts w:hint="eastAsia" w:cs="仿宋"/>
          <w:b w:val="0"/>
          <w:bCs w:val="0"/>
          <w:color w:val="auto"/>
          <w:highlight w:val="none"/>
          <w:lang w:val="en-US" w:eastAsia="zh-CN"/>
        </w:rPr>
        <w:t>执法支队</w:t>
      </w:r>
      <w:r>
        <w:rPr>
          <w:rFonts w:hint="eastAsia" w:ascii="仿宋_GB2312" w:hAnsi="仿宋_GB2312" w:eastAsia="仿宋_GB2312" w:cs="仿宋_GB2312"/>
          <w:color w:val="auto"/>
          <w:sz w:val="32"/>
          <w:szCs w:val="32"/>
          <w:highlight w:val="none"/>
          <w:lang w:val="en-US" w:eastAsia="zh-CN"/>
        </w:rPr>
        <w:t>应当加强对部门整体支出预算绩效管理工作的重视。年初应当向财政部门申报绩效目标申报表，明确各项开支预算金额和当年应当完成的工作目标。</w:t>
      </w:r>
    </w:p>
    <w:p w14:paraId="470C6F28">
      <w:pPr>
        <w:pageBreakBefore w:val="0"/>
        <w:kinsoku/>
        <w:wordWrap/>
        <w:overflowPunct/>
        <w:topLinePunct w:val="0"/>
        <w:bidi w:val="0"/>
        <w:spacing w:line="560" w:lineRule="exact"/>
        <w:ind w:left="0" w:leftChars="0" w:firstLine="656" w:firstLineChars="200"/>
        <w:outlineLvl w:val="2"/>
        <w:rPr>
          <w:rFonts w:hint="eastAsia" w:ascii="楷体" w:hAnsi="楷体" w:eastAsia="楷体" w:cs="楷体"/>
          <w:b/>
          <w:bCs/>
          <w:color w:val="auto"/>
          <w:kern w:val="36"/>
          <w:sz w:val="32"/>
          <w:szCs w:val="32"/>
          <w:highlight w:val="none"/>
          <w:lang w:val="en-US" w:eastAsia="zh-CN" w:bidi="ar-SA"/>
        </w:rPr>
      </w:pPr>
      <w:bookmarkStart w:id="53" w:name="_Toc24865"/>
      <w:r>
        <w:rPr>
          <w:rFonts w:hint="eastAsia" w:ascii="楷体" w:hAnsi="楷体" w:eastAsia="楷体" w:cs="楷体"/>
          <w:b/>
          <w:bCs/>
          <w:color w:val="auto"/>
          <w:kern w:val="36"/>
          <w:sz w:val="32"/>
          <w:szCs w:val="32"/>
          <w:highlight w:val="none"/>
          <w:lang w:val="en-US" w:eastAsia="zh-CN" w:bidi="ar-SA"/>
        </w:rPr>
        <w:t>（三）政策调整</w:t>
      </w:r>
      <w:bookmarkEnd w:id="52"/>
      <w:bookmarkEnd w:id="53"/>
    </w:p>
    <w:p w14:paraId="696677A2">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56" w:firstLineChars="200"/>
        <w:textAlignment w:val="auto"/>
        <w:outlineLvl w:val="9"/>
        <w:rPr>
          <w:rFonts w:hint="eastAsia" w:ascii="仿宋" w:hAnsi="仿宋" w:eastAsia="仿宋" w:cs="仿宋"/>
          <w:b/>
          <w:bCs/>
          <w:color w:val="auto"/>
          <w:highlight w:val="none"/>
          <w:lang w:val="en-US" w:eastAsia="zh-CN"/>
        </w:rPr>
      </w:pPr>
      <w:r>
        <w:rPr>
          <w:rFonts w:hint="eastAsia" w:cs="仿宋"/>
          <w:color w:val="auto"/>
          <w:szCs w:val="32"/>
          <w:highlight w:val="none"/>
          <w:lang w:val="en-US" w:eastAsia="zh-CN"/>
        </w:rPr>
        <w:t>鉴于</w:t>
      </w:r>
      <w:r>
        <w:rPr>
          <w:rFonts w:hint="eastAsia" w:cs="仿宋"/>
          <w:b w:val="0"/>
          <w:bCs w:val="0"/>
          <w:color w:val="auto"/>
          <w:highlight w:val="none"/>
          <w:lang w:val="en-US" w:eastAsia="zh-CN"/>
        </w:rPr>
        <w:t>执法支队</w:t>
      </w:r>
      <w:r>
        <w:rPr>
          <w:rFonts w:hint="eastAsia" w:ascii="仿宋_GB2312" w:hAnsi="仿宋_GB2312" w:eastAsia="仿宋_GB2312" w:cs="仿宋_GB2312"/>
          <w:color w:val="auto"/>
          <w:sz w:val="32"/>
          <w:szCs w:val="32"/>
          <w:highlight w:val="none"/>
          <w:lang w:val="en-US" w:eastAsia="zh-CN"/>
        </w:rPr>
        <w:t>是</w:t>
      </w:r>
      <w:r>
        <w:rPr>
          <w:rFonts w:hint="eastAsia" w:ascii="仿宋" w:eastAsia="仿宋" w:cs="仿宋"/>
          <w:sz w:val="32"/>
          <w:szCs w:val="32"/>
          <w:highlight w:val="none"/>
          <w:lang w:eastAsia="zh-CN" w:bidi="ar-SA"/>
        </w:rPr>
        <w:t>2020年</w:t>
      </w:r>
      <w:r>
        <w:rPr>
          <w:rFonts w:hint="eastAsia" w:cs="仿宋"/>
          <w:sz w:val="32"/>
          <w:szCs w:val="32"/>
          <w:highlight w:val="none"/>
          <w:lang w:val="en-US" w:eastAsia="zh-CN" w:bidi="ar-SA"/>
        </w:rPr>
        <w:t>末</w:t>
      </w:r>
      <w:r>
        <w:rPr>
          <w:rFonts w:hint="eastAsia" w:ascii="仿宋" w:hAnsi="仿宋" w:eastAsia="仿宋" w:cs="仿宋"/>
          <w:b w:val="0"/>
          <w:bCs w:val="0"/>
          <w:color w:val="auto"/>
          <w:sz w:val="32"/>
          <w:szCs w:val="32"/>
          <w:highlight w:val="none"/>
          <w:lang w:val="en-US" w:eastAsia="zh-CN"/>
        </w:rPr>
        <w:t>根据中共天门市委办公室关于印发《天门市市场监督管理综合行政执法改革方案》等五个文件的通知，于2020年开始致力于执法统一工作，</w:t>
      </w:r>
      <w:r>
        <w:rPr>
          <w:rFonts w:hint="eastAsia" w:cs="仿宋"/>
          <w:b w:val="0"/>
          <w:bCs w:val="0"/>
          <w:color w:val="auto"/>
          <w:sz w:val="32"/>
          <w:szCs w:val="32"/>
          <w:highlight w:val="none"/>
          <w:lang w:val="en-US" w:eastAsia="zh-CN"/>
        </w:rPr>
        <w:t>顺利地整合</w:t>
      </w:r>
      <w:r>
        <w:rPr>
          <w:rFonts w:hint="eastAsia" w:ascii="仿宋" w:hAnsi="仿宋" w:eastAsia="仿宋" w:cs="仿宋"/>
          <w:color w:val="auto"/>
          <w:kern w:val="2"/>
          <w:sz w:val="32"/>
          <w:szCs w:val="32"/>
          <w:highlight w:val="none"/>
          <w:lang w:val="en-US" w:eastAsia="zh-CN" w:bidi="ar-SA"/>
        </w:rPr>
        <w:t>市环境监察支队、市水政监察支队、市环境保护局岳口分局以及市辐射环境管理站四个执法单位的资源成立的部门</w:t>
      </w:r>
      <w:r>
        <w:rPr>
          <w:rFonts w:hint="eastAsia" w:cs="仿宋"/>
          <w:sz w:val="32"/>
          <w:szCs w:val="32"/>
          <w:highlight w:val="none"/>
          <w:lang w:eastAsia="zh-CN" w:bidi="ar-SA"/>
        </w:rPr>
        <w:t>，</w:t>
      </w:r>
      <w:r>
        <w:rPr>
          <w:rFonts w:hint="eastAsia" w:cs="仿宋"/>
          <w:sz w:val="32"/>
          <w:szCs w:val="32"/>
          <w:highlight w:val="none"/>
          <w:lang w:val="en-US" w:eastAsia="zh-CN" w:bidi="ar-SA"/>
        </w:rPr>
        <w:t>至2021年仅运行不到一年半，建议</w:t>
      </w:r>
      <w:r>
        <w:rPr>
          <w:rFonts w:hint="eastAsia" w:cs="仿宋"/>
          <w:b w:val="0"/>
          <w:bCs w:val="0"/>
          <w:color w:val="auto"/>
          <w:highlight w:val="none"/>
          <w:lang w:val="en-US" w:eastAsia="zh-CN"/>
        </w:rPr>
        <w:t>执法支队</w:t>
      </w:r>
      <w:r>
        <w:rPr>
          <w:rFonts w:hint="eastAsia" w:cs="仿宋"/>
          <w:sz w:val="32"/>
          <w:szCs w:val="32"/>
          <w:highlight w:val="none"/>
          <w:lang w:val="en-US" w:eastAsia="zh-CN" w:bidi="ar-SA"/>
        </w:rPr>
        <w:t>按照现有政策完善内部机制，继续运行和维护</w:t>
      </w:r>
      <w:r>
        <w:rPr>
          <w:rFonts w:hint="eastAsia" w:cs="仿宋"/>
          <w:b w:val="0"/>
          <w:bCs w:val="0"/>
          <w:color w:val="auto"/>
          <w:highlight w:val="none"/>
          <w:lang w:val="en-US" w:eastAsia="zh-CN"/>
        </w:rPr>
        <w:t>执法支队</w:t>
      </w:r>
      <w:r>
        <w:rPr>
          <w:rFonts w:hint="eastAsia" w:cs="仿宋"/>
          <w:sz w:val="32"/>
          <w:szCs w:val="32"/>
          <w:highlight w:val="none"/>
          <w:lang w:val="en-US" w:eastAsia="zh-CN" w:bidi="ar-SA"/>
        </w:rPr>
        <w:t>事业的持续发展</w:t>
      </w:r>
      <w:r>
        <w:rPr>
          <w:rFonts w:hint="eastAsia" w:ascii="仿宋" w:hAnsi="仿宋" w:eastAsia="仿宋" w:cs="仿宋"/>
          <w:color w:val="auto"/>
          <w:highlight w:val="none"/>
          <w:lang w:val="en-US" w:eastAsia="zh-CN"/>
        </w:rPr>
        <w:t>。</w:t>
      </w:r>
    </w:p>
    <w:p w14:paraId="0CACBB7A">
      <w:pPr>
        <w:pageBreakBefore w:val="0"/>
        <w:kinsoku/>
        <w:wordWrap/>
        <w:overflowPunct/>
        <w:topLinePunct w:val="0"/>
        <w:bidi w:val="0"/>
        <w:spacing w:line="560" w:lineRule="exact"/>
        <w:rPr>
          <w:rFonts w:hint="eastAsia" w:ascii="仿宋" w:hAnsi="仿宋" w:eastAsia="仿宋" w:cs="仿宋"/>
          <w:b/>
          <w:bCs/>
          <w:color w:val="auto"/>
          <w:highlight w:val="yellow"/>
          <w:lang w:val="en-US" w:eastAsia="zh-CN"/>
        </w:rPr>
      </w:pPr>
      <w:r>
        <w:rPr>
          <w:rFonts w:hint="eastAsia" w:ascii="仿宋" w:hAnsi="仿宋" w:eastAsia="仿宋" w:cs="仿宋"/>
          <w:b/>
          <w:bCs/>
          <w:color w:val="auto"/>
          <w:highlight w:val="yellow"/>
          <w:lang w:val="en-US" w:eastAsia="zh-CN"/>
        </w:rPr>
        <w:br w:type="page"/>
      </w:r>
    </w:p>
    <w:bookmarkEnd w:id="31"/>
    <w:bookmarkEnd w:id="32"/>
    <w:bookmarkEnd w:id="33"/>
    <w:bookmarkEnd w:id="34"/>
    <w:bookmarkEnd w:id="35"/>
    <w:bookmarkEnd w:id="36"/>
    <w:bookmarkEnd w:id="37"/>
    <w:bookmarkEnd w:id="38"/>
    <w:bookmarkEnd w:id="39"/>
    <w:bookmarkEnd w:id="40"/>
    <w:p w14:paraId="26BB76BD">
      <w:pPr>
        <w:pageBreakBefore w:val="0"/>
        <w:widowControl w:val="0"/>
        <w:numPr>
          <w:ilvl w:val="3"/>
          <w:numId w:val="0"/>
        </w:numPr>
        <w:tabs>
          <w:tab w:val="left" w:pos="0"/>
        </w:tabs>
        <w:kinsoku/>
        <w:wordWrap/>
        <w:overflowPunct/>
        <w:topLinePunct w:val="0"/>
        <w:autoSpaceDE/>
        <w:autoSpaceDN/>
        <w:bidi w:val="0"/>
        <w:adjustRightInd/>
        <w:snapToGrid/>
        <w:spacing w:before="0" w:after="0" w:line="560" w:lineRule="exact"/>
        <w:jc w:val="center"/>
        <w:textAlignment w:val="auto"/>
        <w:outlineLvl w:val="0"/>
        <w:rPr>
          <w:rFonts w:hint="eastAsia" w:ascii="黑体" w:hAnsi="黑体" w:eastAsia="黑体" w:cs="黑体"/>
          <w:b/>
          <w:bCs/>
          <w:color w:val="auto"/>
          <w:sz w:val="32"/>
          <w:szCs w:val="32"/>
          <w:highlight w:val="none"/>
          <w:lang w:val="en-US" w:eastAsia="zh-CN"/>
        </w:rPr>
      </w:pPr>
      <w:bookmarkStart w:id="54" w:name="_Toc13942"/>
      <w:bookmarkStart w:id="55" w:name="_Toc3321"/>
      <w:r>
        <w:rPr>
          <w:rFonts w:hint="eastAsia" w:ascii="黑体" w:hAnsi="黑体" w:eastAsia="黑体" w:cs="黑体"/>
          <w:b/>
          <w:bCs/>
          <w:color w:val="auto"/>
          <w:sz w:val="32"/>
          <w:szCs w:val="32"/>
          <w:highlight w:val="none"/>
          <w:lang w:val="en-US" w:eastAsia="zh-CN"/>
        </w:rPr>
        <w:t>第二部分  佐证材料</w:t>
      </w:r>
      <w:bookmarkEnd w:id="54"/>
      <w:bookmarkEnd w:id="55"/>
    </w:p>
    <w:p w14:paraId="07B56F18">
      <w:pPr>
        <w:pStyle w:val="39"/>
        <w:keepNext w:val="0"/>
        <w:keepLines w:val="0"/>
        <w:pageBreakBefore w:val="0"/>
        <w:kinsoku/>
        <w:wordWrap/>
        <w:overflowPunct/>
        <w:topLinePunct w:val="0"/>
        <w:autoSpaceDE/>
        <w:autoSpaceDN/>
        <w:bidi w:val="0"/>
        <w:adjustRightInd/>
        <w:spacing w:line="560" w:lineRule="exact"/>
        <w:ind w:firstLine="656" w:firstLineChars="200"/>
        <w:jc w:val="left"/>
        <w:textAlignment w:val="auto"/>
        <w:rPr>
          <w:rFonts w:hint="eastAsia" w:ascii="仿宋" w:hAnsi="仿宋" w:eastAsia="仿宋" w:cs="仿宋"/>
          <w:kern w:val="2"/>
          <w:sz w:val="32"/>
          <w:szCs w:val="32"/>
          <w:highlight w:val="none"/>
          <w:lang w:val="en-US" w:eastAsia="zh-CN" w:bidi="ar-SA"/>
        </w:rPr>
      </w:pPr>
      <w:bookmarkStart w:id="56" w:name="_Toc53569693"/>
      <w:bookmarkStart w:id="57" w:name="_Toc23220"/>
      <w:bookmarkStart w:id="58" w:name="_Toc309"/>
      <w:bookmarkStart w:id="59" w:name="_Toc18859"/>
      <w:bookmarkStart w:id="60" w:name="_Toc5586"/>
      <w:bookmarkStart w:id="61" w:name="_Toc3235"/>
      <w:bookmarkStart w:id="62" w:name="_Toc3534"/>
      <w:bookmarkStart w:id="63" w:name="_Toc18403"/>
      <w:bookmarkStart w:id="64" w:name="_Toc5112"/>
      <w:bookmarkStart w:id="65" w:name="_Toc16056"/>
      <w:bookmarkStart w:id="66" w:name="_Toc26367"/>
      <w:bookmarkStart w:id="67" w:name="_Toc148"/>
      <w:r>
        <w:rPr>
          <w:rFonts w:hint="eastAsia" w:ascii="仿宋" w:hAnsi="仿宋" w:eastAsia="仿宋" w:cs="仿宋"/>
          <w:kern w:val="2"/>
          <w:sz w:val="32"/>
          <w:szCs w:val="32"/>
          <w:highlight w:val="none"/>
          <w:lang w:val="en-US" w:eastAsia="zh-CN" w:bidi="ar-SA"/>
        </w:rPr>
        <w:t>为规范和加强</w:t>
      </w:r>
      <w:r>
        <w:rPr>
          <w:rFonts w:hint="eastAsia" w:ascii="仿宋" w:hAnsi="仿宋" w:cs="仿宋"/>
          <w:kern w:val="2"/>
          <w:sz w:val="32"/>
          <w:szCs w:val="32"/>
          <w:highlight w:val="none"/>
          <w:lang w:val="en-US" w:eastAsia="zh-CN" w:bidi="ar-SA"/>
        </w:rPr>
        <w:t>2021年度天门市生态环境保护综合执法支队</w:t>
      </w:r>
      <w:r>
        <w:rPr>
          <w:rFonts w:hint="eastAsia" w:ascii="仿宋" w:hAnsi="仿宋" w:eastAsia="仿宋" w:cs="仿宋"/>
          <w:kern w:val="2"/>
          <w:sz w:val="32"/>
          <w:szCs w:val="32"/>
          <w:highlight w:val="none"/>
          <w:lang w:val="en-US" w:eastAsia="zh-CN" w:bidi="ar-SA"/>
        </w:rPr>
        <w:t>整体支出管理，科学评价整体支出管理和使用效果，提高财政资金使用效益，根据《中华人民共和国预算法》、《中共中央、国务院关于全面实施预算绩效管理的意见》（中发〔2018〕34号）、《湖北省人大常委会|人大常委会委员关于进一步加强预算绩效管理的决定》、天门市《市财政局关于开展</w:t>
      </w:r>
      <w:r>
        <w:rPr>
          <w:rFonts w:hint="eastAsia" w:ascii="仿宋" w:hAnsi="仿宋" w:cs="仿宋"/>
          <w:kern w:val="2"/>
          <w:sz w:val="32"/>
          <w:szCs w:val="32"/>
          <w:highlight w:val="none"/>
          <w:lang w:val="en-US" w:eastAsia="zh-CN" w:bidi="ar-SA"/>
        </w:rPr>
        <w:t>2021年度财政</w:t>
      </w:r>
      <w:r>
        <w:rPr>
          <w:rFonts w:hint="eastAsia" w:ascii="仿宋" w:hAnsi="仿宋" w:eastAsia="仿宋" w:cs="仿宋"/>
          <w:kern w:val="2"/>
          <w:sz w:val="32"/>
          <w:szCs w:val="32"/>
          <w:highlight w:val="none"/>
          <w:lang w:val="en-US" w:eastAsia="zh-CN" w:bidi="ar-SA"/>
        </w:rPr>
        <w:t>支出</w:t>
      </w:r>
      <w:r>
        <w:rPr>
          <w:rFonts w:hint="eastAsia" w:ascii="仿宋" w:hAnsi="仿宋" w:cs="仿宋"/>
          <w:kern w:val="2"/>
          <w:sz w:val="32"/>
          <w:szCs w:val="32"/>
          <w:highlight w:val="none"/>
          <w:lang w:val="en-US" w:eastAsia="zh-CN" w:bidi="ar-SA"/>
        </w:rPr>
        <w:t>开展</w:t>
      </w:r>
      <w:r>
        <w:rPr>
          <w:rFonts w:hint="eastAsia" w:ascii="仿宋" w:hAnsi="仿宋" w:eastAsia="仿宋" w:cs="仿宋"/>
          <w:kern w:val="2"/>
          <w:sz w:val="32"/>
          <w:szCs w:val="32"/>
          <w:highlight w:val="none"/>
          <w:lang w:val="en-US" w:eastAsia="zh-CN" w:bidi="ar-SA"/>
        </w:rPr>
        <w:t>绩效评价的通知》的有关规定和要求，结合</w:t>
      </w:r>
      <w:r>
        <w:rPr>
          <w:rFonts w:hint="eastAsia" w:ascii="仿宋" w:hAnsi="仿宋" w:cs="仿宋"/>
          <w:kern w:val="2"/>
          <w:sz w:val="32"/>
          <w:szCs w:val="32"/>
          <w:highlight w:val="none"/>
          <w:lang w:val="en-US" w:eastAsia="zh-CN" w:bidi="ar-SA"/>
        </w:rPr>
        <w:t>天门市生态环境保护综合执法支队</w:t>
      </w:r>
      <w:r>
        <w:rPr>
          <w:rFonts w:hint="eastAsia" w:ascii="仿宋" w:hAnsi="仿宋" w:eastAsia="仿宋" w:cs="仿宋"/>
          <w:kern w:val="2"/>
          <w:sz w:val="32"/>
          <w:szCs w:val="32"/>
          <w:highlight w:val="none"/>
          <w:lang w:val="en-US" w:eastAsia="zh-CN" w:bidi="ar-SA"/>
        </w:rPr>
        <w:t>整体支出管理和使用特点，</w:t>
      </w:r>
      <w:r>
        <w:rPr>
          <w:rFonts w:hint="eastAsia" w:ascii="仿宋" w:hAnsi="仿宋" w:cs="仿宋"/>
          <w:kern w:val="2"/>
          <w:sz w:val="32"/>
          <w:szCs w:val="32"/>
          <w:highlight w:val="none"/>
          <w:lang w:val="en-US" w:eastAsia="zh-CN" w:bidi="ar-SA"/>
        </w:rPr>
        <w:t>湖北金伯乐资产评估事务有限公司</w:t>
      </w:r>
      <w:r>
        <w:rPr>
          <w:rFonts w:hint="eastAsia" w:ascii="仿宋" w:hAnsi="仿宋" w:eastAsia="仿宋" w:cs="仿宋"/>
          <w:kern w:val="2"/>
          <w:sz w:val="32"/>
          <w:szCs w:val="32"/>
          <w:highlight w:val="none"/>
          <w:lang w:val="en-US" w:eastAsia="zh-CN" w:bidi="ar-SA"/>
        </w:rPr>
        <w:t>接受天门市财政局委托，对</w:t>
      </w:r>
      <w:r>
        <w:rPr>
          <w:rFonts w:hint="eastAsia" w:ascii="仿宋" w:hAnsi="仿宋" w:cs="仿宋"/>
          <w:kern w:val="2"/>
          <w:sz w:val="32"/>
          <w:szCs w:val="32"/>
          <w:highlight w:val="none"/>
          <w:lang w:val="en-US" w:eastAsia="zh-CN" w:bidi="ar-SA"/>
        </w:rPr>
        <w:t>2021年度天门市生态环境保护综合执法支队</w:t>
      </w:r>
      <w:r>
        <w:rPr>
          <w:rFonts w:hint="eastAsia" w:ascii="仿宋" w:hAnsi="仿宋" w:eastAsia="仿宋" w:cs="仿宋"/>
          <w:kern w:val="2"/>
          <w:sz w:val="32"/>
          <w:szCs w:val="32"/>
          <w:highlight w:val="none"/>
          <w:lang w:val="en-US" w:eastAsia="zh-CN" w:bidi="ar-SA"/>
        </w:rPr>
        <w:t>部门整体支出进行了绩效评价。按照财政支出绩效评价操作规范和流程，经过被评价单位自评、绩效评价小组现场核查，完成了</w:t>
      </w:r>
      <w:r>
        <w:rPr>
          <w:rFonts w:hint="eastAsia" w:ascii="仿宋" w:hAnsi="仿宋" w:cs="仿宋"/>
          <w:kern w:val="2"/>
          <w:sz w:val="32"/>
          <w:szCs w:val="32"/>
          <w:highlight w:val="none"/>
          <w:lang w:val="en-US" w:eastAsia="zh-CN" w:bidi="ar-SA"/>
        </w:rPr>
        <w:t>2021年度天门市生态环境保护综合执法支队</w:t>
      </w:r>
      <w:r>
        <w:rPr>
          <w:rFonts w:hint="eastAsia" w:ascii="仿宋" w:hAnsi="仿宋" w:eastAsia="仿宋" w:cs="仿宋"/>
          <w:kern w:val="2"/>
          <w:sz w:val="32"/>
          <w:szCs w:val="32"/>
          <w:highlight w:val="none"/>
          <w:lang w:val="en-US" w:eastAsia="zh-CN" w:bidi="ar-SA"/>
        </w:rPr>
        <w:t>部门整体支出绩效评价工作。有关详细情况报告如下：</w:t>
      </w:r>
    </w:p>
    <w:p w14:paraId="29BBBC74">
      <w:pPr>
        <w:pStyle w:val="5"/>
        <w:pageBreakBefore w:val="0"/>
        <w:widowControl w:val="0"/>
        <w:numPr>
          <w:ilvl w:val="3"/>
          <w:numId w:val="0"/>
        </w:numPr>
        <w:kinsoku/>
        <w:wordWrap/>
        <w:overflowPunct/>
        <w:topLinePunct w:val="0"/>
        <w:autoSpaceDE/>
        <w:autoSpaceDN/>
        <w:bidi w:val="0"/>
        <w:adjustRightInd/>
        <w:snapToGrid/>
        <w:spacing w:before="0" w:after="0" w:line="560" w:lineRule="exact"/>
        <w:ind w:firstLine="656" w:firstLineChars="200"/>
        <w:textAlignment w:val="auto"/>
        <w:outlineLvl w:val="1"/>
        <w:rPr>
          <w:rFonts w:hint="eastAsia" w:ascii="仿宋" w:hAnsi="仿宋" w:eastAsia="仿宋" w:cs="仿宋"/>
          <w:b/>
          <w:bCs/>
          <w:color w:val="auto"/>
          <w:sz w:val="32"/>
          <w:szCs w:val="32"/>
          <w:highlight w:val="none"/>
          <w:lang w:val="en-US" w:eastAsia="zh-CN"/>
        </w:rPr>
      </w:pPr>
      <w:bookmarkStart w:id="68" w:name="_Toc22185"/>
      <w:r>
        <w:rPr>
          <w:rFonts w:hint="eastAsia" w:ascii="楷体" w:hAnsi="楷体" w:eastAsia="楷体" w:cs="楷体"/>
          <w:b/>
          <w:bCs/>
          <w:color w:val="auto"/>
          <w:sz w:val="32"/>
          <w:szCs w:val="32"/>
          <w:highlight w:val="none"/>
          <w:lang w:val="en-US" w:eastAsia="zh-CN"/>
        </w:rPr>
        <w:t>一</w:t>
      </w:r>
      <w:r>
        <w:rPr>
          <w:rFonts w:hint="eastAsia" w:ascii="楷体" w:hAnsi="楷体" w:cs="楷体"/>
          <w:b/>
          <w:bCs/>
          <w:color w:val="auto"/>
          <w:sz w:val="32"/>
          <w:szCs w:val="32"/>
          <w:highlight w:val="none"/>
          <w:lang w:val="en-US" w:eastAsia="zh-CN"/>
        </w:rPr>
        <w:t>、单位</w:t>
      </w:r>
      <w:r>
        <w:rPr>
          <w:rFonts w:hint="eastAsia" w:ascii="楷体" w:hAnsi="楷体" w:eastAsia="楷体" w:cs="楷体"/>
          <w:b/>
          <w:bCs/>
          <w:color w:val="auto"/>
          <w:sz w:val="32"/>
          <w:szCs w:val="32"/>
          <w:highlight w:val="none"/>
          <w:lang w:val="en-US" w:eastAsia="zh-CN"/>
        </w:rPr>
        <w:t>基本情况</w:t>
      </w:r>
      <w:bookmarkEnd w:id="56"/>
      <w:bookmarkEnd w:id="68"/>
    </w:p>
    <w:bookmarkEnd w:id="57"/>
    <w:bookmarkEnd w:id="58"/>
    <w:bookmarkEnd w:id="59"/>
    <w:bookmarkEnd w:id="60"/>
    <w:bookmarkEnd w:id="61"/>
    <w:bookmarkEnd w:id="62"/>
    <w:bookmarkEnd w:id="63"/>
    <w:bookmarkEnd w:id="64"/>
    <w:bookmarkEnd w:id="65"/>
    <w:bookmarkEnd w:id="66"/>
    <w:bookmarkEnd w:id="67"/>
    <w:p w14:paraId="60762B56">
      <w:pPr>
        <w:pageBreakBefore w:val="0"/>
        <w:widowControl w:val="0"/>
        <w:numPr>
          <w:ilvl w:val="3"/>
          <w:numId w:val="0"/>
        </w:numPr>
        <w:tabs>
          <w:tab w:val="left" w:pos="0"/>
        </w:tabs>
        <w:kinsoku/>
        <w:wordWrap/>
        <w:overflowPunct/>
        <w:topLinePunct w:val="0"/>
        <w:autoSpaceDE/>
        <w:autoSpaceDN/>
        <w:bidi w:val="0"/>
        <w:adjustRightInd/>
        <w:snapToGrid/>
        <w:spacing w:before="0" w:after="0" w:line="560" w:lineRule="exact"/>
        <w:ind w:firstLine="656" w:firstLineChars="200"/>
        <w:textAlignment w:val="auto"/>
        <w:outlineLvl w:val="2"/>
        <w:rPr>
          <w:rFonts w:hint="default" w:ascii="楷体" w:hAnsi="楷体" w:eastAsia="楷体" w:cs="楷体"/>
          <w:b/>
          <w:bCs/>
          <w:color w:val="auto"/>
          <w:kern w:val="2"/>
          <w:sz w:val="32"/>
          <w:szCs w:val="32"/>
          <w:highlight w:val="none"/>
          <w:lang w:val="en-US" w:eastAsia="zh-CN" w:bidi="ar-SA"/>
        </w:rPr>
      </w:pPr>
      <w:bookmarkStart w:id="69" w:name="_Toc15779"/>
      <w:r>
        <w:rPr>
          <w:rFonts w:hint="eastAsia" w:ascii="楷体" w:hAnsi="楷体" w:eastAsia="楷体" w:cs="楷体"/>
          <w:b/>
          <w:bCs/>
          <w:color w:val="auto"/>
          <w:kern w:val="2"/>
          <w:sz w:val="32"/>
          <w:szCs w:val="32"/>
          <w:highlight w:val="none"/>
          <w:lang w:val="en-US" w:eastAsia="zh-CN" w:bidi="ar-SA"/>
        </w:rPr>
        <w:t>（一）机构组成及职能</w:t>
      </w:r>
      <w:bookmarkEnd w:id="69"/>
    </w:p>
    <w:p w14:paraId="43A544EC">
      <w:pPr>
        <w:pageBreakBefore w:val="0"/>
        <w:numPr>
          <w:ilvl w:val="0"/>
          <w:numId w:val="0"/>
        </w:numPr>
        <w:kinsoku/>
        <w:wordWrap/>
        <w:overflowPunct/>
        <w:topLinePunct w:val="0"/>
        <w:autoSpaceDE/>
        <w:autoSpaceDN/>
        <w:bidi w:val="0"/>
        <w:adjustRightInd/>
        <w:snapToGrid w:val="0"/>
        <w:spacing w:line="560" w:lineRule="exact"/>
        <w:ind w:firstLine="656" w:firstLineChars="200"/>
        <w:jc w:val="left"/>
        <w:textAlignment w:val="auto"/>
        <w:rPr>
          <w:rFonts w:hint="eastAsia" w:ascii="仿宋" w:hAnsi="仿宋" w:eastAsia="仿宋" w:cs="仿宋"/>
          <w:color w:val="auto"/>
          <w:sz w:val="32"/>
          <w:szCs w:val="32"/>
          <w:highlight w:val="none"/>
          <w:lang w:eastAsia="zh-CN"/>
        </w:rPr>
      </w:pPr>
      <w:bookmarkStart w:id="70" w:name="_Toc30900"/>
      <w:bookmarkStart w:id="71" w:name="_Toc14042"/>
      <w:bookmarkStart w:id="72" w:name="_Toc28548"/>
      <w:bookmarkStart w:id="73" w:name="_Toc6316"/>
      <w:bookmarkStart w:id="74" w:name="_Toc15053"/>
      <w:bookmarkStart w:id="75" w:name="_Toc7430"/>
      <w:bookmarkStart w:id="76" w:name="_Toc19987"/>
      <w:bookmarkStart w:id="77" w:name="_Toc30020"/>
      <w:bookmarkStart w:id="78" w:name="_Toc28064"/>
      <w:bookmarkStart w:id="79" w:name="_Toc1551"/>
      <w:bookmarkStart w:id="80" w:name="_Toc19832"/>
      <w:r>
        <w:rPr>
          <w:rFonts w:hint="eastAsia" w:ascii="仿宋" w:hAnsi="仿宋" w:eastAsia="仿宋" w:cs="仿宋"/>
          <w:color w:val="auto"/>
          <w:sz w:val="32"/>
          <w:szCs w:val="32"/>
          <w:highlight w:val="none"/>
          <w:lang w:val="en-US" w:eastAsia="zh-CN"/>
        </w:rPr>
        <w:t>1.天门市生态环境保护综合执法支队位于湖北省天门市竟陵街道办事处钟惺大道56号，是市生态环境局所属公益一类事业单位，设9个内设机构：办公室、综合执法科、业务科、信访科、执法一大队、执法二大队、执法三大队、执法四大队、执法五大队。</w:t>
      </w:r>
    </w:p>
    <w:p w14:paraId="70B1A8FD">
      <w:pPr>
        <w:pageBreakBefore w:val="0"/>
        <w:numPr>
          <w:ilvl w:val="0"/>
          <w:numId w:val="0"/>
        </w:numPr>
        <w:kinsoku/>
        <w:wordWrap/>
        <w:overflowPunct/>
        <w:topLinePunct w:val="0"/>
        <w:autoSpaceDE/>
        <w:autoSpaceDN/>
        <w:bidi w:val="0"/>
        <w:adjustRightInd/>
        <w:snapToGrid w:val="0"/>
        <w:spacing w:line="560" w:lineRule="exact"/>
        <w:ind w:firstLine="656" w:firstLineChars="200"/>
        <w:jc w:val="left"/>
        <w:textAlignment w:val="auto"/>
        <w:rPr>
          <w:rFonts w:hint="default"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2.天门市生态环境保护综合执法支队</w:t>
      </w:r>
      <w:r>
        <w:rPr>
          <w:rFonts w:hint="eastAsia" w:ascii="仿宋" w:hAnsi="仿宋" w:eastAsia="仿宋" w:cs="仿宋"/>
          <w:color w:val="auto"/>
          <w:sz w:val="32"/>
          <w:szCs w:val="32"/>
          <w:highlight w:val="none"/>
          <w:lang w:eastAsia="zh-CN"/>
        </w:rPr>
        <w:t>主要职能</w:t>
      </w:r>
      <w:r>
        <w:rPr>
          <w:rFonts w:hint="eastAsia" w:ascii="仿宋" w:hAnsi="仿宋" w:eastAsia="仿宋" w:cs="仿宋"/>
          <w:color w:val="auto"/>
          <w:sz w:val="32"/>
          <w:szCs w:val="32"/>
          <w:highlight w:val="none"/>
          <w:lang w:val="en-US" w:eastAsia="zh-CN"/>
        </w:rPr>
        <w:t>是以市生态环境局名义，依法统一行使生态环境保护领域违法违规行为的行政处罚权以及与行政处罚相关的行政检查、行政强制权等执法职能。</w:t>
      </w:r>
    </w:p>
    <w:p w14:paraId="1FD0B229">
      <w:pPr>
        <w:pageBreakBefore w:val="0"/>
        <w:widowControl w:val="0"/>
        <w:numPr>
          <w:ilvl w:val="3"/>
          <w:numId w:val="0"/>
        </w:numPr>
        <w:tabs>
          <w:tab w:val="left" w:pos="0"/>
        </w:tabs>
        <w:kinsoku/>
        <w:wordWrap/>
        <w:overflowPunct/>
        <w:topLinePunct w:val="0"/>
        <w:autoSpaceDE/>
        <w:autoSpaceDN/>
        <w:bidi w:val="0"/>
        <w:adjustRightInd/>
        <w:snapToGrid/>
        <w:spacing w:before="0" w:after="0" w:line="560" w:lineRule="exact"/>
        <w:ind w:firstLine="656" w:firstLineChars="200"/>
        <w:textAlignment w:val="auto"/>
        <w:outlineLvl w:val="2"/>
        <w:rPr>
          <w:rFonts w:hint="eastAsia" w:ascii="楷体" w:hAnsi="楷体" w:eastAsia="楷体" w:cs="楷体"/>
          <w:b/>
          <w:bCs/>
          <w:color w:val="auto"/>
          <w:kern w:val="2"/>
          <w:sz w:val="32"/>
          <w:szCs w:val="32"/>
          <w:highlight w:val="none"/>
          <w:lang w:val="en-US" w:eastAsia="zh-CN" w:bidi="ar-SA"/>
        </w:rPr>
      </w:pPr>
      <w:bookmarkStart w:id="81" w:name="_Toc31109"/>
      <w:r>
        <w:rPr>
          <w:rFonts w:hint="eastAsia" w:ascii="楷体" w:hAnsi="楷体" w:eastAsia="楷体" w:cs="楷体"/>
          <w:b/>
          <w:bCs/>
          <w:color w:val="auto"/>
          <w:kern w:val="2"/>
          <w:sz w:val="32"/>
          <w:szCs w:val="32"/>
          <w:highlight w:val="none"/>
          <w:lang w:val="en-US" w:eastAsia="zh-CN" w:bidi="ar-SA"/>
        </w:rPr>
        <w:t>（二）</w:t>
      </w:r>
      <w:r>
        <w:rPr>
          <w:rFonts w:hint="eastAsia" w:ascii="楷体" w:hAnsi="楷体" w:eastAsia="楷体" w:cs="楷体"/>
          <w:b/>
          <w:color w:val="auto"/>
          <w:sz w:val="32"/>
          <w:szCs w:val="32"/>
          <w:highlight w:val="none"/>
        </w:rPr>
        <w:t>人员结构</w:t>
      </w:r>
      <w:bookmarkEnd w:id="81"/>
      <w:r>
        <w:rPr>
          <w:rFonts w:hint="eastAsia" w:ascii="楷体" w:hAnsi="楷体" w:eastAsia="楷体" w:cs="楷体"/>
          <w:b/>
          <w:bCs/>
          <w:color w:val="auto"/>
          <w:kern w:val="2"/>
          <w:sz w:val="32"/>
          <w:szCs w:val="32"/>
          <w:highlight w:val="none"/>
          <w:lang w:val="en-US" w:eastAsia="zh-CN" w:bidi="ar-SA"/>
        </w:rPr>
        <w:t xml:space="preserve"> </w:t>
      </w:r>
    </w:p>
    <w:p w14:paraId="4EACA0A7">
      <w:pPr>
        <w:pageBreakBefore w:val="0"/>
        <w:numPr>
          <w:ilvl w:val="0"/>
          <w:numId w:val="0"/>
        </w:numPr>
        <w:kinsoku/>
        <w:wordWrap/>
        <w:overflowPunct/>
        <w:topLinePunct w:val="0"/>
        <w:autoSpaceDE/>
        <w:autoSpaceDN/>
        <w:bidi w:val="0"/>
        <w:adjustRightInd/>
        <w:snapToGrid w:val="0"/>
        <w:spacing w:line="560" w:lineRule="exact"/>
        <w:ind w:firstLine="656" w:firstLineChars="200"/>
        <w:jc w:val="left"/>
        <w:textAlignment w:val="auto"/>
        <w:rPr>
          <w:rFonts w:hint="eastAsia" w:ascii="仿宋" w:hAnsi="仿宋" w:eastAsia="仿宋" w:cs="仿宋"/>
          <w:color w:val="auto"/>
          <w:sz w:val="32"/>
          <w:szCs w:val="32"/>
          <w:highlight w:val="none"/>
          <w:lang w:eastAsia="zh-CN"/>
        </w:rPr>
      </w:pPr>
      <w:bookmarkStart w:id="82" w:name="_Toc20165"/>
      <w:r>
        <w:rPr>
          <w:rFonts w:hint="eastAsia" w:ascii="仿宋" w:hAnsi="仿宋" w:eastAsia="仿宋" w:cs="仿宋"/>
          <w:color w:val="auto"/>
          <w:sz w:val="32"/>
          <w:szCs w:val="32"/>
          <w:highlight w:val="none"/>
          <w:lang w:eastAsia="zh-CN"/>
        </w:rPr>
        <w:t>天门市生态环境保护综合执法支队实有在职人数</w:t>
      </w:r>
      <w:r>
        <w:rPr>
          <w:rFonts w:hint="eastAsia" w:ascii="仿宋" w:hAnsi="仿宋" w:eastAsia="仿宋" w:cs="仿宋"/>
          <w:color w:val="auto"/>
          <w:sz w:val="32"/>
          <w:szCs w:val="32"/>
          <w:highlight w:val="none"/>
          <w:lang w:val="en-US" w:eastAsia="zh-CN"/>
        </w:rPr>
        <w:t>5</w:t>
      </w:r>
      <w:r>
        <w:rPr>
          <w:rFonts w:hint="eastAsia" w:cs="仿宋"/>
          <w:color w:val="auto"/>
          <w:sz w:val="32"/>
          <w:szCs w:val="32"/>
          <w:highlight w:val="none"/>
          <w:lang w:val="en-US" w:eastAsia="zh-CN"/>
        </w:rPr>
        <w:t>1</w:t>
      </w:r>
      <w:r>
        <w:rPr>
          <w:rFonts w:hint="eastAsia" w:ascii="仿宋" w:hAnsi="仿宋" w:eastAsia="仿宋" w:cs="仿宋"/>
          <w:color w:val="auto"/>
          <w:sz w:val="32"/>
          <w:szCs w:val="32"/>
          <w:highlight w:val="none"/>
          <w:lang w:eastAsia="zh-CN"/>
        </w:rPr>
        <w:t>人，退休6人（退休人员工资已转社保发放），其中在职人数中，参公人员12人，非参公事业人员39人。</w:t>
      </w:r>
      <w:bookmarkEnd w:id="82"/>
    </w:p>
    <w:p w14:paraId="3494726D">
      <w:pPr>
        <w:pageBreakBefore w:val="0"/>
        <w:numPr>
          <w:ilvl w:val="0"/>
          <w:numId w:val="0"/>
        </w:numPr>
        <w:kinsoku/>
        <w:wordWrap/>
        <w:overflowPunct/>
        <w:topLinePunct w:val="0"/>
        <w:autoSpaceDE/>
        <w:autoSpaceDN/>
        <w:bidi w:val="0"/>
        <w:adjustRightInd/>
        <w:snapToGrid w:val="0"/>
        <w:spacing w:line="560" w:lineRule="exact"/>
        <w:ind w:firstLine="656" w:firstLineChars="200"/>
        <w:jc w:val="left"/>
        <w:textAlignment w:val="auto"/>
        <w:outlineLvl w:val="2"/>
        <w:rPr>
          <w:rFonts w:hint="eastAsia" w:ascii="楷体" w:hAnsi="楷体" w:eastAsia="楷体" w:cs="楷体"/>
          <w:b/>
          <w:bCs/>
          <w:color w:val="auto"/>
          <w:kern w:val="2"/>
          <w:sz w:val="32"/>
          <w:szCs w:val="32"/>
          <w:highlight w:val="none"/>
          <w:lang w:val="en-US" w:eastAsia="zh-CN" w:bidi="ar-SA"/>
        </w:rPr>
      </w:pPr>
      <w:bookmarkStart w:id="83" w:name="_Toc31900"/>
      <w:r>
        <w:rPr>
          <w:rFonts w:hint="eastAsia" w:ascii="楷体" w:hAnsi="楷体" w:eastAsia="楷体" w:cs="楷体"/>
          <w:b/>
          <w:bCs/>
          <w:color w:val="auto"/>
          <w:kern w:val="2"/>
          <w:sz w:val="32"/>
          <w:szCs w:val="32"/>
          <w:highlight w:val="none"/>
          <w:lang w:val="en-US" w:eastAsia="zh-CN" w:bidi="ar-SA"/>
        </w:rPr>
        <w:t>（三）2021年度收支结余情况</w:t>
      </w:r>
      <w:bookmarkEnd w:id="83"/>
    </w:p>
    <w:p w14:paraId="5BE67A31">
      <w:pPr>
        <w:keepNext w:val="0"/>
        <w:keepLines w:val="0"/>
        <w:pageBreakBefore w:val="0"/>
        <w:kinsoku/>
        <w:wordWrap/>
        <w:overflowPunct/>
        <w:topLinePunct w:val="0"/>
        <w:autoSpaceDE/>
        <w:autoSpaceDN/>
        <w:bidi w:val="0"/>
        <w:adjustRightInd/>
        <w:snapToGrid w:val="0"/>
        <w:spacing w:line="560" w:lineRule="exact"/>
        <w:ind w:left="0" w:leftChars="0" w:firstLine="656" w:firstLineChars="200"/>
        <w:jc w:val="left"/>
        <w:textAlignment w:val="auto"/>
        <w:rPr>
          <w:rFonts w:hint="eastAsia" w:ascii="仿宋" w:hAnsi="仿宋" w:eastAsia="仿宋" w:cs="仿宋"/>
          <w:sz w:val="32"/>
          <w:szCs w:val="32"/>
          <w:highlight w:val="none"/>
        </w:rPr>
      </w:pPr>
      <w:r>
        <w:rPr>
          <w:rFonts w:hint="eastAsia" w:cs="仿宋"/>
          <w:sz w:val="32"/>
          <w:szCs w:val="32"/>
          <w:highlight w:val="none"/>
          <w:lang w:val="en-US" w:eastAsia="zh-CN"/>
        </w:rPr>
        <w:t>1.</w:t>
      </w:r>
      <w:r>
        <w:rPr>
          <w:rFonts w:hint="eastAsia" w:ascii="仿宋" w:hAnsi="仿宋" w:eastAsia="仿宋" w:cs="仿宋"/>
          <w:sz w:val="32"/>
          <w:szCs w:val="32"/>
          <w:highlight w:val="none"/>
        </w:rPr>
        <w:t>收入情况</w:t>
      </w:r>
    </w:p>
    <w:p w14:paraId="33674876">
      <w:pPr>
        <w:keepNext w:val="0"/>
        <w:keepLines w:val="0"/>
        <w:pageBreakBefore w:val="0"/>
        <w:kinsoku/>
        <w:wordWrap/>
        <w:overflowPunct/>
        <w:topLinePunct w:val="0"/>
        <w:autoSpaceDE/>
        <w:autoSpaceDN/>
        <w:bidi w:val="0"/>
        <w:adjustRightInd/>
        <w:snapToGrid w:val="0"/>
        <w:spacing w:line="560" w:lineRule="exact"/>
        <w:ind w:firstLine="656" w:firstLineChars="200"/>
        <w:jc w:val="left"/>
        <w:textAlignment w:val="auto"/>
        <w:rPr>
          <w:rFonts w:hint="eastAsia" w:ascii="仿宋" w:hAnsi="仿宋" w:eastAsia="仿宋" w:cs="仿宋"/>
          <w:sz w:val="32"/>
          <w:szCs w:val="32"/>
          <w:highlight w:val="none"/>
        </w:rPr>
      </w:pPr>
      <w:r>
        <w:rPr>
          <w:rFonts w:hint="eastAsia" w:cs="仿宋"/>
          <w:sz w:val="32"/>
          <w:szCs w:val="32"/>
          <w:highlight w:val="none"/>
          <w:lang w:eastAsia="zh-CN"/>
        </w:rPr>
        <w:t>天门市生态环境保护综合执法支队2021年</w:t>
      </w:r>
      <w:r>
        <w:rPr>
          <w:rFonts w:hint="eastAsia" w:ascii="仿宋" w:hAnsi="仿宋" w:eastAsia="仿宋" w:cs="仿宋"/>
          <w:sz w:val="32"/>
          <w:szCs w:val="32"/>
          <w:highlight w:val="none"/>
          <w:lang w:val="en-US" w:eastAsia="zh-CN"/>
        </w:rPr>
        <w:t>决算报表</w:t>
      </w:r>
      <w:r>
        <w:rPr>
          <w:rFonts w:hint="eastAsia" w:ascii="仿宋" w:hAnsi="仿宋" w:eastAsia="仿宋" w:cs="仿宋"/>
          <w:sz w:val="32"/>
          <w:szCs w:val="32"/>
          <w:highlight w:val="none"/>
        </w:rPr>
        <w:t>总收入</w:t>
      </w:r>
      <w:r>
        <w:rPr>
          <w:rFonts w:hint="eastAsia" w:cs="仿宋"/>
          <w:sz w:val="32"/>
          <w:szCs w:val="32"/>
          <w:highlight w:val="none"/>
          <w:lang w:val="en-US" w:eastAsia="zh-CN"/>
        </w:rPr>
        <w:t>857.66万元</w:t>
      </w:r>
      <w:r>
        <w:rPr>
          <w:rFonts w:hint="eastAsia" w:ascii="仿宋" w:hAnsi="仿宋" w:eastAsia="仿宋" w:cs="仿宋"/>
          <w:sz w:val="32"/>
          <w:szCs w:val="32"/>
          <w:highlight w:val="none"/>
        </w:rPr>
        <w:t>，其中：</w:t>
      </w:r>
      <w:r>
        <w:rPr>
          <w:rFonts w:hint="eastAsia" w:ascii="仿宋" w:hAnsi="仿宋" w:eastAsia="仿宋" w:cs="仿宋"/>
          <w:sz w:val="32"/>
          <w:szCs w:val="32"/>
          <w:highlight w:val="none"/>
          <w:lang w:val="en-US" w:eastAsia="zh-CN"/>
        </w:rPr>
        <w:t>一般公共预算财政拨款</w:t>
      </w:r>
      <w:r>
        <w:rPr>
          <w:rFonts w:hint="eastAsia" w:ascii="仿宋" w:hAnsi="仿宋" w:eastAsia="仿宋" w:cs="仿宋"/>
          <w:sz w:val="32"/>
          <w:szCs w:val="32"/>
          <w:highlight w:val="none"/>
        </w:rPr>
        <w:t>收入</w:t>
      </w:r>
      <w:r>
        <w:rPr>
          <w:rFonts w:hint="eastAsia" w:cs="仿宋"/>
          <w:sz w:val="32"/>
          <w:szCs w:val="32"/>
          <w:highlight w:val="none"/>
          <w:lang w:val="en-US" w:eastAsia="zh-CN"/>
        </w:rPr>
        <w:t>857.56万元</w:t>
      </w:r>
      <w:r>
        <w:rPr>
          <w:rFonts w:hint="eastAsia" w:ascii="仿宋" w:hAnsi="仿宋" w:eastAsia="仿宋" w:cs="仿宋"/>
          <w:sz w:val="32"/>
          <w:szCs w:val="32"/>
          <w:highlight w:val="none"/>
        </w:rPr>
        <w:t>，其他收入</w:t>
      </w:r>
      <w:r>
        <w:rPr>
          <w:rFonts w:hint="eastAsia" w:cs="仿宋"/>
          <w:sz w:val="32"/>
          <w:szCs w:val="32"/>
          <w:highlight w:val="none"/>
          <w:lang w:val="en-US" w:eastAsia="zh-CN"/>
        </w:rPr>
        <w:t>0.1万元</w:t>
      </w:r>
      <w:r>
        <w:rPr>
          <w:rFonts w:hint="eastAsia" w:ascii="仿宋" w:hAnsi="仿宋" w:eastAsia="仿宋" w:cs="仿宋"/>
          <w:sz w:val="32"/>
          <w:szCs w:val="32"/>
          <w:highlight w:val="none"/>
        </w:rPr>
        <w:t>。</w:t>
      </w:r>
    </w:p>
    <w:p w14:paraId="4FF0AEB4">
      <w:pPr>
        <w:keepNext w:val="0"/>
        <w:keepLines w:val="0"/>
        <w:pageBreakBefore w:val="0"/>
        <w:kinsoku/>
        <w:wordWrap/>
        <w:overflowPunct/>
        <w:topLinePunct w:val="0"/>
        <w:autoSpaceDE/>
        <w:autoSpaceDN/>
        <w:bidi w:val="0"/>
        <w:adjustRightInd/>
        <w:snapToGrid w:val="0"/>
        <w:spacing w:line="560" w:lineRule="exact"/>
        <w:ind w:left="0" w:leftChars="0" w:firstLine="656" w:firstLineChars="200"/>
        <w:jc w:val="left"/>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2.支出情况</w:t>
      </w:r>
    </w:p>
    <w:p w14:paraId="0A625250">
      <w:pPr>
        <w:keepNext w:val="0"/>
        <w:keepLines w:val="0"/>
        <w:pageBreakBefore w:val="0"/>
        <w:kinsoku/>
        <w:wordWrap/>
        <w:overflowPunct/>
        <w:topLinePunct w:val="0"/>
        <w:autoSpaceDE/>
        <w:autoSpaceDN/>
        <w:bidi w:val="0"/>
        <w:adjustRightInd/>
        <w:snapToGrid w:val="0"/>
        <w:spacing w:line="560" w:lineRule="exact"/>
        <w:ind w:firstLine="656" w:firstLineChars="200"/>
        <w:jc w:val="left"/>
        <w:textAlignment w:val="auto"/>
        <w:rPr>
          <w:rFonts w:hint="eastAsia" w:ascii="仿宋" w:hAnsi="仿宋" w:eastAsia="仿宋" w:cs="仿宋"/>
          <w:color w:val="FF0000"/>
          <w:sz w:val="32"/>
          <w:szCs w:val="32"/>
          <w:highlight w:val="none"/>
        </w:rPr>
      </w:pPr>
      <w:r>
        <w:rPr>
          <w:rFonts w:hint="eastAsia" w:cs="仿宋"/>
          <w:sz w:val="32"/>
          <w:szCs w:val="32"/>
          <w:highlight w:val="none"/>
          <w:lang w:eastAsia="zh-CN"/>
        </w:rPr>
        <w:t>天门市生态环境保护综合执法支队2021年度</w:t>
      </w:r>
      <w:r>
        <w:rPr>
          <w:rFonts w:hint="eastAsia" w:ascii="仿宋" w:hAnsi="仿宋" w:eastAsia="仿宋" w:cs="仿宋"/>
          <w:sz w:val="32"/>
          <w:szCs w:val="32"/>
          <w:highlight w:val="none"/>
          <w:lang w:val="en-US" w:eastAsia="zh-CN"/>
        </w:rPr>
        <w:t>决算报表</w:t>
      </w:r>
      <w:r>
        <w:rPr>
          <w:rFonts w:hint="eastAsia" w:ascii="仿宋" w:hAnsi="仿宋" w:eastAsia="仿宋" w:cs="仿宋"/>
          <w:sz w:val="32"/>
          <w:szCs w:val="32"/>
          <w:highlight w:val="none"/>
        </w:rPr>
        <w:t>总支出</w:t>
      </w:r>
      <w:r>
        <w:rPr>
          <w:rFonts w:hint="eastAsia" w:cs="仿宋"/>
          <w:sz w:val="32"/>
          <w:szCs w:val="32"/>
          <w:highlight w:val="none"/>
          <w:lang w:val="en-US" w:eastAsia="zh-CN"/>
        </w:rPr>
        <w:t>857.56万元</w:t>
      </w:r>
      <w:r>
        <w:rPr>
          <w:rFonts w:hint="eastAsia" w:ascii="仿宋" w:hAnsi="仿宋" w:eastAsia="仿宋" w:cs="仿宋"/>
          <w:sz w:val="32"/>
          <w:szCs w:val="32"/>
          <w:highlight w:val="none"/>
        </w:rPr>
        <w:t>，</w:t>
      </w:r>
      <w:r>
        <w:rPr>
          <w:rFonts w:hint="eastAsia" w:ascii="仿宋" w:hAnsi="仿宋" w:eastAsia="仿宋" w:cs="仿宋"/>
          <w:color w:val="auto"/>
          <w:sz w:val="32"/>
          <w:szCs w:val="32"/>
          <w:highlight w:val="none"/>
          <w:lang w:val="en-US" w:eastAsia="zh-CN"/>
        </w:rPr>
        <w:t>全部为</w:t>
      </w:r>
      <w:r>
        <w:rPr>
          <w:rFonts w:hint="eastAsia" w:ascii="仿宋" w:hAnsi="仿宋" w:eastAsia="仿宋" w:cs="仿宋"/>
          <w:color w:val="auto"/>
          <w:sz w:val="32"/>
          <w:szCs w:val="32"/>
          <w:highlight w:val="none"/>
        </w:rPr>
        <w:t>基本支出。</w:t>
      </w:r>
    </w:p>
    <w:p w14:paraId="61EA2083">
      <w:pPr>
        <w:keepNext w:val="0"/>
        <w:keepLines w:val="0"/>
        <w:pageBreakBefore w:val="0"/>
        <w:kinsoku/>
        <w:wordWrap/>
        <w:overflowPunct/>
        <w:topLinePunct w:val="0"/>
        <w:autoSpaceDE/>
        <w:autoSpaceDN/>
        <w:bidi w:val="0"/>
        <w:adjustRightInd/>
        <w:snapToGrid w:val="0"/>
        <w:spacing w:line="560" w:lineRule="exact"/>
        <w:ind w:left="0" w:leftChars="0" w:firstLine="656" w:firstLineChars="200"/>
        <w:jc w:val="left"/>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3.年终结转结余情况</w:t>
      </w:r>
    </w:p>
    <w:p w14:paraId="23BF02D7">
      <w:pPr>
        <w:keepNext w:val="0"/>
        <w:keepLines w:val="0"/>
        <w:pageBreakBefore w:val="0"/>
        <w:kinsoku/>
        <w:wordWrap/>
        <w:overflowPunct/>
        <w:topLinePunct w:val="0"/>
        <w:autoSpaceDE/>
        <w:autoSpaceDN/>
        <w:bidi w:val="0"/>
        <w:adjustRightInd/>
        <w:snapToGrid w:val="0"/>
        <w:spacing w:line="560" w:lineRule="exact"/>
        <w:ind w:firstLine="656" w:firstLineChars="200"/>
        <w:jc w:val="left"/>
        <w:textAlignment w:val="auto"/>
        <w:rPr>
          <w:rFonts w:hint="eastAsia" w:ascii="仿宋" w:hAnsi="仿宋" w:eastAsia="仿宋" w:cs="仿宋"/>
          <w:sz w:val="32"/>
          <w:szCs w:val="32"/>
          <w:highlight w:val="none"/>
        </w:rPr>
      </w:pPr>
      <w:r>
        <w:rPr>
          <w:rFonts w:hint="eastAsia" w:cs="仿宋"/>
          <w:sz w:val="32"/>
          <w:szCs w:val="32"/>
          <w:highlight w:val="none"/>
          <w:lang w:eastAsia="zh-CN"/>
        </w:rPr>
        <w:t>天门市生态环境保护综合执法支队2021年</w:t>
      </w:r>
      <w:r>
        <w:rPr>
          <w:rFonts w:hint="eastAsia" w:ascii="仿宋" w:hAnsi="仿宋" w:eastAsia="仿宋" w:cs="仿宋"/>
          <w:sz w:val="32"/>
          <w:szCs w:val="32"/>
          <w:highlight w:val="none"/>
        </w:rPr>
        <w:t>当年收支差额</w:t>
      </w:r>
      <w:r>
        <w:rPr>
          <w:rFonts w:hint="eastAsia" w:cs="仿宋"/>
          <w:sz w:val="32"/>
          <w:szCs w:val="32"/>
          <w:highlight w:val="none"/>
          <w:lang w:val="en-US" w:eastAsia="zh-CN"/>
        </w:rPr>
        <w:t>0.00万元</w:t>
      </w:r>
      <w:r>
        <w:rPr>
          <w:rFonts w:hint="eastAsia" w:ascii="仿宋" w:hAnsi="仿宋" w:eastAsia="仿宋" w:cs="仿宋"/>
          <w:sz w:val="32"/>
          <w:szCs w:val="32"/>
          <w:highlight w:val="none"/>
        </w:rPr>
        <w:t>，决算报表年初结转结余数</w:t>
      </w:r>
      <w:r>
        <w:rPr>
          <w:rFonts w:hint="eastAsia" w:cs="仿宋"/>
          <w:sz w:val="32"/>
          <w:szCs w:val="32"/>
          <w:highlight w:val="none"/>
          <w:lang w:val="en-US" w:eastAsia="zh-CN"/>
        </w:rPr>
        <w:t>0.00万元</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决算报表年终结转结余</w:t>
      </w:r>
      <w:r>
        <w:rPr>
          <w:rFonts w:hint="eastAsia" w:cs="仿宋"/>
          <w:sz w:val="32"/>
          <w:szCs w:val="32"/>
          <w:highlight w:val="none"/>
          <w:lang w:val="en-US" w:eastAsia="zh-CN"/>
        </w:rPr>
        <w:t>0.00万元</w:t>
      </w:r>
      <w:r>
        <w:rPr>
          <w:rFonts w:hint="eastAsia" w:ascii="仿宋" w:hAnsi="仿宋" w:eastAsia="仿宋" w:cs="仿宋"/>
          <w:sz w:val="32"/>
          <w:szCs w:val="32"/>
          <w:highlight w:val="none"/>
        </w:rPr>
        <w:t>。</w:t>
      </w:r>
    </w:p>
    <w:p w14:paraId="2B7EBA62">
      <w:pPr>
        <w:pageBreakBefore w:val="0"/>
        <w:widowControl w:val="0"/>
        <w:numPr>
          <w:ilvl w:val="0"/>
          <w:numId w:val="0"/>
        </w:numPr>
        <w:tabs>
          <w:tab w:val="left" w:pos="0"/>
        </w:tabs>
        <w:kinsoku/>
        <w:wordWrap/>
        <w:overflowPunct/>
        <w:topLinePunct w:val="0"/>
        <w:autoSpaceDE/>
        <w:autoSpaceDN/>
        <w:bidi w:val="0"/>
        <w:adjustRightInd/>
        <w:snapToGrid/>
        <w:spacing w:before="0" w:after="0" w:line="560" w:lineRule="exact"/>
        <w:ind w:firstLine="656" w:firstLineChars="200"/>
        <w:textAlignment w:val="auto"/>
        <w:outlineLvl w:val="1"/>
        <w:rPr>
          <w:rFonts w:hint="eastAsia" w:ascii="楷体" w:hAnsi="楷体" w:eastAsia="楷体" w:cs="楷体"/>
          <w:b/>
          <w:bCs/>
          <w:color w:val="auto"/>
          <w:kern w:val="2"/>
          <w:sz w:val="32"/>
          <w:szCs w:val="32"/>
          <w:highlight w:val="none"/>
          <w:lang w:val="en-US" w:eastAsia="zh-CN" w:bidi="ar-SA"/>
        </w:rPr>
      </w:pPr>
      <w:bookmarkStart w:id="84" w:name="_Toc29581"/>
      <w:bookmarkStart w:id="85" w:name="_Toc53569696"/>
      <w:r>
        <w:rPr>
          <w:rFonts w:hint="eastAsia" w:ascii="楷体" w:hAnsi="楷体" w:eastAsia="楷体" w:cs="楷体"/>
          <w:b/>
          <w:bCs/>
          <w:color w:val="auto"/>
          <w:kern w:val="2"/>
          <w:sz w:val="32"/>
          <w:szCs w:val="32"/>
          <w:highlight w:val="none"/>
          <w:lang w:val="en-US" w:eastAsia="zh-CN" w:bidi="ar-SA"/>
        </w:rPr>
        <w:t>二、部门整体支出绩效总目标</w:t>
      </w:r>
      <w:bookmarkEnd w:id="84"/>
    </w:p>
    <w:p w14:paraId="595C6328">
      <w:pPr>
        <w:pageBreakBefore w:val="0"/>
        <w:numPr>
          <w:ilvl w:val="0"/>
          <w:numId w:val="0"/>
        </w:numPr>
        <w:kinsoku/>
        <w:wordWrap/>
        <w:overflowPunct/>
        <w:topLinePunct w:val="0"/>
        <w:autoSpaceDE/>
        <w:autoSpaceDN/>
        <w:bidi w:val="0"/>
        <w:adjustRightInd/>
        <w:spacing w:line="560" w:lineRule="exact"/>
        <w:ind w:firstLine="656" w:firstLineChars="200"/>
        <w:jc w:val="left"/>
        <w:textAlignment w:val="auto"/>
        <w:rPr>
          <w:rFonts w:hint="eastAsia" w:ascii="仿宋" w:hAnsi="仿宋" w:eastAsia="仿宋" w:cs="仿宋"/>
          <w:sz w:val="32"/>
          <w:szCs w:val="32"/>
          <w:highlight w:val="none"/>
          <w:u w:val="none"/>
        </w:rPr>
      </w:pPr>
      <w:r>
        <w:rPr>
          <w:rFonts w:hint="eastAsia" w:ascii="仿宋" w:hAnsi="仿宋" w:eastAsia="仿宋" w:cs="仿宋"/>
          <w:sz w:val="32"/>
          <w:szCs w:val="32"/>
          <w:highlight w:val="none"/>
          <w:u w:val="none"/>
          <w:lang w:eastAsia="zh-CN"/>
        </w:rPr>
        <w:t>天门市生态环境保护综合执法支队</w:t>
      </w:r>
      <w:r>
        <w:rPr>
          <w:rFonts w:hint="eastAsia" w:ascii="仿宋" w:hAnsi="仿宋" w:eastAsia="仿宋" w:cs="仿宋"/>
          <w:sz w:val="32"/>
          <w:szCs w:val="32"/>
          <w:highlight w:val="none"/>
          <w:u w:val="none"/>
        </w:rPr>
        <w:t>整体履行职责绩效总目标</w:t>
      </w:r>
      <w:r>
        <w:rPr>
          <w:rFonts w:hint="eastAsia" w:ascii="仿宋" w:hAnsi="仿宋" w:eastAsia="仿宋" w:cs="仿宋"/>
          <w:sz w:val="32"/>
          <w:szCs w:val="32"/>
          <w:highlight w:val="none"/>
          <w:u w:val="none"/>
          <w:lang w:val="en-US" w:eastAsia="zh-CN"/>
        </w:rPr>
        <w:t>时</w:t>
      </w:r>
      <w:r>
        <w:rPr>
          <w:rFonts w:hint="eastAsia" w:ascii="仿宋" w:hAnsi="仿宋" w:eastAsia="仿宋" w:cs="仿宋"/>
          <w:sz w:val="32"/>
          <w:szCs w:val="32"/>
          <w:highlight w:val="none"/>
          <w:u w:val="none"/>
        </w:rPr>
        <w:t>切实完成全年工作目标任务。</w:t>
      </w:r>
    </w:p>
    <w:p w14:paraId="494B8214">
      <w:pPr>
        <w:keepNext w:val="0"/>
        <w:keepLines w:val="0"/>
        <w:pageBreakBefore w:val="0"/>
        <w:widowControl w:val="0"/>
        <w:kinsoku/>
        <w:wordWrap/>
        <w:overflowPunct/>
        <w:topLinePunct w:val="0"/>
        <w:autoSpaceDE/>
        <w:autoSpaceDN/>
        <w:bidi w:val="0"/>
        <w:adjustRightInd/>
        <w:snapToGrid w:val="0"/>
        <w:spacing w:line="560" w:lineRule="exact"/>
        <w:ind w:right="23" w:firstLine="656" w:firstLineChars="200"/>
        <w:textAlignment w:val="auto"/>
        <w:rPr>
          <w:rFonts w:hint="eastAsia" w:ascii="仿宋" w:hAnsi="仿宋" w:eastAsia="仿宋" w:cs="仿宋"/>
          <w:kern w:val="1"/>
          <w:sz w:val="32"/>
          <w:szCs w:val="32"/>
          <w:highlight w:val="none"/>
          <w:u w:val="none"/>
          <w:lang w:val="en-US" w:eastAsia="zh-CN"/>
        </w:rPr>
      </w:pPr>
      <w:r>
        <w:rPr>
          <w:rFonts w:hint="eastAsia" w:ascii="仿宋" w:hAnsi="仿宋" w:eastAsia="仿宋" w:cs="仿宋"/>
          <w:b w:val="0"/>
          <w:bCs w:val="0"/>
          <w:color w:val="auto"/>
          <w:kern w:val="2"/>
          <w:sz w:val="32"/>
          <w:szCs w:val="32"/>
          <w:highlight w:val="none"/>
          <w:u w:val="none"/>
          <w:lang w:val="en-US" w:eastAsia="zh-CN" w:bidi="ar-SA"/>
        </w:rPr>
        <w:t>（一）保障支队全年的正常运转</w:t>
      </w:r>
      <w:r>
        <w:rPr>
          <w:rFonts w:hint="eastAsia" w:cs="仿宋"/>
          <w:b w:val="0"/>
          <w:bCs w:val="0"/>
          <w:color w:val="auto"/>
          <w:kern w:val="2"/>
          <w:sz w:val="32"/>
          <w:szCs w:val="32"/>
          <w:highlight w:val="none"/>
          <w:u w:val="none"/>
          <w:lang w:val="en-US" w:eastAsia="zh-CN" w:bidi="ar-SA"/>
        </w:rPr>
        <w:t>；</w:t>
      </w:r>
    </w:p>
    <w:p w14:paraId="0A8D59A2">
      <w:pPr>
        <w:keepNext w:val="0"/>
        <w:keepLines w:val="0"/>
        <w:pageBreakBefore w:val="0"/>
        <w:widowControl w:val="0"/>
        <w:kinsoku/>
        <w:wordWrap/>
        <w:overflowPunct/>
        <w:topLinePunct w:val="0"/>
        <w:autoSpaceDE/>
        <w:autoSpaceDN/>
        <w:bidi w:val="0"/>
        <w:adjustRightInd/>
        <w:snapToGrid w:val="0"/>
        <w:spacing w:line="560" w:lineRule="exact"/>
        <w:ind w:right="23" w:firstLine="656" w:firstLineChars="200"/>
        <w:textAlignment w:val="auto"/>
        <w:rPr>
          <w:rFonts w:hint="eastAsia" w:ascii="仿宋" w:hAnsi="仿宋" w:eastAsia="仿宋" w:cs="仿宋"/>
          <w:kern w:val="1"/>
          <w:sz w:val="32"/>
          <w:szCs w:val="32"/>
          <w:highlight w:val="none"/>
          <w:u w:val="none"/>
          <w:lang w:val="en-US" w:eastAsia="zh-CN"/>
        </w:rPr>
      </w:pPr>
      <w:r>
        <w:rPr>
          <w:rFonts w:hint="eastAsia" w:ascii="仿宋" w:hAnsi="仿宋" w:eastAsia="仿宋" w:cs="仿宋"/>
          <w:b w:val="0"/>
          <w:bCs w:val="0"/>
          <w:color w:val="auto"/>
          <w:kern w:val="2"/>
          <w:sz w:val="32"/>
          <w:szCs w:val="32"/>
          <w:highlight w:val="none"/>
          <w:u w:val="none"/>
          <w:lang w:val="en-US" w:eastAsia="zh-CN" w:bidi="ar-SA"/>
        </w:rPr>
        <w:t>（二）</w:t>
      </w:r>
      <w:r>
        <w:rPr>
          <w:rFonts w:hint="eastAsia" w:ascii="仿宋" w:hAnsi="仿宋" w:eastAsia="仿宋" w:cs="仿宋"/>
          <w:kern w:val="0"/>
          <w:sz w:val="32"/>
          <w:szCs w:val="32"/>
          <w:highlight w:val="none"/>
          <w:u w:val="none"/>
          <w:lang w:eastAsia="zh-CN"/>
        </w:rPr>
        <w:t>完成生态环境部、省级、市级交办的各项工作任务</w:t>
      </w:r>
      <w:r>
        <w:rPr>
          <w:rFonts w:hint="eastAsia" w:cs="仿宋"/>
          <w:kern w:val="1"/>
          <w:sz w:val="32"/>
          <w:szCs w:val="32"/>
          <w:highlight w:val="none"/>
          <w:u w:val="none"/>
          <w:lang w:val="en-US" w:eastAsia="zh-CN"/>
        </w:rPr>
        <w:t>；</w:t>
      </w:r>
    </w:p>
    <w:p w14:paraId="78E13248">
      <w:pPr>
        <w:keepNext w:val="0"/>
        <w:keepLines w:val="0"/>
        <w:pageBreakBefore w:val="0"/>
        <w:widowControl w:val="0"/>
        <w:kinsoku/>
        <w:wordWrap/>
        <w:overflowPunct/>
        <w:topLinePunct w:val="0"/>
        <w:autoSpaceDE/>
        <w:autoSpaceDN/>
        <w:bidi w:val="0"/>
        <w:adjustRightInd/>
        <w:snapToGrid w:val="0"/>
        <w:spacing w:line="560" w:lineRule="exact"/>
        <w:ind w:right="23" w:firstLine="656" w:firstLineChars="200"/>
        <w:textAlignment w:val="auto"/>
        <w:rPr>
          <w:rFonts w:hint="eastAsia" w:cs="仿宋"/>
          <w:kern w:val="0"/>
          <w:sz w:val="32"/>
          <w:szCs w:val="32"/>
          <w:highlight w:val="none"/>
          <w:u w:val="none"/>
          <w:lang w:eastAsia="zh-CN"/>
        </w:rPr>
      </w:pPr>
      <w:r>
        <w:rPr>
          <w:rFonts w:hint="eastAsia" w:ascii="仿宋" w:hAnsi="仿宋" w:eastAsia="仿宋" w:cs="仿宋"/>
          <w:b w:val="0"/>
          <w:bCs w:val="0"/>
          <w:color w:val="auto"/>
          <w:kern w:val="2"/>
          <w:sz w:val="32"/>
          <w:szCs w:val="32"/>
          <w:highlight w:val="none"/>
          <w:u w:val="none"/>
          <w:lang w:val="en-US" w:eastAsia="zh-CN" w:bidi="ar-SA"/>
        </w:rPr>
        <w:t>（三）</w:t>
      </w:r>
      <w:r>
        <w:rPr>
          <w:rFonts w:hint="eastAsia" w:ascii="仿宋" w:hAnsi="仿宋" w:eastAsia="仿宋" w:cs="仿宋"/>
          <w:kern w:val="0"/>
          <w:sz w:val="32"/>
          <w:szCs w:val="32"/>
          <w:highlight w:val="none"/>
          <w:u w:val="none"/>
          <w:lang w:eastAsia="zh-CN"/>
        </w:rPr>
        <w:t>对各类环境违法行为加强监管</w:t>
      </w:r>
      <w:r>
        <w:rPr>
          <w:rFonts w:hint="eastAsia" w:cs="仿宋"/>
          <w:kern w:val="0"/>
          <w:sz w:val="32"/>
          <w:szCs w:val="32"/>
          <w:highlight w:val="none"/>
          <w:u w:val="none"/>
          <w:lang w:eastAsia="zh-CN"/>
        </w:rPr>
        <w:t>；</w:t>
      </w:r>
    </w:p>
    <w:p w14:paraId="0310AD3C">
      <w:pPr>
        <w:keepNext w:val="0"/>
        <w:keepLines w:val="0"/>
        <w:pageBreakBefore w:val="0"/>
        <w:widowControl w:val="0"/>
        <w:kinsoku/>
        <w:wordWrap/>
        <w:overflowPunct/>
        <w:topLinePunct w:val="0"/>
        <w:autoSpaceDE/>
        <w:autoSpaceDN/>
        <w:bidi w:val="0"/>
        <w:adjustRightInd/>
        <w:snapToGrid w:val="0"/>
        <w:spacing w:line="560" w:lineRule="exact"/>
        <w:ind w:right="23" w:firstLine="656" w:firstLineChars="200"/>
        <w:textAlignment w:val="auto"/>
        <w:rPr>
          <w:rFonts w:hint="eastAsia" w:cs="仿宋"/>
          <w:kern w:val="0"/>
          <w:sz w:val="32"/>
          <w:szCs w:val="32"/>
          <w:highlight w:val="none"/>
          <w:u w:val="none"/>
          <w:lang w:val="en-US" w:eastAsia="zh-CN"/>
        </w:rPr>
      </w:pPr>
      <w:r>
        <w:rPr>
          <w:rFonts w:hint="eastAsia" w:ascii="仿宋" w:hAnsi="仿宋" w:eastAsia="仿宋" w:cs="仿宋"/>
          <w:b w:val="0"/>
          <w:bCs w:val="0"/>
          <w:color w:val="auto"/>
          <w:kern w:val="2"/>
          <w:sz w:val="32"/>
          <w:szCs w:val="32"/>
          <w:highlight w:val="none"/>
          <w:u w:val="none"/>
          <w:lang w:val="en-US" w:eastAsia="zh-CN" w:bidi="ar-SA"/>
        </w:rPr>
        <w:t>（四）</w:t>
      </w:r>
      <w:r>
        <w:rPr>
          <w:rFonts w:hint="eastAsia" w:ascii="仿宋" w:hAnsi="仿宋" w:eastAsia="仿宋" w:cs="仿宋"/>
          <w:kern w:val="0"/>
          <w:sz w:val="32"/>
          <w:szCs w:val="32"/>
          <w:highlight w:val="none"/>
          <w:u w:val="none"/>
          <w:lang w:eastAsia="zh-CN"/>
        </w:rPr>
        <w:t>推进执法能力建设，提升工作效率，加强生态环境保护能力</w:t>
      </w:r>
      <w:r>
        <w:rPr>
          <w:rFonts w:hint="eastAsia" w:cs="仿宋"/>
          <w:kern w:val="0"/>
          <w:sz w:val="32"/>
          <w:szCs w:val="32"/>
          <w:highlight w:val="none"/>
          <w:u w:val="none"/>
          <w:lang w:val="en-US" w:eastAsia="zh-CN"/>
        </w:rPr>
        <w:t>；</w:t>
      </w:r>
    </w:p>
    <w:p w14:paraId="5F6C131A">
      <w:pPr>
        <w:keepNext w:val="0"/>
        <w:keepLines w:val="0"/>
        <w:pageBreakBefore w:val="0"/>
        <w:widowControl w:val="0"/>
        <w:kinsoku/>
        <w:wordWrap/>
        <w:overflowPunct/>
        <w:topLinePunct w:val="0"/>
        <w:autoSpaceDE/>
        <w:autoSpaceDN/>
        <w:bidi w:val="0"/>
        <w:adjustRightInd/>
        <w:snapToGrid w:val="0"/>
        <w:spacing w:line="560" w:lineRule="exact"/>
        <w:ind w:right="23" w:firstLine="656" w:firstLineChars="200"/>
        <w:textAlignment w:val="auto"/>
        <w:rPr>
          <w:rFonts w:hint="eastAsia" w:ascii="仿宋" w:hAnsi="仿宋" w:eastAsia="仿宋" w:cs="仿宋"/>
          <w:kern w:val="1"/>
          <w:sz w:val="32"/>
          <w:szCs w:val="32"/>
          <w:highlight w:val="none"/>
          <w:u w:val="none"/>
          <w:lang w:val="en-US" w:eastAsia="zh-CN"/>
        </w:rPr>
      </w:pPr>
      <w:r>
        <w:rPr>
          <w:rFonts w:hint="eastAsia" w:ascii="仿宋" w:hAnsi="仿宋" w:eastAsia="仿宋" w:cs="仿宋"/>
          <w:b w:val="0"/>
          <w:bCs w:val="0"/>
          <w:color w:val="auto"/>
          <w:kern w:val="2"/>
          <w:sz w:val="32"/>
          <w:szCs w:val="32"/>
          <w:highlight w:val="none"/>
          <w:u w:val="none"/>
          <w:lang w:val="en-US" w:eastAsia="zh-CN" w:bidi="ar-SA"/>
        </w:rPr>
        <w:t>（五）保质保量地完成各项绩效指标</w:t>
      </w:r>
      <w:r>
        <w:rPr>
          <w:rFonts w:hint="eastAsia" w:cs="仿宋"/>
          <w:b w:val="0"/>
          <w:bCs w:val="0"/>
          <w:color w:val="auto"/>
          <w:kern w:val="2"/>
          <w:sz w:val="32"/>
          <w:szCs w:val="32"/>
          <w:highlight w:val="none"/>
          <w:u w:val="none"/>
          <w:lang w:val="en-US" w:eastAsia="zh-CN" w:bidi="ar-SA"/>
        </w:rPr>
        <w:t>；</w:t>
      </w:r>
    </w:p>
    <w:p w14:paraId="70DB75A1">
      <w:pPr>
        <w:keepNext w:val="0"/>
        <w:keepLines w:val="0"/>
        <w:pageBreakBefore w:val="0"/>
        <w:widowControl w:val="0"/>
        <w:kinsoku/>
        <w:wordWrap/>
        <w:overflowPunct/>
        <w:topLinePunct w:val="0"/>
        <w:autoSpaceDE/>
        <w:autoSpaceDN/>
        <w:bidi w:val="0"/>
        <w:adjustRightInd/>
        <w:snapToGrid w:val="0"/>
        <w:spacing w:line="560" w:lineRule="exact"/>
        <w:ind w:right="23" w:firstLine="656" w:firstLineChars="200"/>
        <w:textAlignment w:val="auto"/>
        <w:rPr>
          <w:rFonts w:hint="eastAsia" w:ascii="仿宋" w:hAnsi="仿宋" w:eastAsia="仿宋" w:cs="仿宋"/>
          <w:kern w:val="1"/>
          <w:sz w:val="32"/>
          <w:szCs w:val="32"/>
          <w:highlight w:val="none"/>
          <w:u w:val="none"/>
          <w:lang w:eastAsia="zh-CN"/>
        </w:rPr>
      </w:pPr>
      <w:r>
        <w:rPr>
          <w:rFonts w:hint="eastAsia" w:ascii="仿宋" w:hAnsi="仿宋" w:eastAsia="仿宋" w:cs="仿宋"/>
          <w:b w:val="0"/>
          <w:bCs w:val="0"/>
          <w:color w:val="auto"/>
          <w:kern w:val="2"/>
          <w:sz w:val="32"/>
          <w:szCs w:val="32"/>
          <w:highlight w:val="none"/>
          <w:u w:val="none"/>
          <w:lang w:val="en-US" w:eastAsia="zh-CN" w:bidi="ar-SA"/>
        </w:rPr>
        <w:t>（六）</w:t>
      </w:r>
      <w:r>
        <w:rPr>
          <w:rFonts w:hint="eastAsia" w:ascii="仿宋" w:hAnsi="仿宋" w:eastAsia="仿宋" w:cs="仿宋"/>
          <w:kern w:val="1"/>
          <w:sz w:val="32"/>
          <w:szCs w:val="32"/>
          <w:highlight w:val="none"/>
          <w:u w:val="none"/>
          <w:lang w:eastAsia="zh-CN"/>
        </w:rPr>
        <w:t>完成上级交办的其他工作。</w:t>
      </w:r>
    </w:p>
    <w:p w14:paraId="5560CD15">
      <w:pPr>
        <w:keepNext w:val="0"/>
        <w:keepLines w:val="0"/>
        <w:pageBreakBefore w:val="0"/>
        <w:widowControl w:val="0"/>
        <w:numPr>
          <w:ilvl w:val="3"/>
          <w:numId w:val="0"/>
        </w:numPr>
        <w:tabs>
          <w:tab w:val="left" w:pos="0"/>
        </w:tabs>
        <w:kinsoku/>
        <w:wordWrap/>
        <w:overflowPunct/>
        <w:topLinePunct w:val="0"/>
        <w:autoSpaceDE/>
        <w:autoSpaceDN/>
        <w:bidi w:val="0"/>
        <w:adjustRightInd/>
        <w:snapToGrid/>
        <w:spacing w:before="0" w:after="0" w:line="560" w:lineRule="exact"/>
        <w:ind w:firstLine="656" w:firstLineChars="200"/>
        <w:textAlignment w:val="auto"/>
        <w:outlineLvl w:val="1"/>
        <w:rPr>
          <w:rFonts w:hint="eastAsia" w:ascii="楷体" w:hAnsi="楷体" w:eastAsia="楷体" w:cs="楷体"/>
          <w:b/>
          <w:bCs/>
          <w:color w:val="auto"/>
          <w:kern w:val="2"/>
          <w:sz w:val="32"/>
          <w:szCs w:val="32"/>
          <w:highlight w:val="none"/>
          <w:lang w:val="en-US" w:eastAsia="zh-CN" w:bidi="ar-SA"/>
        </w:rPr>
      </w:pPr>
      <w:bookmarkStart w:id="86" w:name="_Toc24781"/>
      <w:r>
        <w:rPr>
          <w:rFonts w:hint="eastAsia" w:ascii="楷体" w:hAnsi="楷体" w:eastAsia="楷体" w:cs="楷体"/>
          <w:b/>
          <w:bCs/>
          <w:color w:val="auto"/>
          <w:kern w:val="2"/>
          <w:sz w:val="32"/>
          <w:szCs w:val="32"/>
          <w:highlight w:val="none"/>
          <w:lang w:val="en-US" w:eastAsia="zh-CN" w:bidi="ar-SA"/>
        </w:rPr>
        <w:t>三、部门整体支出绩效阶段性目标</w:t>
      </w:r>
      <w:bookmarkEnd w:id="86"/>
    </w:p>
    <w:p w14:paraId="0647D69B">
      <w:pPr>
        <w:keepNext w:val="0"/>
        <w:keepLines w:val="0"/>
        <w:pageBreakBefore w:val="0"/>
        <w:kinsoku/>
        <w:wordWrap/>
        <w:overflowPunct/>
        <w:topLinePunct w:val="0"/>
        <w:autoSpaceDE/>
        <w:autoSpaceDN/>
        <w:bidi w:val="0"/>
        <w:adjustRightInd/>
        <w:snapToGrid w:val="0"/>
        <w:spacing w:line="560" w:lineRule="exact"/>
        <w:ind w:firstLine="656" w:firstLineChars="200"/>
        <w:jc w:val="left"/>
        <w:textAlignment w:val="auto"/>
        <w:rPr>
          <w:rFonts w:hint="eastAsia" w:ascii="仿宋" w:hAnsi="仿宋" w:eastAsia="仿宋" w:cs="仿宋"/>
          <w:sz w:val="32"/>
          <w:szCs w:val="32"/>
          <w:highlight w:val="none"/>
        </w:rPr>
      </w:pPr>
      <w:r>
        <w:rPr>
          <w:rFonts w:hint="eastAsia" w:cs="仿宋"/>
          <w:sz w:val="32"/>
          <w:szCs w:val="32"/>
          <w:highlight w:val="none"/>
          <w:lang w:eastAsia="zh-CN"/>
        </w:rPr>
        <w:t>2021年度天门市生态环境保护综合执法支队</w:t>
      </w:r>
      <w:r>
        <w:rPr>
          <w:rFonts w:hint="eastAsia" w:ascii="仿宋" w:hAnsi="仿宋" w:eastAsia="仿宋" w:cs="仿宋"/>
          <w:sz w:val="32"/>
          <w:szCs w:val="32"/>
          <w:highlight w:val="none"/>
        </w:rPr>
        <w:t>部门整体支出阶段性目标为：</w:t>
      </w:r>
    </w:p>
    <w:p w14:paraId="40EAA383">
      <w:pPr>
        <w:pageBreakBefore w:val="0"/>
        <w:widowControl w:val="0"/>
        <w:numPr>
          <w:ilvl w:val="3"/>
          <w:numId w:val="0"/>
        </w:numPr>
        <w:tabs>
          <w:tab w:val="left" w:pos="0"/>
        </w:tabs>
        <w:kinsoku/>
        <w:wordWrap/>
        <w:overflowPunct/>
        <w:topLinePunct w:val="0"/>
        <w:autoSpaceDE/>
        <w:autoSpaceDN/>
        <w:bidi w:val="0"/>
        <w:adjustRightInd/>
        <w:snapToGrid/>
        <w:spacing w:before="0" w:after="0" w:line="560" w:lineRule="exact"/>
        <w:ind w:firstLine="656" w:firstLineChars="200"/>
        <w:textAlignment w:val="auto"/>
        <w:outlineLvl w:val="2"/>
        <w:rPr>
          <w:rFonts w:hint="eastAsia" w:ascii="楷体" w:hAnsi="楷体" w:eastAsia="楷体" w:cs="楷体"/>
          <w:b/>
          <w:bCs/>
          <w:color w:val="auto"/>
          <w:kern w:val="2"/>
          <w:sz w:val="32"/>
          <w:szCs w:val="32"/>
          <w:highlight w:val="none"/>
          <w:lang w:val="en-US" w:eastAsia="zh-CN" w:bidi="ar-SA"/>
        </w:rPr>
      </w:pPr>
      <w:bookmarkStart w:id="87" w:name="_Toc27337"/>
      <w:r>
        <w:rPr>
          <w:rFonts w:hint="eastAsia" w:ascii="楷体" w:hAnsi="楷体" w:eastAsia="楷体" w:cs="楷体"/>
          <w:b/>
          <w:bCs/>
          <w:color w:val="auto"/>
          <w:kern w:val="2"/>
          <w:sz w:val="32"/>
          <w:szCs w:val="32"/>
          <w:highlight w:val="none"/>
          <w:lang w:val="en-US" w:eastAsia="zh-CN" w:bidi="ar-SA"/>
        </w:rPr>
        <w:t>（一）数量指标</w:t>
      </w:r>
      <w:bookmarkEnd w:id="87"/>
    </w:p>
    <w:p w14:paraId="5C9C1B9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56" w:firstLineChars="200"/>
        <w:jc w:val="left"/>
        <w:textAlignment w:val="auto"/>
        <w:rPr>
          <w:rFonts w:hint="eastAsia" w:ascii="仿宋" w:hAnsi="仿宋" w:eastAsia="仿宋" w:cs="仿宋"/>
          <w:b w:val="0"/>
          <w:bCs w:val="0"/>
          <w:color w:val="auto"/>
          <w:sz w:val="32"/>
          <w:szCs w:val="32"/>
          <w:highlight w:val="none"/>
          <w:lang w:val="en-US" w:eastAsia="zh-CN"/>
        </w:rPr>
      </w:pPr>
      <w:r>
        <w:rPr>
          <w:rFonts w:hint="eastAsia" w:ascii="仿宋" w:hAnsi="仿宋" w:eastAsia="仿宋" w:cs="仿宋"/>
          <w:b w:val="0"/>
          <w:bCs w:val="0"/>
          <w:color w:val="auto"/>
          <w:sz w:val="32"/>
          <w:szCs w:val="32"/>
          <w:highlight w:val="none"/>
          <w:lang w:val="en-US" w:eastAsia="zh-CN"/>
        </w:rPr>
        <w:t>1.</w:t>
      </w:r>
      <w:r>
        <w:rPr>
          <w:rFonts w:hint="eastAsia" w:ascii="仿宋" w:hAnsi="仿宋" w:eastAsia="仿宋" w:cs="仿宋"/>
          <w:b w:val="0"/>
          <w:bCs w:val="0"/>
          <w:color w:val="auto"/>
          <w:highlight w:val="none"/>
          <w:lang w:val="en-US" w:eastAsia="zh-CN"/>
        </w:rPr>
        <w:t>规范机构职能，开展规范化示范单位建设，</w:t>
      </w:r>
      <w:r>
        <w:rPr>
          <w:rFonts w:hint="eastAsia" w:ascii="仿宋" w:hAnsi="仿宋" w:eastAsia="仿宋" w:cs="仿宋"/>
          <w:b w:val="0"/>
          <w:bCs w:val="0"/>
          <w:color w:val="auto"/>
          <w:kern w:val="2"/>
          <w:sz w:val="32"/>
          <w:szCs w:val="32"/>
          <w:highlight w:val="none"/>
          <w:lang w:val="en-US" w:eastAsia="zh-CN" w:bidi="ar-SA"/>
        </w:rPr>
        <w:t>全面加强办公环境建设，打造优秀的</w:t>
      </w:r>
      <w:r>
        <w:rPr>
          <w:rFonts w:hint="eastAsia" w:ascii="仿宋" w:hAnsi="仿宋" w:eastAsia="仿宋" w:cs="仿宋"/>
          <w:b w:val="0"/>
          <w:bCs w:val="0"/>
          <w:color w:val="auto"/>
          <w:highlight w:val="none"/>
          <w:lang w:val="en-US" w:eastAsia="zh-CN"/>
        </w:rPr>
        <w:t>市县执法队伍；</w:t>
      </w:r>
    </w:p>
    <w:p w14:paraId="4BB1CFE9">
      <w:pPr>
        <w:pStyle w:val="2"/>
        <w:keepNext w:val="0"/>
        <w:keepLines w:val="0"/>
        <w:pageBreakBefore w:val="0"/>
        <w:widowControl w:val="0"/>
        <w:kinsoku/>
        <w:wordWrap/>
        <w:overflowPunct/>
        <w:topLinePunct w:val="0"/>
        <w:autoSpaceDE/>
        <w:autoSpaceDN/>
        <w:bidi w:val="0"/>
        <w:adjustRightInd/>
        <w:snapToGrid/>
        <w:ind w:left="0" w:leftChars="0" w:firstLine="656" w:firstLineChars="200"/>
        <w:textAlignment w:val="auto"/>
        <w:rPr>
          <w:rFonts w:hint="eastAsia" w:ascii="仿宋" w:hAnsi="仿宋" w:eastAsia="仿宋" w:cs="仿宋"/>
          <w:b w:val="0"/>
          <w:bCs w:val="0"/>
          <w:color w:val="auto"/>
          <w:sz w:val="32"/>
          <w:szCs w:val="32"/>
          <w:highlight w:val="none"/>
          <w:lang w:val="en-US" w:eastAsia="zh-CN"/>
        </w:rPr>
      </w:pPr>
      <w:r>
        <w:rPr>
          <w:rFonts w:hint="eastAsia" w:ascii="仿宋" w:hAnsi="仿宋" w:eastAsia="仿宋" w:cs="仿宋"/>
          <w:b w:val="0"/>
          <w:bCs w:val="0"/>
          <w:color w:val="auto"/>
          <w:sz w:val="32"/>
          <w:szCs w:val="32"/>
          <w:highlight w:val="none"/>
          <w:lang w:val="en-US" w:eastAsia="zh-CN"/>
        </w:rPr>
        <w:t>2.</w:t>
      </w:r>
      <w:r>
        <w:rPr>
          <w:rFonts w:hint="eastAsia" w:ascii="仿宋" w:hAnsi="仿宋" w:cs="仿宋"/>
          <w:b w:val="0"/>
          <w:bCs w:val="0"/>
          <w:color w:val="auto"/>
          <w:sz w:val="32"/>
          <w:szCs w:val="32"/>
          <w:highlight w:val="none"/>
          <w:lang w:val="en-US" w:eastAsia="zh-CN"/>
        </w:rPr>
        <w:t>完成年初申报的</w:t>
      </w:r>
      <w:r>
        <w:rPr>
          <w:rFonts w:hint="eastAsia" w:ascii="仿宋" w:hAnsi="仿宋" w:eastAsia="仿宋" w:cs="仿宋"/>
          <w:b w:val="0"/>
          <w:bCs w:val="0"/>
          <w:color w:val="auto"/>
          <w:sz w:val="32"/>
          <w:szCs w:val="32"/>
          <w:highlight w:val="none"/>
          <w:lang w:val="en-US" w:eastAsia="zh-CN"/>
        </w:rPr>
        <w:t>档案升级</w:t>
      </w:r>
      <w:r>
        <w:rPr>
          <w:rFonts w:hint="eastAsia" w:ascii="仿宋" w:hAnsi="仿宋" w:cs="仿宋"/>
          <w:b w:val="0"/>
          <w:bCs w:val="0"/>
          <w:color w:val="auto"/>
          <w:sz w:val="32"/>
          <w:szCs w:val="32"/>
          <w:highlight w:val="none"/>
          <w:lang w:val="en-US" w:eastAsia="zh-CN"/>
        </w:rPr>
        <w:t>工作</w:t>
      </w:r>
      <w:r>
        <w:rPr>
          <w:rFonts w:hint="eastAsia" w:ascii="仿宋" w:hAnsi="仿宋" w:eastAsia="仿宋" w:cs="仿宋"/>
          <w:b w:val="0"/>
          <w:bCs w:val="0"/>
          <w:color w:val="auto"/>
          <w:highlight w:val="none"/>
          <w:lang w:val="en-US" w:eastAsia="zh-CN"/>
        </w:rPr>
        <w:t>；</w:t>
      </w:r>
    </w:p>
    <w:p w14:paraId="21F8F61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56" w:firstLineChars="200"/>
        <w:jc w:val="left"/>
        <w:textAlignment w:val="auto"/>
        <w:rPr>
          <w:rFonts w:hint="eastAsia" w:ascii="仿宋" w:hAnsi="仿宋" w:eastAsia="仿宋" w:cs="仿宋"/>
          <w:b w:val="0"/>
          <w:bCs w:val="0"/>
          <w:color w:val="auto"/>
          <w:sz w:val="32"/>
          <w:szCs w:val="32"/>
          <w:highlight w:val="none"/>
          <w:lang w:val="en-US" w:eastAsia="zh-CN"/>
        </w:rPr>
      </w:pPr>
      <w:r>
        <w:rPr>
          <w:rFonts w:hint="eastAsia" w:ascii="仿宋" w:hAnsi="仿宋" w:eastAsia="仿宋" w:cs="仿宋"/>
          <w:b w:val="0"/>
          <w:bCs w:val="0"/>
          <w:color w:val="auto"/>
          <w:sz w:val="32"/>
          <w:szCs w:val="32"/>
          <w:highlight w:val="none"/>
          <w:lang w:val="en-US" w:eastAsia="zh-CN"/>
        </w:rPr>
        <w:t>3.</w:t>
      </w:r>
      <w:r>
        <w:rPr>
          <w:rFonts w:hint="eastAsia" w:ascii="仿宋" w:hAnsi="仿宋" w:eastAsia="仿宋" w:cs="仿宋"/>
          <w:b w:val="0"/>
          <w:bCs w:val="0"/>
          <w:color w:val="auto"/>
          <w:highlight w:val="none"/>
          <w:lang w:val="en-US" w:eastAsia="zh-CN"/>
        </w:rPr>
        <w:t>全面提升装备水平，</w:t>
      </w:r>
      <w:r>
        <w:rPr>
          <w:rFonts w:hint="eastAsia" w:ascii="仿宋" w:hAnsi="仿宋" w:eastAsia="仿宋" w:cs="仿宋"/>
          <w:b w:val="0"/>
          <w:bCs w:val="0"/>
          <w:color w:val="auto"/>
          <w:sz w:val="32"/>
          <w:szCs w:val="21"/>
          <w:highlight w:val="none"/>
          <w:lang w:val="en-US" w:eastAsia="zh-CN"/>
        </w:rPr>
        <w:t>持续</w:t>
      </w:r>
      <w:r>
        <w:rPr>
          <w:rFonts w:hint="eastAsia" w:ascii="仿宋" w:hAnsi="仿宋" w:eastAsia="仿宋" w:cs="仿宋"/>
          <w:b w:val="0"/>
          <w:bCs w:val="0"/>
          <w:color w:val="auto"/>
          <w:highlight w:val="none"/>
          <w:lang w:val="en-US" w:eastAsia="zh-CN"/>
        </w:rPr>
        <w:t>推进执法队伍现代化、</w:t>
      </w:r>
      <w:r>
        <w:rPr>
          <w:rFonts w:hint="eastAsia" w:ascii="仿宋" w:hAnsi="仿宋" w:eastAsia="仿宋" w:cs="仿宋"/>
          <w:b w:val="0"/>
          <w:bCs w:val="0"/>
          <w:color w:val="auto"/>
          <w:sz w:val="32"/>
          <w:szCs w:val="21"/>
          <w:highlight w:val="none"/>
          <w:lang w:val="en-US" w:eastAsia="zh-CN"/>
        </w:rPr>
        <w:t>信息化建设，</w:t>
      </w:r>
      <w:r>
        <w:rPr>
          <w:rFonts w:hint="eastAsia" w:ascii="仿宋" w:hAnsi="仿宋" w:eastAsia="仿宋" w:cs="仿宋"/>
          <w:color w:val="auto"/>
          <w:sz w:val="32"/>
          <w:szCs w:val="32"/>
          <w:highlight w:val="none"/>
          <w:lang w:val="en-US" w:eastAsia="zh-CN"/>
        </w:rPr>
        <w:t>建立健全以移动执法系统为核心的执法信息化管理体系，实现指挥调度、执法检查、案件办理以及稽查考核一体化的目标</w:t>
      </w:r>
      <w:r>
        <w:rPr>
          <w:rFonts w:hint="eastAsia" w:ascii="仿宋" w:hAnsi="仿宋" w:eastAsia="仿宋" w:cs="仿宋"/>
          <w:b w:val="0"/>
          <w:bCs w:val="0"/>
          <w:color w:val="auto"/>
          <w:sz w:val="32"/>
          <w:szCs w:val="21"/>
          <w:highlight w:val="none"/>
          <w:lang w:val="en-US" w:eastAsia="zh-CN"/>
        </w:rPr>
        <w:t>；</w:t>
      </w:r>
    </w:p>
    <w:p w14:paraId="3BC3F291">
      <w:pPr>
        <w:keepNext w:val="0"/>
        <w:keepLines w:val="0"/>
        <w:pageBreakBefore w:val="0"/>
        <w:widowControl w:val="0"/>
        <w:kinsoku/>
        <w:wordWrap/>
        <w:overflowPunct/>
        <w:topLinePunct w:val="0"/>
        <w:autoSpaceDE/>
        <w:autoSpaceDN/>
        <w:bidi w:val="0"/>
        <w:adjustRightInd/>
        <w:snapToGrid/>
        <w:ind w:left="0" w:leftChars="0" w:firstLine="656" w:firstLineChars="200"/>
        <w:textAlignment w:val="auto"/>
        <w:rPr>
          <w:rFonts w:hint="eastAsia" w:ascii="仿宋" w:hAnsi="仿宋" w:eastAsia="仿宋" w:cs="仿宋"/>
          <w:b w:val="0"/>
          <w:bCs w:val="0"/>
          <w:color w:val="auto"/>
          <w:sz w:val="32"/>
          <w:szCs w:val="32"/>
          <w:highlight w:val="none"/>
          <w:lang w:val="en-US" w:eastAsia="zh-CN"/>
        </w:rPr>
      </w:pPr>
      <w:r>
        <w:rPr>
          <w:rFonts w:hint="eastAsia" w:ascii="仿宋" w:hAnsi="仿宋" w:eastAsia="仿宋" w:cs="仿宋"/>
          <w:b w:val="0"/>
          <w:bCs w:val="0"/>
          <w:color w:val="auto"/>
          <w:sz w:val="32"/>
          <w:szCs w:val="32"/>
          <w:highlight w:val="none"/>
          <w:lang w:val="en-US" w:eastAsia="zh-CN"/>
        </w:rPr>
        <w:t>4.完善工作机制、规范执法流程</w:t>
      </w:r>
      <w:r>
        <w:rPr>
          <w:rFonts w:hint="eastAsia" w:ascii="仿宋" w:hAnsi="仿宋" w:eastAsia="仿宋" w:cs="仿宋"/>
          <w:b w:val="0"/>
          <w:bCs w:val="0"/>
          <w:color w:val="auto"/>
          <w:highlight w:val="none"/>
          <w:lang w:val="en-US" w:eastAsia="zh-CN"/>
        </w:rPr>
        <w:t>；</w:t>
      </w:r>
    </w:p>
    <w:p w14:paraId="24D19FC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56" w:firstLineChars="200"/>
        <w:jc w:val="left"/>
        <w:textAlignment w:val="auto"/>
        <w:rPr>
          <w:rFonts w:hint="default" w:ascii="仿宋" w:hAnsi="仿宋" w:eastAsia="仿宋" w:cs="仿宋"/>
          <w:b w:val="0"/>
          <w:bCs w:val="0"/>
          <w:color w:val="auto"/>
          <w:sz w:val="32"/>
          <w:szCs w:val="32"/>
          <w:highlight w:val="none"/>
          <w:lang w:val="en-US" w:eastAsia="zh-CN"/>
        </w:rPr>
      </w:pPr>
      <w:r>
        <w:rPr>
          <w:rFonts w:hint="eastAsia" w:ascii="仿宋" w:hAnsi="仿宋" w:eastAsia="仿宋" w:cs="仿宋"/>
          <w:b w:val="0"/>
          <w:bCs w:val="0"/>
          <w:color w:val="auto"/>
          <w:sz w:val="32"/>
          <w:szCs w:val="32"/>
          <w:highlight w:val="none"/>
          <w:lang w:val="en-US" w:eastAsia="zh-CN"/>
        </w:rPr>
        <w:t>5.提高执法人员的素质，</w:t>
      </w:r>
      <w:r>
        <w:rPr>
          <w:rFonts w:hint="eastAsia" w:cs="仿宋"/>
          <w:b w:val="0"/>
          <w:bCs w:val="0"/>
          <w:color w:val="auto"/>
          <w:sz w:val="32"/>
          <w:szCs w:val="32"/>
          <w:highlight w:val="none"/>
          <w:lang w:val="en-US" w:eastAsia="zh-CN"/>
        </w:rPr>
        <w:t>打造</w:t>
      </w:r>
      <w:r>
        <w:rPr>
          <w:rFonts w:hint="eastAsia" w:ascii="仿宋" w:hAnsi="仿宋" w:eastAsia="仿宋" w:cs="仿宋"/>
          <w:b w:val="0"/>
          <w:bCs w:val="0"/>
          <w:color w:val="auto"/>
          <w:sz w:val="32"/>
          <w:szCs w:val="32"/>
          <w:highlight w:val="none"/>
          <w:lang w:val="en-US" w:eastAsia="zh-CN"/>
        </w:rPr>
        <w:t>专业化的执法</w:t>
      </w:r>
      <w:r>
        <w:rPr>
          <w:rFonts w:hint="eastAsia" w:cs="仿宋"/>
          <w:b w:val="0"/>
          <w:bCs w:val="0"/>
          <w:color w:val="auto"/>
          <w:sz w:val="32"/>
          <w:szCs w:val="32"/>
          <w:highlight w:val="none"/>
          <w:lang w:val="en-US" w:eastAsia="zh-CN"/>
        </w:rPr>
        <w:t>队伍；</w:t>
      </w:r>
    </w:p>
    <w:p w14:paraId="1E1B908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56" w:firstLineChars="200"/>
        <w:jc w:val="left"/>
        <w:textAlignment w:val="auto"/>
        <w:rPr>
          <w:rFonts w:hint="eastAsia" w:ascii="仿宋" w:hAnsi="仿宋" w:eastAsia="仿宋" w:cs="仿宋"/>
          <w:b w:val="0"/>
          <w:bCs w:val="0"/>
          <w:color w:val="auto"/>
          <w:sz w:val="32"/>
          <w:szCs w:val="32"/>
          <w:highlight w:val="none"/>
          <w:lang w:val="en-US" w:eastAsia="zh-CN"/>
        </w:rPr>
      </w:pPr>
      <w:r>
        <w:rPr>
          <w:rFonts w:hint="eastAsia" w:ascii="仿宋" w:hAnsi="仿宋" w:eastAsia="仿宋" w:cs="仿宋"/>
          <w:b w:val="0"/>
          <w:bCs w:val="0"/>
          <w:color w:val="auto"/>
          <w:sz w:val="32"/>
          <w:szCs w:val="32"/>
          <w:highlight w:val="none"/>
          <w:lang w:val="en-US" w:eastAsia="zh-CN"/>
        </w:rPr>
        <w:t>6.</w:t>
      </w:r>
      <w:r>
        <w:rPr>
          <w:rFonts w:hint="eastAsia" w:ascii="仿宋" w:hAnsi="仿宋" w:eastAsia="仿宋" w:cs="仿宋"/>
          <w:b w:val="0"/>
          <w:bCs w:val="0"/>
          <w:color w:val="auto"/>
          <w:kern w:val="2"/>
          <w:sz w:val="32"/>
          <w:szCs w:val="32"/>
          <w:highlight w:val="none"/>
          <w:lang w:val="en-US" w:eastAsia="zh-CN" w:bidi="ar-SA"/>
        </w:rPr>
        <w:t>制定详尽的年度执法培训工作方案，全面强化执法队伍学习培训重点，规范行政执法过程，提高专项检查效率</w:t>
      </w:r>
      <w:r>
        <w:rPr>
          <w:rFonts w:hint="eastAsia" w:cs="仿宋"/>
          <w:b w:val="0"/>
          <w:bCs w:val="0"/>
          <w:color w:val="auto"/>
          <w:kern w:val="2"/>
          <w:sz w:val="32"/>
          <w:szCs w:val="32"/>
          <w:highlight w:val="none"/>
          <w:lang w:val="en-US" w:eastAsia="zh-CN" w:bidi="ar-SA"/>
        </w:rPr>
        <w:t>；</w:t>
      </w:r>
    </w:p>
    <w:p w14:paraId="7641418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56" w:firstLineChars="200"/>
        <w:jc w:val="left"/>
        <w:textAlignment w:val="auto"/>
        <w:rPr>
          <w:rFonts w:hint="eastAsia" w:ascii="仿宋" w:hAnsi="仿宋" w:eastAsia="仿宋" w:cs="仿宋"/>
          <w:b w:val="0"/>
          <w:bCs w:val="0"/>
          <w:color w:val="auto"/>
          <w:sz w:val="32"/>
          <w:szCs w:val="32"/>
          <w:highlight w:val="none"/>
          <w:lang w:val="en-US" w:eastAsia="zh-CN"/>
        </w:rPr>
      </w:pPr>
      <w:r>
        <w:rPr>
          <w:rFonts w:hint="eastAsia" w:ascii="仿宋" w:hAnsi="仿宋" w:eastAsia="仿宋" w:cs="仿宋"/>
          <w:b w:val="0"/>
          <w:bCs w:val="0"/>
          <w:color w:val="auto"/>
          <w:sz w:val="32"/>
          <w:szCs w:val="32"/>
          <w:highlight w:val="none"/>
          <w:lang w:val="en-US" w:eastAsia="zh-CN"/>
        </w:rPr>
        <w:t>7.全面落实“双随机、一公开”制度</w:t>
      </w:r>
      <w:r>
        <w:rPr>
          <w:rFonts w:hint="eastAsia" w:cs="仿宋"/>
          <w:b w:val="0"/>
          <w:bCs w:val="0"/>
          <w:color w:val="auto"/>
          <w:sz w:val="32"/>
          <w:szCs w:val="32"/>
          <w:highlight w:val="none"/>
          <w:lang w:val="en-US" w:eastAsia="zh-CN"/>
        </w:rPr>
        <w:t>；</w:t>
      </w:r>
    </w:p>
    <w:p w14:paraId="1AEF5E42">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56" w:firstLineChars="200"/>
        <w:jc w:val="left"/>
        <w:textAlignment w:val="auto"/>
        <w:rPr>
          <w:rFonts w:hint="eastAsia" w:ascii="仿宋" w:hAnsi="仿宋" w:eastAsia="仿宋" w:cs="仿宋"/>
          <w:b w:val="0"/>
          <w:bCs w:val="0"/>
          <w:color w:val="auto"/>
          <w:sz w:val="32"/>
          <w:szCs w:val="32"/>
          <w:highlight w:val="none"/>
          <w:lang w:val="en-US" w:eastAsia="zh-CN"/>
        </w:rPr>
      </w:pPr>
      <w:r>
        <w:rPr>
          <w:rFonts w:hint="eastAsia" w:ascii="仿宋" w:hAnsi="仿宋" w:eastAsia="仿宋" w:cs="仿宋"/>
          <w:b w:val="0"/>
          <w:bCs w:val="0"/>
          <w:color w:val="auto"/>
          <w:sz w:val="32"/>
          <w:szCs w:val="32"/>
          <w:highlight w:val="none"/>
          <w:lang w:val="en-US" w:eastAsia="zh-CN"/>
        </w:rPr>
        <w:t>8.制定长江入河排污口溯源整治方案，深入推进长江入河排污口溯源整治工作，完成长江入河排污口“一口一策”整治方案制定和部分立行立改问题整治任务；</w:t>
      </w:r>
    </w:p>
    <w:p w14:paraId="01B8770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56" w:firstLineChars="200"/>
        <w:jc w:val="left"/>
        <w:textAlignment w:val="auto"/>
        <w:rPr>
          <w:rFonts w:hint="eastAsia" w:ascii="仿宋" w:hAnsi="仿宋" w:eastAsia="仿宋" w:cs="仿宋"/>
          <w:b w:val="0"/>
          <w:bCs w:val="0"/>
          <w:color w:val="auto"/>
          <w:sz w:val="32"/>
          <w:szCs w:val="32"/>
          <w:highlight w:val="none"/>
          <w:lang w:val="en-US" w:eastAsia="zh-CN"/>
        </w:rPr>
      </w:pPr>
      <w:r>
        <w:rPr>
          <w:rFonts w:hint="eastAsia" w:ascii="仿宋" w:hAnsi="仿宋" w:eastAsia="仿宋" w:cs="仿宋"/>
          <w:b w:val="0"/>
          <w:bCs w:val="0"/>
          <w:color w:val="auto"/>
          <w:sz w:val="32"/>
          <w:szCs w:val="32"/>
          <w:highlight w:val="none"/>
          <w:lang w:val="en-US" w:eastAsia="zh-CN"/>
        </w:rPr>
        <w:t>9.对全市22处饮用水水源地保护区开展专项检查，针对2020年完成整改的问题开展“回头看”，巩固和提升饮用水水源地整治成果；</w:t>
      </w:r>
    </w:p>
    <w:p w14:paraId="15753F2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56" w:firstLineChars="200"/>
        <w:jc w:val="left"/>
        <w:textAlignment w:val="auto"/>
        <w:rPr>
          <w:rFonts w:hint="eastAsia" w:ascii="仿宋" w:hAnsi="仿宋" w:eastAsia="仿宋" w:cs="仿宋"/>
          <w:b w:val="0"/>
          <w:bCs w:val="0"/>
          <w:color w:val="auto"/>
          <w:sz w:val="32"/>
          <w:szCs w:val="32"/>
          <w:highlight w:val="none"/>
          <w:lang w:val="en-US" w:eastAsia="zh-CN"/>
        </w:rPr>
      </w:pPr>
      <w:r>
        <w:rPr>
          <w:rFonts w:hint="eastAsia" w:ascii="仿宋" w:hAnsi="仿宋" w:eastAsia="仿宋" w:cs="仿宋"/>
          <w:b w:val="0"/>
          <w:bCs w:val="0"/>
          <w:color w:val="auto"/>
          <w:sz w:val="32"/>
          <w:szCs w:val="32"/>
          <w:highlight w:val="none"/>
          <w:lang w:val="en-US" w:eastAsia="zh-CN"/>
        </w:rPr>
        <w:t>10.</w:t>
      </w:r>
      <w:r>
        <w:rPr>
          <w:rFonts w:hint="eastAsia" w:ascii="仿宋" w:hAnsi="仿宋" w:eastAsia="仿宋" w:cs="仿宋"/>
          <w:b w:val="0"/>
          <w:bCs w:val="0"/>
          <w:color w:val="auto"/>
          <w:sz w:val="32"/>
          <w:szCs w:val="32"/>
          <w:highlight w:val="none"/>
        </w:rPr>
        <w:t>对2018年至2020年审批建设项目</w:t>
      </w:r>
      <w:r>
        <w:rPr>
          <w:rFonts w:hint="eastAsia" w:ascii="仿宋" w:hAnsi="仿宋" w:eastAsia="仿宋" w:cs="仿宋"/>
          <w:b w:val="0"/>
          <w:bCs w:val="0"/>
          <w:color w:val="auto"/>
          <w:sz w:val="32"/>
          <w:szCs w:val="32"/>
          <w:highlight w:val="none"/>
          <w:lang w:val="en-US" w:eastAsia="zh-CN"/>
        </w:rPr>
        <w:t>进行全面梳理，将完成行政审批的建设项目全面纳入日常监管，</w:t>
      </w:r>
      <w:r>
        <w:rPr>
          <w:rFonts w:hint="eastAsia" w:ascii="仿宋" w:hAnsi="仿宋" w:eastAsia="仿宋" w:cs="仿宋"/>
          <w:b w:val="0"/>
          <w:bCs w:val="0"/>
          <w:color w:val="auto"/>
          <w:highlight w:val="none"/>
          <w:lang w:val="en-US" w:eastAsia="zh-CN"/>
        </w:rPr>
        <w:t>强化“三同时”及自主验收监督执法</w:t>
      </w:r>
      <w:r>
        <w:rPr>
          <w:rFonts w:hint="eastAsia" w:ascii="仿宋" w:hAnsi="仿宋" w:eastAsia="仿宋" w:cs="仿宋"/>
          <w:b w:val="0"/>
          <w:bCs w:val="0"/>
          <w:color w:val="auto"/>
          <w:sz w:val="32"/>
          <w:szCs w:val="32"/>
          <w:highlight w:val="none"/>
          <w:lang w:val="en-US" w:eastAsia="zh-CN"/>
        </w:rPr>
        <w:t>；</w:t>
      </w:r>
    </w:p>
    <w:p w14:paraId="206A8202">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56" w:firstLineChars="200"/>
        <w:jc w:val="left"/>
        <w:textAlignment w:val="auto"/>
        <w:rPr>
          <w:rFonts w:hint="eastAsia" w:ascii="仿宋" w:hAnsi="仿宋" w:eastAsia="仿宋" w:cs="仿宋"/>
          <w:b w:val="0"/>
          <w:bCs w:val="0"/>
          <w:color w:val="auto"/>
          <w:szCs w:val="32"/>
          <w:highlight w:val="none"/>
          <w:lang w:eastAsia="zh-CN"/>
        </w:rPr>
      </w:pPr>
      <w:r>
        <w:rPr>
          <w:rFonts w:hint="eastAsia" w:ascii="仿宋" w:hAnsi="仿宋" w:eastAsia="仿宋" w:cs="仿宋"/>
          <w:b w:val="0"/>
          <w:bCs w:val="0"/>
          <w:color w:val="auto"/>
          <w:sz w:val="32"/>
          <w:szCs w:val="32"/>
          <w:highlight w:val="none"/>
          <w:lang w:val="en-US" w:eastAsia="zh-CN"/>
        </w:rPr>
        <w:t>11.</w:t>
      </w:r>
      <w:r>
        <w:rPr>
          <w:rFonts w:hint="eastAsia" w:ascii="仿宋" w:hAnsi="仿宋" w:eastAsia="仿宋" w:cs="仿宋"/>
          <w:b w:val="0"/>
          <w:bCs w:val="0"/>
          <w:color w:val="auto"/>
          <w:highlight w:val="none"/>
          <w:lang w:val="en-US" w:eastAsia="zh-CN"/>
        </w:rPr>
        <w:t>对全市重点企业排污许可执行落实情况进行专项检查，统筹推进其他重点领域</w:t>
      </w:r>
      <w:r>
        <w:rPr>
          <w:rFonts w:hint="eastAsia" w:ascii="仿宋" w:hAnsi="仿宋" w:eastAsia="仿宋" w:cs="仿宋"/>
          <w:b w:val="0"/>
          <w:bCs w:val="0"/>
          <w:color w:val="auto"/>
          <w:szCs w:val="32"/>
          <w:highlight w:val="none"/>
        </w:rPr>
        <w:t>专项执法监管行动</w:t>
      </w:r>
      <w:r>
        <w:rPr>
          <w:rFonts w:hint="eastAsia" w:ascii="仿宋" w:hAnsi="仿宋" w:eastAsia="仿宋" w:cs="仿宋"/>
          <w:b w:val="0"/>
          <w:bCs w:val="0"/>
          <w:color w:val="auto"/>
          <w:szCs w:val="32"/>
          <w:highlight w:val="none"/>
          <w:lang w:eastAsia="zh-CN"/>
        </w:rPr>
        <w:t>；</w:t>
      </w:r>
    </w:p>
    <w:p w14:paraId="6D1DA95A">
      <w:pPr>
        <w:pStyle w:val="2"/>
        <w:keepNext w:val="0"/>
        <w:keepLines w:val="0"/>
        <w:pageBreakBefore w:val="0"/>
        <w:widowControl w:val="0"/>
        <w:kinsoku/>
        <w:wordWrap/>
        <w:overflowPunct/>
        <w:topLinePunct w:val="0"/>
        <w:autoSpaceDE/>
        <w:autoSpaceDN/>
        <w:bidi w:val="0"/>
        <w:adjustRightInd/>
        <w:snapToGrid/>
        <w:ind w:left="0" w:leftChars="0" w:firstLine="656" w:firstLineChars="200"/>
        <w:textAlignment w:val="auto"/>
        <w:rPr>
          <w:rFonts w:hint="eastAsia" w:ascii="仿宋" w:hAnsi="仿宋" w:eastAsia="仿宋" w:cs="仿宋"/>
          <w:b w:val="0"/>
          <w:bCs w:val="0"/>
          <w:color w:val="000000" w:themeColor="text1"/>
          <w:kern w:val="0"/>
          <w:sz w:val="32"/>
          <w:szCs w:val="32"/>
          <w:highlight w:val="none"/>
          <w:lang w:val="en-US" w:eastAsia="zh-CN"/>
          <w14:textFill>
            <w14:solidFill>
              <w14:schemeClr w14:val="tx1"/>
            </w14:solidFill>
          </w14:textFill>
        </w:rPr>
      </w:pPr>
      <w:r>
        <w:rPr>
          <w:rFonts w:hint="eastAsia" w:ascii="仿宋" w:hAnsi="仿宋" w:eastAsia="仿宋" w:cs="仿宋"/>
          <w:b w:val="0"/>
          <w:bCs w:val="0"/>
          <w:color w:val="auto"/>
          <w:szCs w:val="32"/>
          <w:highlight w:val="none"/>
          <w:lang w:val="en-US" w:eastAsia="zh-CN"/>
        </w:rPr>
        <w:t>12.</w:t>
      </w:r>
      <w:r>
        <w:rPr>
          <w:rFonts w:hint="eastAsia" w:ascii="仿宋" w:hAnsi="仿宋" w:eastAsia="仿宋" w:cs="仿宋"/>
          <w:b w:val="0"/>
          <w:bCs w:val="0"/>
          <w:color w:val="000000" w:themeColor="text1"/>
          <w:kern w:val="0"/>
          <w:sz w:val="32"/>
          <w:szCs w:val="32"/>
          <w:highlight w:val="none"/>
          <w:lang w:val="en-US" w:eastAsia="zh-CN"/>
          <w14:textFill>
            <w14:solidFill>
              <w14:schemeClr w14:val="tx1"/>
            </w14:solidFill>
          </w14:textFill>
        </w:rPr>
        <w:t>组织专班对全市39家涉及危险废物企业进行检查，严厉打击危险废物环境违法犯罪行为。</w:t>
      </w:r>
    </w:p>
    <w:p w14:paraId="354A09B9">
      <w:pPr>
        <w:pStyle w:val="2"/>
        <w:keepNext w:val="0"/>
        <w:keepLines w:val="0"/>
        <w:pageBreakBefore w:val="0"/>
        <w:widowControl w:val="0"/>
        <w:kinsoku/>
        <w:wordWrap/>
        <w:overflowPunct/>
        <w:topLinePunct w:val="0"/>
        <w:autoSpaceDE/>
        <w:autoSpaceDN/>
        <w:bidi w:val="0"/>
        <w:adjustRightInd/>
        <w:snapToGrid/>
        <w:ind w:left="0" w:leftChars="0" w:firstLine="656" w:firstLineChars="200"/>
        <w:textAlignment w:val="auto"/>
        <w:rPr>
          <w:rFonts w:hint="eastAsia" w:ascii="楷体" w:hAnsi="楷体" w:eastAsia="楷体" w:cs="楷体"/>
          <w:b/>
          <w:bCs/>
          <w:color w:val="auto"/>
          <w:kern w:val="2"/>
          <w:sz w:val="32"/>
          <w:szCs w:val="32"/>
          <w:highlight w:val="none"/>
          <w:lang w:val="en-US" w:eastAsia="zh-CN" w:bidi="ar-SA"/>
        </w:rPr>
      </w:pPr>
      <w:r>
        <w:rPr>
          <w:rFonts w:hint="eastAsia" w:ascii="楷体" w:hAnsi="楷体" w:eastAsia="楷体" w:cs="楷体"/>
          <w:b/>
          <w:bCs/>
          <w:color w:val="auto"/>
          <w:kern w:val="2"/>
          <w:sz w:val="32"/>
          <w:szCs w:val="32"/>
          <w:highlight w:val="none"/>
          <w:lang w:val="en-US" w:eastAsia="zh-CN" w:bidi="ar-SA"/>
        </w:rPr>
        <w:t>（二）质量指标</w:t>
      </w:r>
    </w:p>
    <w:p w14:paraId="7ADDAD6E">
      <w:pPr>
        <w:keepNext w:val="0"/>
        <w:keepLines w:val="0"/>
        <w:pageBreakBefore w:val="0"/>
        <w:numPr>
          <w:ilvl w:val="0"/>
          <w:numId w:val="0"/>
        </w:numPr>
        <w:kinsoku/>
        <w:wordWrap/>
        <w:overflowPunct/>
        <w:topLinePunct w:val="0"/>
        <w:autoSpaceDE/>
        <w:autoSpaceDN/>
        <w:bidi w:val="0"/>
        <w:adjustRightInd/>
        <w:snapToGrid w:val="0"/>
        <w:spacing w:line="560" w:lineRule="exact"/>
        <w:ind w:firstLine="656" w:firstLineChars="200"/>
        <w:jc w:val="left"/>
        <w:textAlignment w:val="auto"/>
        <w:rPr>
          <w:rFonts w:hint="eastAsia" w:cs="仿宋"/>
          <w:bCs/>
          <w:color w:val="auto"/>
          <w:kern w:val="3"/>
          <w:sz w:val="32"/>
          <w:szCs w:val="32"/>
          <w:highlight w:val="none"/>
          <w:lang w:val="en-US" w:eastAsia="zh-CN"/>
        </w:rPr>
      </w:pPr>
      <w:r>
        <w:rPr>
          <w:rFonts w:hint="eastAsia" w:cs="仿宋"/>
          <w:bCs/>
          <w:color w:val="auto"/>
          <w:kern w:val="3"/>
          <w:sz w:val="32"/>
          <w:szCs w:val="32"/>
          <w:highlight w:val="none"/>
          <w:lang w:val="en-US" w:eastAsia="zh-CN"/>
        </w:rPr>
        <w:t>1.</w:t>
      </w:r>
      <w:r>
        <w:rPr>
          <w:rFonts w:hint="eastAsia" w:ascii="仿宋" w:hAnsi="仿宋" w:eastAsia="仿宋" w:cs="仿宋"/>
          <w:bCs/>
          <w:color w:val="auto"/>
          <w:kern w:val="3"/>
          <w:sz w:val="32"/>
          <w:szCs w:val="32"/>
          <w:highlight w:val="none"/>
          <w:lang w:val="en-US" w:eastAsia="zh-CN"/>
        </w:rPr>
        <w:t>计划</w:t>
      </w:r>
      <w:r>
        <w:rPr>
          <w:rFonts w:hint="eastAsia" w:ascii="仿宋_GB2312" w:hAnsi="仿宋_GB2312" w:eastAsia="仿宋_GB2312" w:cs="仿宋_GB2312"/>
          <w:color w:val="auto"/>
          <w:szCs w:val="32"/>
          <w:highlight w:val="none"/>
        </w:rPr>
        <w:t>执法</w:t>
      </w:r>
      <w:r>
        <w:rPr>
          <w:rFonts w:hint="eastAsia" w:ascii="仿宋" w:hAnsi="仿宋" w:eastAsia="仿宋" w:cs="仿宋"/>
          <w:bCs/>
          <w:color w:val="auto"/>
          <w:kern w:val="3"/>
          <w:sz w:val="32"/>
          <w:szCs w:val="32"/>
          <w:highlight w:val="none"/>
          <w:lang w:val="en-US" w:eastAsia="zh-CN"/>
        </w:rPr>
        <w:t>工作合法合规，综合考核达到优秀</w:t>
      </w:r>
      <w:r>
        <w:rPr>
          <w:rFonts w:hint="eastAsia" w:cs="仿宋"/>
          <w:bCs/>
          <w:color w:val="auto"/>
          <w:kern w:val="3"/>
          <w:sz w:val="32"/>
          <w:szCs w:val="32"/>
          <w:highlight w:val="none"/>
          <w:lang w:val="en-US" w:eastAsia="zh-CN"/>
        </w:rPr>
        <w:t>；</w:t>
      </w:r>
    </w:p>
    <w:p w14:paraId="48737335">
      <w:pPr>
        <w:pStyle w:val="2"/>
        <w:ind w:left="0" w:leftChars="0" w:firstLine="656" w:firstLineChars="200"/>
        <w:rPr>
          <w:rFonts w:hint="eastAsia" w:ascii="仿宋_GB2312" w:hAnsi="仿宋_GB2312" w:eastAsia="仿宋_GB2312" w:cs="仿宋_GB2312"/>
          <w:color w:val="auto"/>
          <w:sz w:val="32"/>
          <w:szCs w:val="21"/>
          <w:highlight w:val="none"/>
          <w:lang w:val="en-US" w:eastAsia="zh-CN"/>
        </w:rPr>
      </w:pPr>
      <w:r>
        <w:rPr>
          <w:rFonts w:hint="eastAsia" w:ascii="仿宋_GB2312" w:hAnsi="仿宋_GB2312" w:eastAsia="仿宋_GB2312" w:cs="仿宋_GB2312"/>
          <w:color w:val="auto"/>
          <w:sz w:val="32"/>
          <w:szCs w:val="32"/>
          <w:highlight w:val="none"/>
          <w:lang w:val="en-US" w:eastAsia="zh-CN"/>
        </w:rPr>
        <w:t>2.</w:t>
      </w:r>
      <w:r>
        <w:rPr>
          <w:rFonts w:hint="default" w:ascii="仿宋_GB2312" w:hAnsi="仿宋_GB2312" w:eastAsia="仿宋_GB2312" w:cs="仿宋_GB2312"/>
          <w:color w:val="auto"/>
          <w:sz w:val="32"/>
          <w:szCs w:val="21"/>
          <w:highlight w:val="none"/>
          <w:lang w:val="en-US" w:eastAsia="zh-CN"/>
        </w:rPr>
        <w:t>细化工作要求，全面规范执法流程</w:t>
      </w:r>
      <w:r>
        <w:rPr>
          <w:rFonts w:hint="eastAsia" w:ascii="仿宋_GB2312" w:hAnsi="仿宋_GB2312" w:eastAsia="仿宋_GB2312" w:cs="仿宋_GB2312"/>
          <w:color w:val="auto"/>
          <w:sz w:val="32"/>
          <w:szCs w:val="21"/>
          <w:highlight w:val="none"/>
          <w:lang w:val="en-US" w:eastAsia="zh-CN"/>
        </w:rPr>
        <w:t>；</w:t>
      </w:r>
    </w:p>
    <w:p w14:paraId="541D5B51">
      <w:pPr>
        <w:keepNext w:val="0"/>
        <w:keepLines w:val="0"/>
        <w:pageBreakBefore w:val="0"/>
        <w:numPr>
          <w:ilvl w:val="0"/>
          <w:numId w:val="0"/>
        </w:numPr>
        <w:kinsoku/>
        <w:wordWrap/>
        <w:overflowPunct/>
        <w:topLinePunct w:val="0"/>
        <w:autoSpaceDE/>
        <w:autoSpaceDN/>
        <w:bidi w:val="0"/>
        <w:adjustRightInd/>
        <w:snapToGrid w:val="0"/>
        <w:spacing w:line="560" w:lineRule="exact"/>
        <w:ind w:firstLine="656"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cs="仿宋"/>
          <w:color w:val="auto"/>
          <w:sz w:val="32"/>
          <w:szCs w:val="32"/>
          <w:highlight w:val="none"/>
          <w:lang w:val="en-US" w:eastAsia="zh-CN"/>
        </w:rPr>
        <w:t>3.</w:t>
      </w:r>
      <w:r>
        <w:rPr>
          <w:rFonts w:hint="eastAsia" w:ascii="仿宋_GB2312" w:hAnsi="仿宋_GB2312" w:eastAsia="仿宋_GB2312" w:cs="仿宋_GB2312"/>
          <w:color w:val="auto"/>
          <w:sz w:val="32"/>
          <w:szCs w:val="32"/>
          <w:highlight w:val="none"/>
          <w:lang w:val="en-US" w:eastAsia="zh-CN"/>
        </w:rPr>
        <w:t>及时更新移动执法终端，一线执法人员移动执法设备实现全覆盖，并完成老旧设备更新换代与新转隶人员执法设备及时配发工作；</w:t>
      </w:r>
    </w:p>
    <w:p w14:paraId="38DB93B2">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56" w:firstLineChars="200"/>
        <w:jc w:val="left"/>
        <w:textAlignment w:val="auto"/>
        <w:rPr>
          <w:rFonts w:hint="eastAsia" w:cs="仿宋"/>
          <w:color w:val="auto"/>
          <w:sz w:val="32"/>
          <w:szCs w:val="32"/>
          <w:highlight w:val="none"/>
          <w:lang w:val="en-US" w:eastAsia="zh-CN"/>
        </w:rPr>
      </w:pPr>
      <w:r>
        <w:rPr>
          <w:rFonts w:hint="eastAsia" w:cs="仿宋"/>
          <w:bCs/>
          <w:color w:val="auto"/>
          <w:kern w:val="3"/>
          <w:sz w:val="32"/>
          <w:szCs w:val="32"/>
          <w:highlight w:val="none"/>
          <w:lang w:val="en-US" w:eastAsia="zh-CN"/>
        </w:rPr>
        <w:t>4.</w:t>
      </w:r>
      <w:r>
        <w:rPr>
          <w:rFonts w:hint="eastAsia" w:ascii="仿宋_GB2312" w:hAnsi="仿宋_GB2312" w:eastAsia="仿宋_GB2312" w:cs="仿宋_GB2312"/>
          <w:b w:val="0"/>
          <w:color w:val="auto"/>
          <w:kern w:val="2"/>
          <w:sz w:val="32"/>
          <w:szCs w:val="32"/>
          <w:highlight w:val="none"/>
          <w:lang w:val="en-US" w:eastAsia="zh-CN" w:bidi="ar-SA"/>
        </w:rPr>
        <w:t>确保学习有阵地、投诉有渠道、办案有场所，</w:t>
      </w:r>
      <w:r>
        <w:rPr>
          <w:rFonts w:hint="default" w:ascii="仿宋_GB2312" w:hAnsi="仿宋_GB2312" w:eastAsia="仿宋_GB2312" w:cs="仿宋_GB2312"/>
          <w:color w:val="auto"/>
          <w:sz w:val="32"/>
          <w:szCs w:val="21"/>
          <w:highlight w:val="none"/>
          <w:lang w:val="en-US" w:eastAsia="zh-CN"/>
        </w:rPr>
        <w:t>为规范执法创造良好的硬件条件</w:t>
      </w:r>
      <w:r>
        <w:rPr>
          <w:rFonts w:hint="eastAsia" w:cs="仿宋"/>
          <w:color w:val="auto"/>
          <w:sz w:val="32"/>
          <w:szCs w:val="32"/>
          <w:highlight w:val="none"/>
          <w:lang w:val="en-US" w:eastAsia="zh-CN"/>
        </w:rPr>
        <w:t>；</w:t>
      </w:r>
    </w:p>
    <w:p w14:paraId="5D27A8F8">
      <w:pPr>
        <w:keepNext w:val="0"/>
        <w:keepLines w:val="0"/>
        <w:pageBreakBefore w:val="0"/>
        <w:widowControl w:val="0"/>
        <w:kinsoku/>
        <w:wordWrap/>
        <w:overflowPunct/>
        <w:topLinePunct w:val="0"/>
        <w:autoSpaceDE/>
        <w:autoSpaceDN/>
        <w:bidi w:val="0"/>
        <w:adjustRightInd/>
        <w:textAlignment w:val="auto"/>
        <w:rPr>
          <w:rFonts w:hint="default"/>
          <w:color w:val="auto"/>
          <w:highlight w:val="none"/>
          <w:lang w:val="en-US"/>
        </w:rPr>
      </w:pPr>
      <w:r>
        <w:rPr>
          <w:rFonts w:hint="eastAsia" w:ascii="仿宋_GB2312" w:hAnsi="仿宋_GB2312" w:eastAsia="仿宋_GB2312" w:cs="仿宋_GB2312"/>
          <w:color w:val="auto"/>
          <w:sz w:val="32"/>
          <w:szCs w:val="21"/>
          <w:highlight w:val="none"/>
          <w:lang w:val="en-US" w:eastAsia="zh-CN"/>
        </w:rPr>
        <w:t>5.</w:t>
      </w:r>
      <w:r>
        <w:rPr>
          <w:rFonts w:hint="eastAsia" w:ascii="仿宋_GB2312" w:hAnsi="仿宋_GB2312" w:eastAsia="仿宋_GB2312" w:cs="仿宋_GB2312"/>
          <w:color w:val="auto"/>
          <w:kern w:val="2"/>
          <w:sz w:val="32"/>
          <w:szCs w:val="32"/>
          <w:highlight w:val="none"/>
          <w:lang w:val="en-US" w:eastAsia="zh-CN" w:bidi="ar-SA"/>
        </w:rPr>
        <w:t>巩固和提升饮用水水源地整治成果，使原有的13项乡镇饮用水水源地保护区环境问题无反弹。</w:t>
      </w:r>
    </w:p>
    <w:p w14:paraId="36D0B2EC">
      <w:pPr>
        <w:keepNext w:val="0"/>
        <w:keepLines w:val="0"/>
        <w:pageBreakBefore w:val="0"/>
        <w:widowControl w:val="0"/>
        <w:numPr>
          <w:ilvl w:val="3"/>
          <w:numId w:val="0"/>
        </w:numPr>
        <w:tabs>
          <w:tab w:val="left" w:pos="0"/>
        </w:tabs>
        <w:kinsoku/>
        <w:wordWrap/>
        <w:overflowPunct/>
        <w:topLinePunct w:val="0"/>
        <w:autoSpaceDE/>
        <w:autoSpaceDN/>
        <w:bidi w:val="0"/>
        <w:adjustRightInd/>
        <w:snapToGrid/>
        <w:spacing w:before="0" w:after="0" w:line="560" w:lineRule="exact"/>
        <w:ind w:firstLine="656" w:firstLineChars="200"/>
        <w:textAlignment w:val="auto"/>
        <w:outlineLvl w:val="2"/>
        <w:rPr>
          <w:rFonts w:hint="eastAsia" w:ascii="楷体" w:hAnsi="楷体" w:eastAsia="楷体" w:cs="楷体"/>
          <w:b/>
          <w:bCs/>
          <w:color w:val="auto"/>
          <w:kern w:val="2"/>
          <w:sz w:val="32"/>
          <w:szCs w:val="32"/>
          <w:highlight w:val="none"/>
          <w:lang w:val="en-US" w:eastAsia="zh-CN" w:bidi="ar-SA"/>
        </w:rPr>
      </w:pPr>
      <w:bookmarkStart w:id="88" w:name="_Toc16334"/>
      <w:r>
        <w:rPr>
          <w:rFonts w:hint="eastAsia" w:ascii="楷体" w:hAnsi="楷体" w:eastAsia="楷体" w:cs="楷体"/>
          <w:b/>
          <w:bCs/>
          <w:color w:val="auto"/>
          <w:kern w:val="2"/>
          <w:sz w:val="32"/>
          <w:szCs w:val="32"/>
          <w:highlight w:val="none"/>
          <w:lang w:val="en-US" w:eastAsia="zh-CN" w:bidi="ar-SA"/>
        </w:rPr>
        <w:t>（三）时效指标</w:t>
      </w:r>
      <w:bookmarkEnd w:id="88"/>
    </w:p>
    <w:p w14:paraId="6156A575">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56" w:firstLineChars="200"/>
        <w:jc w:val="left"/>
        <w:textAlignment w:val="auto"/>
        <w:rPr>
          <w:rFonts w:hint="eastAsia" w:ascii="仿宋" w:hAnsi="仿宋" w:eastAsia="仿宋" w:cs="仿宋"/>
          <w:b w:val="0"/>
          <w:bCs w:val="0"/>
          <w:kern w:val="3"/>
          <w:sz w:val="32"/>
          <w:szCs w:val="32"/>
          <w:highlight w:val="none"/>
          <w:lang w:val="en-US" w:eastAsia="zh-CN"/>
        </w:rPr>
      </w:pPr>
      <w:r>
        <w:rPr>
          <w:rFonts w:hint="eastAsia" w:ascii="仿宋" w:hAnsi="仿宋" w:eastAsia="仿宋" w:cs="仿宋"/>
          <w:b w:val="0"/>
          <w:bCs w:val="0"/>
          <w:color w:val="auto"/>
          <w:sz w:val="32"/>
          <w:szCs w:val="32"/>
          <w:highlight w:val="none"/>
          <w:lang w:val="en-US" w:eastAsia="zh-CN"/>
        </w:rPr>
        <w:t>计划执法工作均按期完成。</w:t>
      </w:r>
    </w:p>
    <w:p w14:paraId="43BE7EF8">
      <w:pPr>
        <w:keepNext w:val="0"/>
        <w:keepLines w:val="0"/>
        <w:pageBreakBefore w:val="0"/>
        <w:widowControl w:val="0"/>
        <w:numPr>
          <w:ilvl w:val="3"/>
          <w:numId w:val="0"/>
        </w:numPr>
        <w:tabs>
          <w:tab w:val="left" w:pos="0"/>
        </w:tabs>
        <w:kinsoku/>
        <w:wordWrap/>
        <w:overflowPunct/>
        <w:topLinePunct w:val="0"/>
        <w:autoSpaceDE/>
        <w:autoSpaceDN/>
        <w:bidi w:val="0"/>
        <w:adjustRightInd/>
        <w:snapToGrid/>
        <w:spacing w:before="0" w:after="0" w:line="560" w:lineRule="exact"/>
        <w:ind w:firstLine="656" w:firstLineChars="200"/>
        <w:textAlignment w:val="auto"/>
        <w:outlineLvl w:val="2"/>
        <w:rPr>
          <w:rFonts w:hint="eastAsia" w:ascii="楷体" w:hAnsi="楷体" w:eastAsia="楷体" w:cs="楷体"/>
          <w:b/>
          <w:bCs/>
          <w:color w:val="auto"/>
          <w:kern w:val="2"/>
          <w:sz w:val="32"/>
          <w:szCs w:val="32"/>
          <w:highlight w:val="none"/>
          <w:lang w:val="en-US" w:eastAsia="zh-CN" w:bidi="ar-SA"/>
        </w:rPr>
      </w:pPr>
      <w:bookmarkStart w:id="89" w:name="_Toc28479"/>
      <w:r>
        <w:rPr>
          <w:rFonts w:hint="eastAsia" w:ascii="楷体" w:hAnsi="楷体" w:eastAsia="楷体" w:cs="楷体"/>
          <w:b/>
          <w:bCs/>
          <w:color w:val="auto"/>
          <w:kern w:val="2"/>
          <w:sz w:val="32"/>
          <w:szCs w:val="32"/>
          <w:highlight w:val="none"/>
          <w:lang w:val="en-US" w:eastAsia="zh-CN" w:bidi="ar-SA"/>
        </w:rPr>
        <w:t>（四）成本指标</w:t>
      </w:r>
      <w:bookmarkEnd w:id="89"/>
    </w:p>
    <w:p w14:paraId="1A845460">
      <w:pPr>
        <w:keepNext w:val="0"/>
        <w:keepLines w:val="0"/>
        <w:pageBreakBefore w:val="0"/>
        <w:widowControl w:val="0"/>
        <w:kinsoku/>
        <w:wordWrap/>
        <w:overflowPunct/>
        <w:topLinePunct w:val="0"/>
        <w:autoSpaceDE/>
        <w:autoSpaceDN/>
        <w:bidi w:val="0"/>
        <w:adjustRightInd/>
        <w:snapToGrid w:val="0"/>
        <w:spacing w:line="560" w:lineRule="exact"/>
        <w:ind w:firstLine="656" w:firstLineChars="200"/>
        <w:jc w:val="left"/>
        <w:textAlignment w:val="auto"/>
        <w:rPr>
          <w:rFonts w:hint="eastAsia" w:ascii="仿宋" w:hAnsi="仿宋" w:eastAsia="仿宋" w:cs="仿宋"/>
          <w:b w:val="0"/>
          <w:bCs w:val="0"/>
          <w:kern w:val="3"/>
          <w:sz w:val="32"/>
          <w:szCs w:val="32"/>
          <w:highlight w:val="none"/>
          <w:lang w:val="en-US" w:eastAsia="zh-CN"/>
        </w:rPr>
      </w:pPr>
      <w:r>
        <w:rPr>
          <w:rFonts w:hint="eastAsia" w:ascii="仿宋" w:hAnsi="仿宋" w:eastAsia="仿宋" w:cs="仿宋"/>
          <w:b w:val="0"/>
          <w:bCs w:val="0"/>
          <w:kern w:val="3"/>
          <w:sz w:val="32"/>
          <w:szCs w:val="32"/>
          <w:highlight w:val="none"/>
          <w:lang w:val="en-US" w:eastAsia="zh-CN"/>
        </w:rPr>
        <w:t>基本支出控制在预算</w:t>
      </w:r>
      <w:r>
        <w:rPr>
          <w:rFonts w:hint="eastAsia" w:ascii="仿宋" w:hAnsi="仿宋" w:eastAsia="仿宋" w:cs="仿宋"/>
          <w:b w:val="0"/>
          <w:bCs w:val="0"/>
          <w:sz w:val="32"/>
          <w:szCs w:val="32"/>
          <w:highlight w:val="none"/>
          <w:lang w:val="en-US" w:eastAsia="zh-CN"/>
        </w:rPr>
        <w:t>857.66万元</w:t>
      </w:r>
      <w:r>
        <w:rPr>
          <w:rFonts w:hint="eastAsia" w:ascii="仿宋" w:hAnsi="仿宋" w:eastAsia="仿宋" w:cs="仿宋"/>
          <w:b w:val="0"/>
          <w:bCs w:val="0"/>
          <w:kern w:val="3"/>
          <w:sz w:val="32"/>
          <w:szCs w:val="32"/>
          <w:highlight w:val="none"/>
          <w:lang w:val="en-US" w:eastAsia="zh-CN"/>
        </w:rPr>
        <w:t>以内。</w:t>
      </w:r>
    </w:p>
    <w:p w14:paraId="40092548">
      <w:pPr>
        <w:keepNext w:val="0"/>
        <w:keepLines w:val="0"/>
        <w:pageBreakBefore w:val="0"/>
        <w:widowControl w:val="0"/>
        <w:numPr>
          <w:ilvl w:val="3"/>
          <w:numId w:val="0"/>
        </w:numPr>
        <w:tabs>
          <w:tab w:val="left" w:pos="0"/>
        </w:tabs>
        <w:kinsoku/>
        <w:wordWrap/>
        <w:overflowPunct/>
        <w:topLinePunct w:val="0"/>
        <w:autoSpaceDE/>
        <w:autoSpaceDN/>
        <w:bidi w:val="0"/>
        <w:adjustRightInd/>
        <w:snapToGrid/>
        <w:spacing w:before="0" w:after="0" w:line="560" w:lineRule="exact"/>
        <w:ind w:firstLine="656" w:firstLineChars="200"/>
        <w:textAlignment w:val="auto"/>
        <w:outlineLvl w:val="2"/>
        <w:rPr>
          <w:rFonts w:hint="eastAsia" w:ascii="楷体" w:hAnsi="楷体" w:eastAsia="楷体" w:cs="楷体"/>
          <w:b/>
          <w:bCs/>
          <w:color w:val="auto"/>
          <w:kern w:val="2"/>
          <w:sz w:val="32"/>
          <w:szCs w:val="32"/>
          <w:highlight w:val="none"/>
          <w:lang w:val="en-US" w:eastAsia="zh-CN" w:bidi="ar-SA"/>
        </w:rPr>
      </w:pPr>
      <w:bookmarkStart w:id="90" w:name="_Toc32542"/>
      <w:r>
        <w:rPr>
          <w:rFonts w:hint="eastAsia" w:ascii="楷体" w:hAnsi="楷体" w:eastAsia="楷体" w:cs="楷体"/>
          <w:b/>
          <w:bCs/>
          <w:color w:val="auto"/>
          <w:kern w:val="2"/>
          <w:sz w:val="32"/>
          <w:szCs w:val="32"/>
          <w:highlight w:val="none"/>
          <w:lang w:val="en-US" w:eastAsia="zh-CN" w:bidi="ar-SA"/>
        </w:rPr>
        <w:t>（五）社会效益指标</w:t>
      </w:r>
      <w:bookmarkEnd w:id="90"/>
    </w:p>
    <w:p w14:paraId="63CC249F">
      <w:pPr>
        <w:pStyle w:val="2"/>
        <w:keepNext w:val="0"/>
        <w:keepLines w:val="0"/>
        <w:pageBreakBefore w:val="0"/>
        <w:widowControl w:val="0"/>
        <w:kinsoku/>
        <w:wordWrap/>
        <w:overflowPunct/>
        <w:topLinePunct w:val="0"/>
        <w:autoSpaceDE/>
        <w:autoSpaceDN/>
        <w:bidi w:val="0"/>
        <w:adjustRightInd/>
        <w:ind w:left="0" w:leftChars="0" w:firstLine="656" w:firstLineChars="200"/>
        <w:textAlignment w:val="auto"/>
        <w:rPr>
          <w:rFonts w:hint="eastAsia" w:ascii="仿宋" w:hAnsi="仿宋" w:eastAsia="仿宋" w:cs="仿宋"/>
          <w:b w:val="0"/>
          <w:bCs w:val="0"/>
          <w:color w:val="auto"/>
          <w:sz w:val="32"/>
          <w:szCs w:val="32"/>
          <w:highlight w:val="none"/>
          <w:lang w:val="en-US" w:eastAsia="zh-CN"/>
        </w:rPr>
      </w:pPr>
      <w:r>
        <w:rPr>
          <w:rFonts w:hint="eastAsia" w:ascii="仿宋" w:hAnsi="仿宋" w:eastAsia="仿宋" w:cs="仿宋"/>
          <w:b w:val="0"/>
          <w:bCs w:val="0"/>
          <w:kern w:val="0"/>
          <w:sz w:val="32"/>
          <w:szCs w:val="32"/>
          <w:highlight w:val="none"/>
          <w:lang w:eastAsia="zh-CN"/>
        </w:rPr>
        <w:t>天门市生态环境保护综合执法支队</w:t>
      </w:r>
      <w:r>
        <w:rPr>
          <w:rFonts w:hint="eastAsia" w:ascii="仿宋" w:hAnsi="仿宋" w:eastAsia="仿宋" w:cs="仿宋"/>
          <w:b w:val="0"/>
          <w:bCs w:val="0"/>
          <w:kern w:val="0"/>
          <w:sz w:val="32"/>
          <w:szCs w:val="32"/>
          <w:highlight w:val="none"/>
          <w:lang w:val="en-US" w:eastAsia="zh-CN"/>
        </w:rPr>
        <w:t>于2021年开展的各项执法活动对社会带来的效益，主要包括：针对上级部门制定的联动机制，</w:t>
      </w:r>
      <w:r>
        <w:rPr>
          <w:rFonts w:hint="eastAsia" w:ascii="仿宋" w:hAnsi="仿宋" w:eastAsia="仿宋" w:cs="仿宋"/>
          <w:b w:val="0"/>
          <w:bCs w:val="0"/>
          <w:color w:val="auto"/>
          <w:sz w:val="32"/>
          <w:szCs w:val="32"/>
          <w:highlight w:val="none"/>
          <w:lang w:val="en-US" w:eastAsia="zh-CN"/>
        </w:rPr>
        <w:t>全力支持、配合并</w:t>
      </w:r>
      <w:r>
        <w:rPr>
          <w:rFonts w:hint="eastAsia" w:ascii="仿宋" w:hAnsi="仿宋" w:eastAsia="仿宋" w:cs="仿宋"/>
          <w:b w:val="0"/>
          <w:bCs w:val="0"/>
          <w:sz w:val="32"/>
          <w:szCs w:val="32"/>
          <w:highlight w:val="none"/>
          <w:lang w:val="en-US" w:eastAsia="zh-CN"/>
        </w:rPr>
        <w:t>协调联动机制的</w:t>
      </w:r>
      <w:r>
        <w:rPr>
          <w:rFonts w:hint="eastAsia" w:ascii="仿宋" w:hAnsi="仿宋" w:eastAsia="仿宋" w:cs="仿宋"/>
          <w:b w:val="0"/>
          <w:bCs w:val="0"/>
          <w:color w:val="auto"/>
          <w:sz w:val="32"/>
          <w:szCs w:val="32"/>
          <w:highlight w:val="none"/>
          <w:lang w:val="en-US" w:eastAsia="zh-CN"/>
        </w:rPr>
        <w:t>建立及</w:t>
      </w:r>
      <w:r>
        <w:rPr>
          <w:rFonts w:hint="eastAsia" w:ascii="仿宋" w:hAnsi="仿宋" w:eastAsia="仿宋" w:cs="仿宋"/>
          <w:b w:val="0"/>
          <w:bCs w:val="0"/>
          <w:sz w:val="32"/>
          <w:szCs w:val="32"/>
          <w:highlight w:val="none"/>
          <w:lang w:val="en-US" w:eastAsia="zh-CN"/>
        </w:rPr>
        <w:t>健全；</w:t>
      </w:r>
      <w:r>
        <w:rPr>
          <w:rFonts w:hint="eastAsia" w:ascii="仿宋" w:hAnsi="仿宋" w:eastAsia="仿宋" w:cs="仿宋"/>
          <w:b w:val="0"/>
          <w:bCs w:val="0"/>
          <w:color w:val="auto"/>
          <w:sz w:val="32"/>
          <w:szCs w:val="32"/>
          <w:highlight w:val="none"/>
          <w:lang w:val="en-US" w:eastAsia="zh-CN"/>
        </w:rPr>
        <w:t>强化与</w:t>
      </w:r>
      <w:r>
        <w:rPr>
          <w:rFonts w:hint="eastAsia" w:ascii="仿宋" w:hAnsi="仿宋" w:eastAsia="仿宋" w:cs="仿宋"/>
          <w:b w:val="0"/>
          <w:bCs w:val="0"/>
          <w:sz w:val="32"/>
          <w:szCs w:val="32"/>
          <w:highlight w:val="none"/>
          <w:lang w:val="en-US" w:eastAsia="zh-CN"/>
        </w:rPr>
        <w:t>其他部门的执法衔接；针对企业开展的</w:t>
      </w:r>
      <w:r>
        <w:rPr>
          <w:rFonts w:hint="eastAsia" w:ascii="仿宋" w:hAnsi="仿宋" w:eastAsia="仿宋" w:cs="仿宋"/>
          <w:b w:val="0"/>
          <w:bCs w:val="0"/>
          <w:color w:val="auto"/>
          <w:sz w:val="32"/>
          <w:szCs w:val="32"/>
          <w:highlight w:val="none"/>
          <w:lang w:val="en-US" w:eastAsia="zh-CN"/>
        </w:rPr>
        <w:t>环境普法引导活动。</w:t>
      </w:r>
    </w:p>
    <w:p w14:paraId="6C973DED">
      <w:pPr>
        <w:pStyle w:val="2"/>
        <w:keepNext w:val="0"/>
        <w:keepLines w:val="0"/>
        <w:pageBreakBefore w:val="0"/>
        <w:widowControl w:val="0"/>
        <w:kinsoku/>
        <w:wordWrap/>
        <w:overflowPunct/>
        <w:topLinePunct w:val="0"/>
        <w:autoSpaceDE/>
        <w:autoSpaceDN/>
        <w:bidi w:val="0"/>
        <w:adjustRightInd/>
        <w:ind w:left="0" w:leftChars="0" w:firstLine="656" w:firstLineChars="200"/>
        <w:textAlignment w:val="auto"/>
        <w:rPr>
          <w:rFonts w:hint="eastAsia" w:ascii="楷体" w:hAnsi="楷体" w:eastAsia="楷体" w:cs="楷体"/>
          <w:b/>
          <w:bCs/>
          <w:color w:val="auto"/>
          <w:kern w:val="2"/>
          <w:sz w:val="32"/>
          <w:szCs w:val="32"/>
          <w:highlight w:val="none"/>
          <w:lang w:val="en-US" w:eastAsia="zh-CN" w:bidi="ar-SA"/>
        </w:rPr>
      </w:pPr>
      <w:r>
        <w:rPr>
          <w:rFonts w:hint="eastAsia" w:ascii="楷体" w:hAnsi="楷体" w:eastAsia="楷体" w:cs="楷体"/>
          <w:b/>
          <w:bCs/>
          <w:color w:val="auto"/>
          <w:kern w:val="2"/>
          <w:sz w:val="32"/>
          <w:szCs w:val="32"/>
          <w:highlight w:val="none"/>
          <w:lang w:val="en-US" w:eastAsia="zh-CN" w:bidi="ar-SA"/>
        </w:rPr>
        <w:t>（六）可持续性影响</w:t>
      </w:r>
    </w:p>
    <w:p w14:paraId="3F8D23BA">
      <w:pPr>
        <w:pStyle w:val="2"/>
        <w:keepNext w:val="0"/>
        <w:keepLines w:val="0"/>
        <w:pageBreakBefore w:val="0"/>
        <w:widowControl w:val="0"/>
        <w:kinsoku/>
        <w:wordWrap/>
        <w:overflowPunct/>
        <w:topLinePunct w:val="0"/>
        <w:autoSpaceDE/>
        <w:autoSpaceDN/>
        <w:bidi w:val="0"/>
        <w:adjustRightInd/>
        <w:ind w:left="0" w:leftChars="0" w:firstLine="656" w:firstLineChars="200"/>
        <w:textAlignment w:val="auto"/>
        <w:rPr>
          <w:rFonts w:hint="eastAsia" w:ascii="仿宋" w:hAnsi="仿宋" w:eastAsia="仿宋" w:cs="仿宋"/>
          <w:b w:val="0"/>
          <w:bCs w:val="0"/>
          <w:color w:val="auto"/>
          <w:sz w:val="32"/>
          <w:szCs w:val="32"/>
          <w:highlight w:val="none"/>
          <w:lang w:val="en-US" w:eastAsia="zh-CN"/>
        </w:rPr>
      </w:pPr>
      <w:r>
        <w:rPr>
          <w:rFonts w:hint="eastAsia" w:ascii="仿宋" w:hAnsi="仿宋" w:eastAsia="仿宋" w:cs="仿宋"/>
          <w:b w:val="0"/>
          <w:bCs w:val="0"/>
          <w:kern w:val="0"/>
          <w:sz w:val="32"/>
          <w:szCs w:val="32"/>
          <w:highlight w:val="none"/>
          <w:lang w:eastAsia="zh-CN"/>
        </w:rPr>
        <w:t>天门市生态环境保护综合执法支队</w:t>
      </w:r>
      <w:r>
        <w:rPr>
          <w:rFonts w:hint="eastAsia" w:ascii="仿宋" w:hAnsi="仿宋" w:eastAsia="仿宋" w:cs="仿宋"/>
          <w:b w:val="0"/>
          <w:bCs w:val="0"/>
          <w:kern w:val="0"/>
          <w:sz w:val="32"/>
          <w:szCs w:val="32"/>
          <w:highlight w:val="none"/>
          <w:lang w:val="en-US" w:eastAsia="zh-CN"/>
        </w:rPr>
        <w:t>于2021年开展的各项执法活动对执法部门及社会公众等群体带来的</w:t>
      </w:r>
      <w:r>
        <w:rPr>
          <w:rFonts w:hint="eastAsia" w:ascii="仿宋" w:hAnsi="仿宋" w:eastAsia="仿宋" w:cs="仿宋"/>
          <w:b w:val="0"/>
          <w:bCs w:val="0"/>
          <w:color w:val="auto"/>
          <w:sz w:val="32"/>
          <w:szCs w:val="32"/>
          <w:highlight w:val="none"/>
          <w:lang w:val="en-US" w:eastAsia="zh-CN"/>
        </w:rPr>
        <w:t>可持续性影响</w:t>
      </w:r>
      <w:r>
        <w:rPr>
          <w:rFonts w:hint="eastAsia" w:ascii="仿宋" w:hAnsi="仿宋" w:eastAsia="仿宋" w:cs="仿宋"/>
          <w:b w:val="0"/>
          <w:bCs w:val="0"/>
          <w:kern w:val="0"/>
          <w:sz w:val="32"/>
          <w:szCs w:val="32"/>
          <w:highlight w:val="none"/>
          <w:lang w:val="en-US" w:eastAsia="zh-CN"/>
        </w:rPr>
        <w:t>，主要包括：针对部门</w:t>
      </w:r>
      <w:r>
        <w:rPr>
          <w:rFonts w:hint="eastAsia" w:ascii="仿宋" w:hAnsi="仿宋" w:eastAsia="仿宋" w:cs="仿宋"/>
          <w:b w:val="0"/>
          <w:bCs w:val="0"/>
          <w:color w:val="auto"/>
          <w:sz w:val="32"/>
          <w:szCs w:val="32"/>
          <w:highlight w:val="none"/>
          <w:lang w:val="en-US" w:eastAsia="zh-CN"/>
        </w:rPr>
        <w:t>强化移动执法的使用和管理；针对企业开展沿江化工企业</w:t>
      </w:r>
      <w:r>
        <w:rPr>
          <w:rFonts w:hint="eastAsia" w:ascii="仿宋" w:hAnsi="仿宋" w:cs="仿宋"/>
          <w:b w:val="0"/>
          <w:bCs w:val="0"/>
          <w:color w:val="auto"/>
          <w:sz w:val="32"/>
          <w:szCs w:val="32"/>
          <w:highlight w:val="none"/>
          <w:lang w:val="en-US" w:eastAsia="zh-CN"/>
        </w:rPr>
        <w:t>专项执法行动</w:t>
      </w:r>
      <w:r>
        <w:rPr>
          <w:rFonts w:hint="eastAsia" w:ascii="仿宋" w:hAnsi="仿宋" w:eastAsia="仿宋" w:cs="仿宋"/>
          <w:b w:val="0"/>
          <w:bCs w:val="0"/>
          <w:color w:val="auto"/>
          <w:sz w:val="32"/>
          <w:szCs w:val="32"/>
          <w:highlight w:val="none"/>
          <w:lang w:val="en-US" w:eastAsia="zh-CN"/>
        </w:rPr>
        <w:t>；针对社会群体结合实际主动适应“三项制度”要求，</w:t>
      </w:r>
      <w:r>
        <w:rPr>
          <w:rFonts w:hint="eastAsia" w:ascii="仿宋" w:hAnsi="仿宋" w:eastAsia="仿宋" w:cs="仿宋"/>
          <w:b w:val="0"/>
          <w:bCs w:val="0"/>
          <w:color w:val="231916"/>
          <w:sz w:val="32"/>
          <w:szCs w:val="32"/>
          <w:highlight w:val="none"/>
          <w:lang w:val="en-US" w:eastAsia="zh-CN"/>
        </w:rPr>
        <w:t>促进环境执法更阳光、更透明</w:t>
      </w:r>
      <w:r>
        <w:rPr>
          <w:rFonts w:hint="eastAsia" w:ascii="仿宋" w:hAnsi="仿宋" w:eastAsia="仿宋" w:cs="仿宋"/>
          <w:b w:val="0"/>
          <w:bCs w:val="0"/>
          <w:color w:val="auto"/>
          <w:sz w:val="32"/>
          <w:szCs w:val="32"/>
          <w:highlight w:val="none"/>
          <w:lang w:val="en-US" w:eastAsia="zh-CN"/>
        </w:rPr>
        <w:t>。</w:t>
      </w:r>
    </w:p>
    <w:p w14:paraId="72C8D012">
      <w:pPr>
        <w:keepNext w:val="0"/>
        <w:keepLines w:val="0"/>
        <w:pageBreakBefore w:val="0"/>
        <w:widowControl w:val="0"/>
        <w:numPr>
          <w:ilvl w:val="3"/>
          <w:numId w:val="0"/>
        </w:numPr>
        <w:tabs>
          <w:tab w:val="left" w:pos="0"/>
        </w:tabs>
        <w:kinsoku/>
        <w:wordWrap/>
        <w:overflowPunct/>
        <w:topLinePunct w:val="0"/>
        <w:autoSpaceDE/>
        <w:autoSpaceDN/>
        <w:bidi w:val="0"/>
        <w:adjustRightInd/>
        <w:snapToGrid/>
        <w:spacing w:before="0" w:after="0" w:line="560" w:lineRule="exact"/>
        <w:ind w:firstLine="656" w:firstLineChars="200"/>
        <w:textAlignment w:val="auto"/>
        <w:outlineLvl w:val="2"/>
        <w:rPr>
          <w:rFonts w:hint="eastAsia" w:ascii="楷体" w:hAnsi="楷体" w:eastAsia="楷体" w:cs="楷体"/>
          <w:b/>
          <w:bCs/>
          <w:color w:val="auto"/>
          <w:kern w:val="2"/>
          <w:sz w:val="32"/>
          <w:szCs w:val="32"/>
          <w:highlight w:val="none"/>
          <w:lang w:val="en-US" w:eastAsia="zh-CN" w:bidi="ar-SA"/>
        </w:rPr>
      </w:pPr>
      <w:bookmarkStart w:id="91" w:name="_Toc14293"/>
      <w:r>
        <w:rPr>
          <w:rFonts w:hint="eastAsia" w:ascii="楷体" w:hAnsi="楷体" w:eastAsia="楷体" w:cs="楷体"/>
          <w:b/>
          <w:bCs/>
          <w:color w:val="auto"/>
          <w:kern w:val="2"/>
          <w:sz w:val="32"/>
          <w:szCs w:val="32"/>
          <w:highlight w:val="none"/>
          <w:lang w:val="en-US" w:eastAsia="zh-CN" w:bidi="ar-SA"/>
        </w:rPr>
        <w:t>（七）生态效益</w:t>
      </w:r>
      <w:bookmarkEnd w:id="91"/>
    </w:p>
    <w:p w14:paraId="4AE20E12">
      <w:pPr>
        <w:keepNext w:val="0"/>
        <w:keepLines w:val="0"/>
        <w:pageBreakBefore w:val="0"/>
        <w:widowControl w:val="0"/>
        <w:kinsoku/>
        <w:wordWrap/>
        <w:overflowPunct/>
        <w:topLinePunct w:val="0"/>
        <w:autoSpaceDE/>
        <w:autoSpaceDN/>
        <w:bidi w:val="0"/>
        <w:adjustRightInd/>
        <w:snapToGrid/>
        <w:spacing w:line="560" w:lineRule="exact"/>
        <w:ind w:left="0" w:leftChars="0" w:firstLine="656" w:firstLineChars="200"/>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kern w:val="0"/>
          <w:sz w:val="32"/>
          <w:szCs w:val="32"/>
          <w:highlight w:val="none"/>
          <w:lang w:eastAsia="zh-CN"/>
        </w:rPr>
        <w:t>天门市生态环境保护综合执法支队</w:t>
      </w:r>
      <w:r>
        <w:rPr>
          <w:rFonts w:hint="eastAsia" w:ascii="仿宋" w:hAnsi="仿宋" w:eastAsia="仿宋" w:cs="仿宋"/>
          <w:b w:val="0"/>
          <w:bCs w:val="0"/>
          <w:kern w:val="0"/>
          <w:sz w:val="32"/>
          <w:szCs w:val="32"/>
          <w:highlight w:val="none"/>
          <w:lang w:val="en-US" w:eastAsia="zh-CN"/>
        </w:rPr>
        <w:t>于2021年开展的各项执法活动产生的</w:t>
      </w:r>
      <w:r>
        <w:rPr>
          <w:rFonts w:hint="eastAsia" w:ascii="仿宋" w:hAnsi="仿宋" w:eastAsia="仿宋" w:cs="仿宋"/>
          <w:b w:val="0"/>
          <w:bCs w:val="0"/>
          <w:color w:val="auto"/>
          <w:sz w:val="32"/>
          <w:szCs w:val="32"/>
          <w:highlight w:val="none"/>
          <w:lang w:val="en-US" w:eastAsia="zh-CN"/>
        </w:rPr>
        <w:t>生态效益</w:t>
      </w:r>
      <w:r>
        <w:rPr>
          <w:rFonts w:hint="eastAsia" w:ascii="仿宋" w:hAnsi="仿宋" w:eastAsia="仿宋" w:cs="仿宋"/>
          <w:b w:val="0"/>
          <w:bCs w:val="0"/>
          <w:kern w:val="0"/>
          <w:sz w:val="32"/>
          <w:szCs w:val="32"/>
          <w:highlight w:val="none"/>
          <w:lang w:val="en-US" w:eastAsia="zh-CN"/>
        </w:rPr>
        <w:t>，主要包括：</w:t>
      </w:r>
      <w:r>
        <w:rPr>
          <w:rFonts w:hint="eastAsia" w:ascii="仿宋" w:hAnsi="仿宋" w:eastAsia="仿宋" w:cs="仿宋"/>
          <w:b w:val="0"/>
          <w:bCs w:val="0"/>
          <w:color w:val="auto"/>
          <w:sz w:val="32"/>
          <w:szCs w:val="32"/>
          <w:highlight w:val="none"/>
          <w:lang w:val="en-US" w:eastAsia="zh-CN"/>
        </w:rPr>
        <w:t>开展妥善处理生态环境信访工作，</w:t>
      </w:r>
      <w:r>
        <w:rPr>
          <w:rFonts w:hint="eastAsia" w:ascii="仿宋" w:hAnsi="仿宋" w:eastAsia="仿宋" w:cs="仿宋"/>
          <w:b w:val="0"/>
          <w:bCs w:val="0"/>
          <w:sz w:val="32"/>
          <w:szCs w:val="32"/>
          <w:highlight w:val="none"/>
          <w:lang w:val="en-US" w:eastAsia="zh-CN"/>
        </w:rPr>
        <w:t>确保不出现生态环境负面舆情</w:t>
      </w:r>
      <w:r>
        <w:rPr>
          <w:rFonts w:hint="eastAsia" w:ascii="仿宋" w:hAnsi="仿宋" w:eastAsia="仿宋" w:cs="仿宋"/>
          <w:b w:val="0"/>
          <w:bCs w:val="0"/>
          <w:color w:val="auto"/>
          <w:sz w:val="32"/>
          <w:szCs w:val="32"/>
          <w:highlight w:val="none"/>
          <w:lang w:val="en-US" w:eastAsia="zh-CN"/>
        </w:rPr>
        <w:t>；开展砂石料厂环境问题专项检查，发挥正面清单示范作用。</w:t>
      </w:r>
    </w:p>
    <w:p w14:paraId="03137610">
      <w:pPr>
        <w:pageBreakBefore w:val="0"/>
        <w:widowControl w:val="0"/>
        <w:numPr>
          <w:ilvl w:val="3"/>
          <w:numId w:val="0"/>
        </w:numPr>
        <w:tabs>
          <w:tab w:val="left" w:pos="0"/>
        </w:tabs>
        <w:kinsoku/>
        <w:wordWrap/>
        <w:overflowPunct/>
        <w:topLinePunct w:val="0"/>
        <w:autoSpaceDE/>
        <w:autoSpaceDN/>
        <w:bidi w:val="0"/>
        <w:adjustRightInd/>
        <w:snapToGrid/>
        <w:spacing w:before="0" w:after="0" w:line="560" w:lineRule="exact"/>
        <w:ind w:firstLine="656" w:firstLineChars="200"/>
        <w:textAlignment w:val="auto"/>
        <w:outlineLvl w:val="1"/>
        <w:rPr>
          <w:rFonts w:hint="eastAsia" w:ascii="楷体" w:hAnsi="楷体" w:eastAsia="楷体" w:cs="楷体"/>
          <w:b/>
          <w:bCs/>
          <w:color w:val="auto"/>
          <w:kern w:val="2"/>
          <w:sz w:val="32"/>
          <w:szCs w:val="32"/>
          <w:highlight w:val="none"/>
          <w:lang w:val="en-US" w:eastAsia="zh-CN" w:bidi="ar-SA"/>
        </w:rPr>
      </w:pPr>
      <w:bookmarkStart w:id="92" w:name="_Toc19429"/>
      <w:r>
        <w:rPr>
          <w:rFonts w:hint="eastAsia" w:ascii="楷体" w:hAnsi="楷体" w:eastAsia="楷体" w:cs="楷体"/>
          <w:b/>
          <w:bCs/>
          <w:color w:val="auto"/>
          <w:kern w:val="2"/>
          <w:sz w:val="32"/>
          <w:szCs w:val="32"/>
          <w:highlight w:val="none"/>
          <w:lang w:val="en-US" w:eastAsia="zh-CN" w:bidi="ar-SA"/>
        </w:rPr>
        <w:t>四、部门整体支出绩效自评情况</w:t>
      </w:r>
      <w:bookmarkEnd w:id="92"/>
    </w:p>
    <w:p w14:paraId="1315E65F">
      <w:pPr>
        <w:keepNext w:val="0"/>
        <w:keepLines w:val="0"/>
        <w:pageBreakBefore w:val="0"/>
        <w:kinsoku/>
        <w:wordWrap/>
        <w:overflowPunct/>
        <w:topLinePunct w:val="0"/>
        <w:autoSpaceDE/>
        <w:autoSpaceDN/>
        <w:bidi w:val="0"/>
        <w:adjustRightInd/>
        <w:spacing w:line="560" w:lineRule="exact"/>
        <w:ind w:firstLine="656" w:firstLineChars="200"/>
        <w:jc w:val="left"/>
        <w:textAlignment w:val="auto"/>
        <w:rPr>
          <w:rFonts w:hint="eastAsia" w:ascii="仿宋" w:hAnsi="仿宋" w:eastAsia="仿宋" w:cs="仿宋"/>
          <w:kern w:val="0"/>
          <w:sz w:val="32"/>
          <w:szCs w:val="32"/>
          <w:highlight w:val="none"/>
        </w:rPr>
      </w:pPr>
      <w:r>
        <w:rPr>
          <w:rFonts w:hint="eastAsia" w:ascii="仿宋" w:hAnsi="仿宋" w:eastAsia="仿宋" w:cs="仿宋"/>
          <w:kern w:val="0"/>
          <w:sz w:val="32"/>
          <w:szCs w:val="32"/>
          <w:highlight w:val="none"/>
        </w:rPr>
        <w:t>我们对</w:t>
      </w:r>
      <w:r>
        <w:rPr>
          <w:rFonts w:hint="eastAsia" w:cs="仿宋"/>
          <w:kern w:val="0"/>
          <w:sz w:val="32"/>
          <w:szCs w:val="32"/>
          <w:highlight w:val="none"/>
          <w:lang w:eastAsia="zh-CN"/>
        </w:rPr>
        <w:t>天门市生态环境保护综合执法支队</w:t>
      </w:r>
      <w:r>
        <w:rPr>
          <w:rFonts w:hint="eastAsia" w:ascii="仿宋" w:hAnsi="仿宋" w:eastAsia="仿宋" w:cs="仿宋"/>
          <w:kern w:val="0"/>
          <w:sz w:val="32"/>
          <w:szCs w:val="32"/>
          <w:highlight w:val="none"/>
        </w:rPr>
        <w:t>整体支出报送的自评表、自评报告、有关资金收支凭证、财政整体支出对应的各项管理制度或资金管理办法等相关文件依据证据材料进行了书面审核，形成了相应的评价记录。</w:t>
      </w:r>
    </w:p>
    <w:p w14:paraId="19C53F27">
      <w:pPr>
        <w:keepNext w:val="0"/>
        <w:keepLines w:val="0"/>
        <w:pageBreakBefore w:val="0"/>
        <w:kinsoku/>
        <w:wordWrap/>
        <w:overflowPunct/>
        <w:topLinePunct w:val="0"/>
        <w:autoSpaceDE/>
        <w:autoSpaceDN/>
        <w:bidi w:val="0"/>
        <w:adjustRightInd/>
        <w:spacing w:line="560" w:lineRule="exact"/>
        <w:ind w:firstLine="656" w:firstLineChars="200"/>
        <w:jc w:val="left"/>
        <w:textAlignment w:val="auto"/>
        <w:rPr>
          <w:rFonts w:hint="eastAsia" w:ascii="仿宋" w:hAnsi="仿宋" w:eastAsia="仿宋" w:cs="仿宋"/>
          <w:color w:val="FF0000"/>
          <w:kern w:val="0"/>
          <w:sz w:val="32"/>
          <w:szCs w:val="32"/>
          <w:highlight w:val="none"/>
        </w:rPr>
      </w:pPr>
      <w:r>
        <w:rPr>
          <w:rFonts w:hint="eastAsia" w:cs="仿宋"/>
          <w:kern w:val="0"/>
          <w:sz w:val="32"/>
          <w:szCs w:val="32"/>
          <w:highlight w:val="none"/>
          <w:lang w:eastAsia="zh-CN"/>
        </w:rPr>
        <w:t>天门市生态环境保护综合执法支队</w:t>
      </w:r>
      <w:r>
        <w:rPr>
          <w:rFonts w:hint="eastAsia" w:ascii="仿宋" w:hAnsi="仿宋" w:eastAsia="仿宋" w:cs="仿宋"/>
          <w:kern w:val="0"/>
          <w:sz w:val="32"/>
          <w:szCs w:val="32"/>
          <w:highlight w:val="none"/>
        </w:rPr>
        <w:t>对其部门整体支出绩效自评评价</w:t>
      </w:r>
      <w:r>
        <w:rPr>
          <w:rFonts w:hint="eastAsia" w:ascii="仿宋" w:hAnsi="仿宋" w:eastAsia="仿宋" w:cs="仿宋"/>
          <w:kern w:val="0"/>
          <w:sz w:val="32"/>
          <w:szCs w:val="32"/>
          <w:highlight w:val="none"/>
          <w:lang w:val="en-US" w:eastAsia="zh-CN"/>
        </w:rPr>
        <w:t>评</w:t>
      </w:r>
      <w:r>
        <w:rPr>
          <w:rFonts w:hint="eastAsia" w:ascii="仿宋" w:hAnsi="仿宋" w:eastAsia="仿宋" w:cs="仿宋"/>
          <w:kern w:val="0"/>
          <w:sz w:val="32"/>
          <w:szCs w:val="32"/>
          <w:highlight w:val="none"/>
        </w:rPr>
        <w:t>分为</w:t>
      </w:r>
      <w:r>
        <w:rPr>
          <w:rFonts w:hint="eastAsia" w:ascii="仿宋" w:hAnsi="仿宋" w:eastAsia="仿宋" w:cs="仿宋"/>
          <w:kern w:val="0"/>
          <w:sz w:val="32"/>
          <w:szCs w:val="32"/>
          <w:highlight w:val="none"/>
          <w:lang w:val="en-US" w:eastAsia="zh-CN"/>
        </w:rPr>
        <w:t>8</w:t>
      </w:r>
      <w:r>
        <w:rPr>
          <w:rFonts w:hint="eastAsia" w:cs="仿宋"/>
          <w:kern w:val="0"/>
          <w:sz w:val="32"/>
          <w:szCs w:val="32"/>
          <w:highlight w:val="none"/>
          <w:lang w:val="en-US" w:eastAsia="zh-CN"/>
        </w:rPr>
        <w:t>7</w:t>
      </w:r>
      <w:r>
        <w:rPr>
          <w:rFonts w:hint="eastAsia" w:ascii="仿宋" w:hAnsi="仿宋" w:eastAsia="仿宋" w:cs="仿宋"/>
          <w:kern w:val="0"/>
          <w:sz w:val="32"/>
          <w:szCs w:val="32"/>
          <w:highlight w:val="none"/>
        </w:rPr>
        <w:t>分。</w:t>
      </w:r>
    </w:p>
    <w:p w14:paraId="2FCD1A77">
      <w:pPr>
        <w:pageBreakBefore w:val="0"/>
        <w:widowControl w:val="0"/>
        <w:numPr>
          <w:ilvl w:val="3"/>
          <w:numId w:val="0"/>
        </w:numPr>
        <w:tabs>
          <w:tab w:val="left" w:pos="0"/>
        </w:tabs>
        <w:kinsoku/>
        <w:wordWrap/>
        <w:overflowPunct/>
        <w:topLinePunct w:val="0"/>
        <w:autoSpaceDE/>
        <w:autoSpaceDN/>
        <w:bidi w:val="0"/>
        <w:adjustRightInd/>
        <w:snapToGrid/>
        <w:spacing w:before="0" w:after="0" w:line="560" w:lineRule="exact"/>
        <w:ind w:firstLine="656" w:firstLineChars="200"/>
        <w:textAlignment w:val="auto"/>
        <w:outlineLvl w:val="1"/>
        <w:rPr>
          <w:rFonts w:hint="eastAsia" w:ascii="楷体" w:hAnsi="楷体" w:eastAsia="楷体" w:cs="楷体"/>
          <w:b/>
          <w:bCs/>
          <w:color w:val="auto"/>
          <w:kern w:val="2"/>
          <w:sz w:val="32"/>
          <w:szCs w:val="32"/>
          <w:highlight w:val="none"/>
          <w:lang w:val="en-US" w:eastAsia="zh-CN" w:bidi="ar-SA"/>
        </w:rPr>
      </w:pPr>
      <w:bookmarkStart w:id="93" w:name="_Toc12171"/>
      <w:r>
        <w:rPr>
          <w:rFonts w:hint="eastAsia" w:ascii="楷体" w:hAnsi="楷体" w:eastAsia="楷体" w:cs="楷体"/>
          <w:b/>
          <w:bCs/>
          <w:color w:val="auto"/>
          <w:kern w:val="2"/>
          <w:sz w:val="32"/>
          <w:szCs w:val="32"/>
          <w:highlight w:val="none"/>
          <w:lang w:val="en-US" w:eastAsia="zh-CN" w:bidi="ar-SA"/>
        </w:rPr>
        <w:t>五、绩效评价工作开展情况</w:t>
      </w:r>
      <w:bookmarkEnd w:id="85"/>
      <w:bookmarkEnd w:id="93"/>
    </w:p>
    <w:bookmarkEnd w:id="70"/>
    <w:bookmarkEnd w:id="71"/>
    <w:bookmarkEnd w:id="72"/>
    <w:bookmarkEnd w:id="73"/>
    <w:bookmarkEnd w:id="74"/>
    <w:bookmarkEnd w:id="75"/>
    <w:bookmarkEnd w:id="76"/>
    <w:bookmarkEnd w:id="77"/>
    <w:bookmarkEnd w:id="78"/>
    <w:bookmarkEnd w:id="79"/>
    <w:bookmarkEnd w:id="80"/>
    <w:p w14:paraId="03116CDB">
      <w:pPr>
        <w:pageBreakBefore w:val="0"/>
        <w:widowControl w:val="0"/>
        <w:numPr>
          <w:ilvl w:val="3"/>
          <w:numId w:val="0"/>
        </w:numPr>
        <w:tabs>
          <w:tab w:val="left" w:pos="0"/>
        </w:tabs>
        <w:kinsoku/>
        <w:wordWrap/>
        <w:overflowPunct/>
        <w:topLinePunct w:val="0"/>
        <w:autoSpaceDE/>
        <w:autoSpaceDN/>
        <w:bidi w:val="0"/>
        <w:adjustRightInd/>
        <w:snapToGrid/>
        <w:spacing w:before="0" w:after="0" w:line="560" w:lineRule="exact"/>
        <w:ind w:firstLine="656" w:firstLineChars="200"/>
        <w:textAlignment w:val="auto"/>
        <w:outlineLvl w:val="2"/>
        <w:rPr>
          <w:rFonts w:hint="eastAsia" w:ascii="楷体" w:hAnsi="楷体" w:eastAsia="楷体" w:cs="楷体"/>
          <w:b/>
          <w:bCs/>
          <w:color w:val="auto"/>
          <w:kern w:val="2"/>
          <w:sz w:val="32"/>
          <w:szCs w:val="32"/>
          <w:highlight w:val="none"/>
          <w:lang w:val="en-US" w:eastAsia="zh-CN" w:bidi="ar-SA"/>
        </w:rPr>
      </w:pPr>
      <w:bookmarkStart w:id="94" w:name="_Toc31954"/>
      <w:bookmarkStart w:id="95" w:name="_Toc27043"/>
      <w:bookmarkStart w:id="96" w:name="_Toc21132"/>
      <w:bookmarkStart w:id="97" w:name="_Toc23402"/>
      <w:bookmarkStart w:id="98" w:name="_Toc4289"/>
      <w:bookmarkStart w:id="99" w:name="_Toc21962"/>
      <w:r>
        <w:rPr>
          <w:rFonts w:hint="eastAsia" w:ascii="楷体" w:hAnsi="楷体" w:eastAsia="楷体" w:cs="楷体"/>
          <w:b/>
          <w:bCs/>
          <w:color w:val="auto"/>
          <w:kern w:val="2"/>
          <w:sz w:val="32"/>
          <w:szCs w:val="32"/>
          <w:highlight w:val="none"/>
          <w:lang w:val="en-US" w:eastAsia="zh-CN" w:bidi="ar-SA"/>
        </w:rPr>
        <w:t>（一）评价目的</w:t>
      </w:r>
      <w:bookmarkEnd w:id="94"/>
      <w:bookmarkEnd w:id="95"/>
      <w:bookmarkEnd w:id="96"/>
      <w:bookmarkEnd w:id="97"/>
      <w:bookmarkEnd w:id="98"/>
      <w:r>
        <w:rPr>
          <w:rFonts w:hint="eastAsia" w:ascii="楷体" w:hAnsi="楷体" w:eastAsia="楷体" w:cs="楷体"/>
          <w:b/>
          <w:bCs/>
          <w:color w:val="auto"/>
          <w:kern w:val="2"/>
          <w:sz w:val="32"/>
          <w:szCs w:val="32"/>
          <w:highlight w:val="none"/>
          <w:lang w:val="en-US" w:eastAsia="zh-CN" w:bidi="ar-SA"/>
        </w:rPr>
        <w:t>、对象和范围</w:t>
      </w:r>
      <w:bookmarkEnd w:id="99"/>
    </w:p>
    <w:p w14:paraId="34EF6BB4">
      <w:pPr>
        <w:pageBreakBefore w:val="0"/>
        <w:kinsoku/>
        <w:wordWrap/>
        <w:overflowPunct/>
        <w:topLinePunct w:val="0"/>
        <w:bidi w:val="0"/>
        <w:spacing w:line="560" w:lineRule="exact"/>
        <w:ind w:firstLine="656" w:firstLineChars="200"/>
        <w:rPr>
          <w:rFonts w:hint="eastAsia" w:ascii="仿宋" w:hAnsi="仿宋" w:eastAsia="仿宋" w:cs="仿宋"/>
          <w:b/>
          <w:bCs/>
          <w:color w:val="auto"/>
          <w:sz w:val="32"/>
          <w:szCs w:val="32"/>
          <w:highlight w:val="none"/>
        </w:rPr>
      </w:pPr>
      <w:r>
        <w:rPr>
          <w:rFonts w:hint="eastAsia" w:cs="仿宋"/>
          <w:b/>
          <w:bCs/>
          <w:color w:val="auto"/>
          <w:sz w:val="32"/>
          <w:szCs w:val="32"/>
          <w:highlight w:val="none"/>
          <w:lang w:val="en-US" w:eastAsia="zh-CN"/>
        </w:rPr>
        <w:t>1.</w:t>
      </w:r>
      <w:r>
        <w:rPr>
          <w:rFonts w:hint="eastAsia" w:ascii="仿宋" w:hAnsi="仿宋" w:eastAsia="仿宋" w:cs="仿宋"/>
          <w:b/>
          <w:bCs/>
          <w:color w:val="auto"/>
          <w:sz w:val="32"/>
          <w:szCs w:val="32"/>
          <w:highlight w:val="none"/>
        </w:rPr>
        <w:t>评价目的</w:t>
      </w:r>
    </w:p>
    <w:p w14:paraId="1A601058">
      <w:pPr>
        <w:pageBreakBefore w:val="0"/>
        <w:widowControl w:val="0"/>
        <w:kinsoku/>
        <w:wordWrap/>
        <w:overflowPunct/>
        <w:topLinePunct w:val="0"/>
        <w:autoSpaceDE/>
        <w:autoSpaceDN/>
        <w:bidi w:val="0"/>
        <w:adjustRightInd/>
        <w:snapToGrid/>
        <w:spacing w:beforeAutospacing="0" w:afterAutospacing="0" w:line="560" w:lineRule="exact"/>
        <w:ind w:firstLine="656" w:firstLineChars="200"/>
        <w:textAlignment w:val="auto"/>
        <w:rPr>
          <w:rFonts w:hint="eastAsia" w:ascii="仿宋" w:hAnsi="仿宋" w:eastAsia="仿宋" w:cs="仿宋"/>
          <w:color w:val="auto"/>
          <w:sz w:val="32"/>
          <w:szCs w:val="32"/>
          <w:highlight w:val="none"/>
        </w:rPr>
      </w:pPr>
      <w:r>
        <w:rPr>
          <w:rFonts w:ascii="仿宋" w:hAnsi="仿宋"/>
          <w:sz w:val="32"/>
          <w:szCs w:val="32"/>
          <w:highlight w:val="none"/>
        </w:rPr>
        <w:t>为进一步提高</w:t>
      </w:r>
      <w:r>
        <w:rPr>
          <w:rFonts w:hint="eastAsia" w:ascii="仿宋" w:hAnsi="仿宋"/>
          <w:sz w:val="32"/>
          <w:szCs w:val="32"/>
          <w:highlight w:val="none"/>
        </w:rPr>
        <w:t>预算资金</w:t>
      </w:r>
      <w:r>
        <w:rPr>
          <w:rFonts w:ascii="仿宋" w:hAnsi="仿宋"/>
          <w:sz w:val="32"/>
          <w:szCs w:val="32"/>
          <w:highlight w:val="none"/>
        </w:rPr>
        <w:t>的安全性、规范性和有效性，探索建立科学、规范的</w:t>
      </w:r>
      <w:r>
        <w:rPr>
          <w:rFonts w:hint="eastAsia" w:ascii="仿宋" w:hAnsi="仿宋"/>
          <w:sz w:val="32"/>
          <w:szCs w:val="32"/>
          <w:highlight w:val="none"/>
        </w:rPr>
        <w:t>预算</w:t>
      </w:r>
      <w:r>
        <w:rPr>
          <w:rFonts w:ascii="仿宋" w:hAnsi="仿宋"/>
          <w:sz w:val="32"/>
          <w:szCs w:val="32"/>
          <w:highlight w:val="none"/>
        </w:rPr>
        <w:t>资金分配管理机制，</w:t>
      </w:r>
      <w:r>
        <w:rPr>
          <w:rFonts w:hint="eastAsia" w:ascii="仿宋" w:hAnsi="仿宋"/>
          <w:sz w:val="32"/>
          <w:szCs w:val="32"/>
          <w:highlight w:val="none"/>
        </w:rPr>
        <w:t>为对项目资金的落实情况、资金使用效率、资金管理及项目执行情况进行全面细致的了解，根据天门市财政局</w:t>
      </w:r>
      <w:r>
        <w:rPr>
          <w:rFonts w:hint="eastAsia"/>
          <w:sz w:val="32"/>
          <w:szCs w:val="32"/>
          <w:highlight w:val="none"/>
          <w:lang w:val="en-US" w:eastAsia="zh-CN"/>
        </w:rPr>
        <w:t>的</w:t>
      </w:r>
      <w:r>
        <w:rPr>
          <w:rFonts w:hint="eastAsia" w:ascii="仿宋" w:hAnsi="仿宋"/>
          <w:sz w:val="32"/>
          <w:szCs w:val="32"/>
          <w:highlight w:val="none"/>
        </w:rPr>
        <w:t>安排，</w:t>
      </w:r>
      <w:r>
        <w:rPr>
          <w:rFonts w:hint="eastAsia" w:cs="仿宋"/>
          <w:sz w:val="32"/>
          <w:szCs w:val="32"/>
          <w:highlight w:val="none"/>
          <w:lang w:val="en-US" w:eastAsia="zh-CN"/>
        </w:rPr>
        <w:t>湖北金伯乐资产评估事务有限公司</w:t>
      </w:r>
      <w:r>
        <w:rPr>
          <w:rFonts w:hint="eastAsia" w:ascii="仿宋" w:hAnsi="仿宋"/>
          <w:sz w:val="32"/>
          <w:szCs w:val="32"/>
          <w:highlight w:val="none"/>
        </w:rPr>
        <w:t>对</w:t>
      </w:r>
      <w:r>
        <w:rPr>
          <w:rFonts w:hint="eastAsia" w:cs="仿宋"/>
          <w:kern w:val="0"/>
          <w:sz w:val="32"/>
          <w:szCs w:val="32"/>
          <w:highlight w:val="none"/>
          <w:lang w:eastAsia="zh-CN"/>
        </w:rPr>
        <w:t>天门市生态环境保护综合执法支队</w:t>
      </w:r>
      <w:r>
        <w:rPr>
          <w:rFonts w:hint="eastAsia" w:ascii="仿宋" w:hAnsi="仿宋"/>
          <w:sz w:val="32"/>
          <w:szCs w:val="32"/>
          <w:highlight w:val="none"/>
        </w:rPr>
        <w:t>202</w:t>
      </w:r>
      <w:r>
        <w:rPr>
          <w:rFonts w:hint="eastAsia" w:ascii="仿宋" w:hAnsi="仿宋"/>
          <w:sz w:val="32"/>
          <w:szCs w:val="32"/>
          <w:highlight w:val="none"/>
          <w:lang w:val="en-US" w:eastAsia="zh-CN"/>
        </w:rPr>
        <w:t>1</w:t>
      </w:r>
      <w:r>
        <w:rPr>
          <w:rFonts w:hint="eastAsia" w:ascii="仿宋" w:hAnsi="仿宋"/>
          <w:sz w:val="32"/>
          <w:szCs w:val="32"/>
          <w:highlight w:val="none"/>
        </w:rPr>
        <w:t>年度财政资金整体支出的使用情况进行</w:t>
      </w:r>
      <w:r>
        <w:rPr>
          <w:rFonts w:hint="eastAsia"/>
          <w:sz w:val="32"/>
          <w:szCs w:val="32"/>
          <w:highlight w:val="none"/>
          <w:lang w:val="en-US" w:eastAsia="zh-CN"/>
        </w:rPr>
        <w:t>评价</w:t>
      </w:r>
      <w:r>
        <w:rPr>
          <w:rFonts w:hint="eastAsia" w:ascii="仿宋" w:hAnsi="仿宋"/>
          <w:sz w:val="32"/>
          <w:szCs w:val="32"/>
          <w:highlight w:val="none"/>
        </w:rPr>
        <w:t>，并形成绩效评价报告。</w:t>
      </w:r>
    </w:p>
    <w:p w14:paraId="01448161">
      <w:pPr>
        <w:pageBreakBefore w:val="0"/>
        <w:widowControl w:val="0"/>
        <w:numPr>
          <w:ilvl w:val="0"/>
          <w:numId w:val="0"/>
        </w:numPr>
        <w:kinsoku/>
        <w:wordWrap/>
        <w:overflowPunct/>
        <w:topLinePunct w:val="0"/>
        <w:autoSpaceDE/>
        <w:autoSpaceDN/>
        <w:bidi w:val="0"/>
        <w:adjustRightInd/>
        <w:snapToGrid/>
        <w:spacing w:line="560" w:lineRule="exact"/>
        <w:ind w:firstLine="656" w:firstLineChars="200"/>
        <w:textAlignment w:val="auto"/>
        <w:rPr>
          <w:rFonts w:hint="eastAsia" w:ascii="仿宋" w:hAnsi="仿宋" w:eastAsia="仿宋" w:cs="仿宋"/>
          <w:color w:val="auto"/>
          <w:sz w:val="32"/>
          <w:szCs w:val="32"/>
          <w:highlight w:val="none"/>
        </w:rPr>
      </w:pPr>
      <w:r>
        <w:rPr>
          <w:rFonts w:hint="eastAsia"/>
          <w:color w:val="auto"/>
          <w:szCs w:val="32"/>
          <w:highlight w:val="none"/>
        </w:rPr>
        <w:t>本次</w:t>
      </w:r>
      <w:r>
        <w:rPr>
          <w:rFonts w:hint="eastAsia" w:ascii="仿宋" w:hAnsi="仿宋" w:eastAsia="仿宋" w:cs="仿宋"/>
          <w:color w:val="auto"/>
          <w:sz w:val="32"/>
          <w:szCs w:val="32"/>
          <w:highlight w:val="none"/>
        </w:rPr>
        <w:t>绩效评价的目的是运用科学、规范、合理的评价方法、评价指标和评分标准，</w:t>
      </w:r>
      <w:r>
        <w:rPr>
          <w:rFonts w:hint="eastAsia" w:ascii="仿宋" w:hAnsi="仿宋"/>
          <w:sz w:val="32"/>
          <w:szCs w:val="32"/>
          <w:highlight w:val="none"/>
        </w:rPr>
        <w:t>通过核查202</w:t>
      </w:r>
      <w:r>
        <w:rPr>
          <w:rFonts w:hint="eastAsia" w:ascii="仿宋" w:hAnsi="仿宋"/>
          <w:sz w:val="32"/>
          <w:szCs w:val="32"/>
          <w:highlight w:val="none"/>
          <w:lang w:val="en-US" w:eastAsia="zh-CN"/>
        </w:rPr>
        <w:t>1</w:t>
      </w:r>
      <w:r>
        <w:rPr>
          <w:rFonts w:hint="eastAsia" w:ascii="仿宋" w:hAnsi="仿宋"/>
          <w:sz w:val="32"/>
          <w:szCs w:val="32"/>
          <w:highlight w:val="none"/>
        </w:rPr>
        <w:t>年日常工作经费的使用情况，考核资金使用效率和综合绩效，推动建立以绩效评价结果为导向的财政资金分配与管理制度，提升财政资金科学化、精细化管理水平，为以后经费预算安排提供重要依据</w:t>
      </w:r>
      <w:r>
        <w:rPr>
          <w:rFonts w:hint="eastAsia"/>
          <w:sz w:val="32"/>
          <w:szCs w:val="32"/>
          <w:highlight w:val="none"/>
          <w:lang w:eastAsia="zh-CN"/>
        </w:rPr>
        <w:t>、</w:t>
      </w:r>
      <w:r>
        <w:rPr>
          <w:rFonts w:hint="eastAsia" w:ascii="仿宋" w:hAnsi="仿宋" w:eastAsia="仿宋" w:cs="仿宋"/>
          <w:color w:val="auto"/>
          <w:sz w:val="32"/>
          <w:szCs w:val="32"/>
          <w:highlight w:val="none"/>
        </w:rPr>
        <w:t>为政府决策提供依据，促进财政资金发挥最大效益。</w:t>
      </w:r>
    </w:p>
    <w:p w14:paraId="35FC2247">
      <w:pPr>
        <w:pageBreakBefore w:val="0"/>
        <w:widowControl w:val="0"/>
        <w:numPr>
          <w:ilvl w:val="0"/>
          <w:numId w:val="0"/>
        </w:numPr>
        <w:kinsoku/>
        <w:wordWrap/>
        <w:overflowPunct/>
        <w:topLinePunct w:val="0"/>
        <w:autoSpaceDE/>
        <w:autoSpaceDN/>
        <w:bidi w:val="0"/>
        <w:adjustRightInd/>
        <w:snapToGrid/>
        <w:spacing w:line="560" w:lineRule="exact"/>
        <w:ind w:firstLine="656" w:firstLineChars="200"/>
        <w:textAlignment w:val="auto"/>
        <w:rPr>
          <w:rFonts w:hint="eastAsia" w:ascii="仿宋" w:hAnsi="仿宋" w:eastAsia="仿宋" w:cs="仿宋"/>
          <w:b/>
          <w:bCs/>
          <w:color w:val="auto"/>
          <w:sz w:val="32"/>
          <w:szCs w:val="32"/>
          <w:highlight w:val="none"/>
        </w:rPr>
      </w:pPr>
      <w:r>
        <w:rPr>
          <w:rFonts w:hint="eastAsia" w:cs="仿宋"/>
          <w:b/>
          <w:bCs/>
          <w:color w:val="auto"/>
          <w:sz w:val="32"/>
          <w:szCs w:val="32"/>
          <w:highlight w:val="none"/>
          <w:lang w:val="en-US" w:eastAsia="zh-CN"/>
        </w:rPr>
        <w:t>2.</w:t>
      </w:r>
      <w:r>
        <w:rPr>
          <w:rFonts w:hint="eastAsia" w:ascii="仿宋" w:hAnsi="仿宋" w:eastAsia="仿宋" w:cs="仿宋"/>
          <w:b/>
          <w:bCs/>
          <w:color w:val="auto"/>
          <w:sz w:val="32"/>
          <w:szCs w:val="32"/>
          <w:highlight w:val="none"/>
        </w:rPr>
        <w:t>评价对象</w:t>
      </w:r>
    </w:p>
    <w:p w14:paraId="2A2C11D1">
      <w:pPr>
        <w:pageBreakBefore w:val="0"/>
        <w:widowControl w:val="0"/>
        <w:numPr>
          <w:ilvl w:val="0"/>
          <w:numId w:val="0"/>
        </w:numPr>
        <w:kinsoku/>
        <w:wordWrap/>
        <w:overflowPunct/>
        <w:topLinePunct w:val="0"/>
        <w:autoSpaceDE/>
        <w:autoSpaceDN/>
        <w:bidi w:val="0"/>
        <w:adjustRightInd/>
        <w:snapToGrid/>
        <w:spacing w:line="560" w:lineRule="exact"/>
        <w:ind w:firstLine="656" w:firstLineChars="200"/>
        <w:textAlignment w:val="auto"/>
        <w:rPr>
          <w:color w:val="auto"/>
          <w:szCs w:val="32"/>
          <w:highlight w:val="none"/>
        </w:rPr>
      </w:pPr>
      <w:r>
        <w:rPr>
          <w:rFonts w:hint="eastAsia"/>
          <w:color w:val="auto"/>
          <w:szCs w:val="32"/>
          <w:highlight w:val="none"/>
        </w:rPr>
        <w:t>本次绩效评价的对象为</w:t>
      </w:r>
      <w:r>
        <w:rPr>
          <w:rFonts w:hint="eastAsia"/>
          <w:color w:val="auto"/>
          <w:szCs w:val="32"/>
          <w:highlight w:val="none"/>
          <w:lang w:eastAsia="zh-CN"/>
        </w:rPr>
        <w:t>天门市财政局</w:t>
      </w:r>
      <w:r>
        <w:rPr>
          <w:rFonts w:hint="eastAsia"/>
          <w:color w:val="auto"/>
          <w:szCs w:val="32"/>
          <w:highlight w:val="none"/>
        </w:rPr>
        <w:t>批复的</w:t>
      </w:r>
      <w:r>
        <w:rPr>
          <w:rFonts w:hint="eastAsia"/>
          <w:color w:val="auto"/>
          <w:szCs w:val="32"/>
          <w:highlight w:val="none"/>
          <w:lang w:val="en-US" w:eastAsia="zh-CN"/>
        </w:rPr>
        <w:t>天门市生态环境保护综合执法支队部门整体基本支出</w:t>
      </w:r>
      <w:r>
        <w:rPr>
          <w:rFonts w:hint="eastAsia"/>
          <w:color w:val="auto"/>
          <w:szCs w:val="32"/>
          <w:highlight w:val="none"/>
        </w:rPr>
        <w:t>预算</w:t>
      </w:r>
      <w:r>
        <w:rPr>
          <w:rFonts w:hint="eastAsia"/>
          <w:color w:val="auto"/>
          <w:szCs w:val="32"/>
          <w:highlight w:val="none"/>
          <w:lang w:val="en-US" w:eastAsia="zh-CN"/>
        </w:rPr>
        <w:t>857.66</w:t>
      </w:r>
      <w:r>
        <w:rPr>
          <w:rFonts w:hint="eastAsia"/>
          <w:color w:val="auto"/>
          <w:szCs w:val="32"/>
          <w:highlight w:val="none"/>
          <w:lang w:eastAsia="zh-CN"/>
        </w:rPr>
        <w:t>万元</w:t>
      </w:r>
      <w:r>
        <w:rPr>
          <w:color w:val="auto"/>
          <w:szCs w:val="32"/>
          <w:highlight w:val="none"/>
        </w:rPr>
        <w:t>。</w:t>
      </w:r>
    </w:p>
    <w:p w14:paraId="0ABA79D0">
      <w:pPr>
        <w:pageBreakBefore w:val="0"/>
        <w:widowControl w:val="0"/>
        <w:numPr>
          <w:ilvl w:val="0"/>
          <w:numId w:val="0"/>
        </w:numPr>
        <w:kinsoku/>
        <w:wordWrap/>
        <w:overflowPunct/>
        <w:topLinePunct w:val="0"/>
        <w:autoSpaceDE/>
        <w:autoSpaceDN/>
        <w:bidi w:val="0"/>
        <w:adjustRightInd/>
        <w:snapToGrid/>
        <w:spacing w:line="560" w:lineRule="exact"/>
        <w:ind w:firstLine="656" w:firstLineChars="200"/>
        <w:textAlignment w:val="auto"/>
        <w:rPr>
          <w:rFonts w:hint="eastAsia"/>
          <w:b/>
          <w:bCs/>
          <w:color w:val="auto"/>
          <w:highlight w:val="none"/>
          <w:lang w:val="en-US" w:eastAsia="zh-CN"/>
        </w:rPr>
      </w:pPr>
      <w:r>
        <w:rPr>
          <w:rFonts w:hint="eastAsia"/>
          <w:b/>
          <w:bCs/>
          <w:color w:val="auto"/>
          <w:highlight w:val="none"/>
          <w:lang w:val="en-US" w:eastAsia="zh-CN"/>
        </w:rPr>
        <w:t>3.评价范围</w:t>
      </w:r>
    </w:p>
    <w:p w14:paraId="2B2A87CB">
      <w:pPr>
        <w:pageBreakBefore w:val="0"/>
        <w:widowControl w:val="0"/>
        <w:numPr>
          <w:ilvl w:val="0"/>
          <w:numId w:val="0"/>
        </w:numPr>
        <w:kinsoku/>
        <w:wordWrap/>
        <w:overflowPunct/>
        <w:topLinePunct w:val="0"/>
        <w:autoSpaceDE/>
        <w:autoSpaceDN/>
        <w:bidi w:val="0"/>
        <w:adjustRightInd/>
        <w:snapToGrid/>
        <w:spacing w:line="560" w:lineRule="exact"/>
        <w:ind w:firstLine="656" w:firstLineChars="200"/>
        <w:textAlignment w:val="auto"/>
        <w:rPr>
          <w:rFonts w:hint="default" w:eastAsia="仿宋"/>
          <w:color w:val="auto"/>
          <w:szCs w:val="32"/>
          <w:highlight w:val="none"/>
          <w:lang w:val="en-US" w:eastAsia="zh-CN"/>
        </w:rPr>
      </w:pPr>
      <w:r>
        <w:rPr>
          <w:rFonts w:hint="eastAsia"/>
          <w:color w:val="auto"/>
          <w:highlight w:val="none"/>
        </w:rPr>
        <w:t>本次绩效评价的范围</w:t>
      </w:r>
      <w:r>
        <w:rPr>
          <w:rFonts w:hint="eastAsia"/>
          <w:color w:val="auto"/>
          <w:highlight w:val="none"/>
          <w:lang w:val="en-US" w:eastAsia="zh-CN"/>
        </w:rPr>
        <w:t>为</w:t>
      </w:r>
      <w:r>
        <w:rPr>
          <w:rFonts w:hint="eastAsia"/>
          <w:color w:val="auto"/>
          <w:szCs w:val="32"/>
          <w:highlight w:val="none"/>
          <w:lang w:eastAsia="zh-CN"/>
        </w:rPr>
        <w:t>天门市财政局</w:t>
      </w:r>
      <w:r>
        <w:rPr>
          <w:rFonts w:hint="eastAsia"/>
          <w:color w:val="auto"/>
          <w:szCs w:val="32"/>
          <w:highlight w:val="none"/>
        </w:rPr>
        <w:t>批复的</w:t>
      </w:r>
      <w:r>
        <w:rPr>
          <w:rFonts w:hint="eastAsia"/>
          <w:color w:val="auto"/>
          <w:szCs w:val="32"/>
          <w:highlight w:val="none"/>
          <w:lang w:val="en-US" w:eastAsia="zh-CN"/>
        </w:rPr>
        <w:t>天门市生态环境保护综合执法支队部门整体支出具体用途，包括天门市生态环境保护综合执法支队保障</w:t>
      </w:r>
      <w:r>
        <w:rPr>
          <w:rFonts w:hint="eastAsia" w:ascii="仿宋" w:hAnsi="仿宋" w:eastAsia="仿宋" w:cs="仿宋"/>
          <w:color w:val="auto"/>
          <w:sz w:val="32"/>
          <w:szCs w:val="32"/>
          <w:highlight w:val="none"/>
          <w:lang w:val="en-US" w:eastAsia="zh-CN"/>
        </w:rPr>
        <w:t>定编教职工工资薪酬</w:t>
      </w:r>
      <w:r>
        <w:rPr>
          <w:rFonts w:hint="eastAsia" w:cs="仿宋"/>
          <w:color w:val="auto"/>
          <w:sz w:val="32"/>
          <w:szCs w:val="32"/>
          <w:highlight w:val="none"/>
          <w:lang w:val="en-US" w:eastAsia="zh-CN"/>
        </w:rPr>
        <w:t>数以及执法工作项目完成情况等</w:t>
      </w:r>
      <w:r>
        <w:rPr>
          <w:rFonts w:hint="eastAsia"/>
          <w:color w:val="auto"/>
          <w:szCs w:val="32"/>
          <w:highlight w:val="none"/>
          <w:lang w:val="en-US" w:eastAsia="zh-CN"/>
        </w:rPr>
        <w:t>。</w:t>
      </w:r>
    </w:p>
    <w:p w14:paraId="186606CD">
      <w:pPr>
        <w:pageBreakBefore w:val="0"/>
        <w:widowControl w:val="0"/>
        <w:numPr>
          <w:ilvl w:val="3"/>
          <w:numId w:val="0"/>
        </w:numPr>
        <w:tabs>
          <w:tab w:val="left" w:pos="0"/>
        </w:tabs>
        <w:kinsoku/>
        <w:wordWrap/>
        <w:overflowPunct/>
        <w:topLinePunct w:val="0"/>
        <w:autoSpaceDE/>
        <w:autoSpaceDN/>
        <w:bidi w:val="0"/>
        <w:adjustRightInd/>
        <w:snapToGrid/>
        <w:spacing w:before="0" w:after="0" w:line="560" w:lineRule="exact"/>
        <w:ind w:firstLine="656" w:firstLineChars="200"/>
        <w:textAlignment w:val="auto"/>
        <w:outlineLvl w:val="2"/>
        <w:rPr>
          <w:rFonts w:hint="eastAsia" w:ascii="楷体" w:hAnsi="楷体" w:eastAsia="楷体" w:cs="楷体"/>
          <w:b/>
          <w:bCs/>
          <w:color w:val="auto"/>
          <w:kern w:val="2"/>
          <w:sz w:val="32"/>
          <w:szCs w:val="32"/>
          <w:highlight w:val="none"/>
          <w:lang w:val="en-US" w:eastAsia="zh-CN" w:bidi="ar-SA"/>
        </w:rPr>
      </w:pPr>
      <w:bookmarkStart w:id="100" w:name="_Toc7527"/>
      <w:r>
        <w:rPr>
          <w:rFonts w:hint="eastAsia" w:ascii="楷体" w:hAnsi="楷体" w:eastAsia="楷体" w:cs="楷体"/>
          <w:b/>
          <w:bCs/>
          <w:color w:val="auto"/>
          <w:kern w:val="2"/>
          <w:sz w:val="32"/>
          <w:szCs w:val="32"/>
          <w:highlight w:val="none"/>
          <w:lang w:val="en-US" w:eastAsia="zh-CN" w:bidi="ar-SA"/>
        </w:rPr>
        <w:t>（二）评价安排</w:t>
      </w:r>
      <w:bookmarkEnd w:id="100"/>
    </w:p>
    <w:p w14:paraId="2A2BA65A">
      <w:pPr>
        <w:pageBreakBefore w:val="0"/>
        <w:widowControl w:val="0"/>
        <w:kinsoku/>
        <w:wordWrap/>
        <w:overflowPunct/>
        <w:topLinePunct w:val="0"/>
        <w:autoSpaceDE/>
        <w:autoSpaceDN/>
        <w:bidi w:val="0"/>
        <w:adjustRightInd/>
        <w:snapToGrid/>
        <w:spacing w:line="560" w:lineRule="exact"/>
        <w:ind w:firstLine="640"/>
        <w:textAlignment w:val="auto"/>
        <w:rPr>
          <w:rFonts w:hint="eastAsia" w:ascii="仿宋" w:hAnsi="仿宋" w:eastAsia="仿宋" w:cs="仿宋"/>
          <w:b/>
          <w:bCs/>
          <w:color w:val="auto"/>
          <w:highlight w:val="none"/>
        </w:rPr>
      </w:pPr>
      <w:r>
        <w:rPr>
          <w:rFonts w:hint="eastAsia" w:cs="仿宋"/>
          <w:b/>
          <w:bCs/>
          <w:color w:val="auto"/>
          <w:highlight w:val="none"/>
          <w:lang w:val="en-US" w:eastAsia="zh-CN"/>
        </w:rPr>
        <w:t>1.</w:t>
      </w:r>
      <w:r>
        <w:rPr>
          <w:rFonts w:hint="eastAsia" w:ascii="仿宋" w:hAnsi="仿宋" w:eastAsia="仿宋" w:cs="仿宋"/>
          <w:b/>
          <w:bCs/>
          <w:color w:val="auto"/>
          <w:szCs w:val="32"/>
          <w:highlight w:val="none"/>
        </w:rPr>
        <w:t>评价抽样情况</w:t>
      </w:r>
    </w:p>
    <w:p w14:paraId="6F0FAA33">
      <w:pPr>
        <w:pageBreakBefore w:val="0"/>
        <w:widowControl w:val="0"/>
        <w:kinsoku/>
        <w:wordWrap/>
        <w:overflowPunct/>
        <w:topLinePunct w:val="0"/>
        <w:autoSpaceDE/>
        <w:autoSpaceDN/>
        <w:bidi w:val="0"/>
        <w:adjustRightInd/>
        <w:snapToGrid/>
        <w:spacing w:line="560" w:lineRule="exact"/>
        <w:ind w:firstLine="640"/>
        <w:textAlignment w:val="auto"/>
        <w:rPr>
          <w:rFonts w:hint="eastAsia"/>
          <w:color w:val="auto"/>
          <w:szCs w:val="32"/>
          <w:highlight w:val="none"/>
          <w:lang w:val="en-US" w:eastAsia="zh-CN"/>
        </w:rPr>
      </w:pPr>
      <w:r>
        <w:rPr>
          <w:rFonts w:hint="eastAsia"/>
          <w:color w:val="auto"/>
          <w:szCs w:val="32"/>
          <w:highlight w:val="none"/>
        </w:rPr>
        <w:t>依据</w:t>
      </w:r>
      <w:r>
        <w:rPr>
          <w:rFonts w:hint="eastAsia"/>
          <w:color w:val="auto"/>
          <w:szCs w:val="32"/>
          <w:highlight w:val="none"/>
          <w:lang w:eastAsia="zh-CN"/>
        </w:rPr>
        <w:t>2021</w:t>
      </w:r>
      <w:r>
        <w:rPr>
          <w:rFonts w:hint="eastAsia"/>
          <w:color w:val="auto"/>
          <w:szCs w:val="32"/>
          <w:highlight w:val="none"/>
        </w:rPr>
        <w:t>年度</w:t>
      </w:r>
      <w:r>
        <w:rPr>
          <w:rFonts w:hint="eastAsia"/>
          <w:color w:val="auto"/>
          <w:szCs w:val="32"/>
          <w:highlight w:val="none"/>
          <w:lang w:eastAsia="zh-CN"/>
        </w:rPr>
        <w:t>天门市生态环境保护综合执法支队</w:t>
      </w:r>
      <w:r>
        <w:rPr>
          <w:rFonts w:hint="eastAsia"/>
          <w:color w:val="auto"/>
          <w:szCs w:val="32"/>
          <w:highlight w:val="none"/>
          <w:lang w:val="en-US" w:eastAsia="zh-CN"/>
        </w:rPr>
        <w:t>日常运行业务</w:t>
      </w:r>
      <w:r>
        <w:rPr>
          <w:rFonts w:hint="eastAsia"/>
          <w:color w:val="auto"/>
          <w:szCs w:val="32"/>
          <w:highlight w:val="none"/>
        </w:rPr>
        <w:t>的实际情况</w:t>
      </w:r>
      <w:r>
        <w:rPr>
          <w:rFonts w:hint="eastAsia"/>
          <w:color w:val="auto"/>
          <w:szCs w:val="32"/>
          <w:highlight w:val="none"/>
          <w:lang w:eastAsia="zh-CN"/>
        </w:rPr>
        <w:t>，</w:t>
      </w:r>
      <w:r>
        <w:rPr>
          <w:rFonts w:hint="eastAsia"/>
          <w:color w:val="auto"/>
          <w:szCs w:val="32"/>
          <w:highlight w:val="none"/>
        </w:rPr>
        <w:t>对</w:t>
      </w:r>
      <w:r>
        <w:rPr>
          <w:rFonts w:hint="eastAsia"/>
          <w:color w:val="auto"/>
          <w:szCs w:val="32"/>
          <w:highlight w:val="none"/>
          <w:lang w:eastAsia="zh-CN"/>
        </w:rPr>
        <w:t>天门市生态环境保护综合执法支队</w:t>
      </w:r>
      <w:r>
        <w:rPr>
          <w:rFonts w:hint="eastAsia"/>
          <w:color w:val="auto"/>
          <w:szCs w:val="32"/>
          <w:highlight w:val="none"/>
        </w:rPr>
        <w:t>的</w:t>
      </w:r>
      <w:r>
        <w:rPr>
          <w:rFonts w:hint="eastAsia"/>
          <w:color w:val="auto"/>
          <w:szCs w:val="32"/>
          <w:highlight w:val="none"/>
          <w:lang w:val="en-US" w:eastAsia="zh-CN"/>
        </w:rPr>
        <w:t>项目运行</w:t>
      </w:r>
      <w:r>
        <w:rPr>
          <w:rFonts w:hint="eastAsia"/>
          <w:color w:val="auto"/>
          <w:szCs w:val="32"/>
          <w:highlight w:val="none"/>
        </w:rPr>
        <w:t>档案</w:t>
      </w:r>
      <w:r>
        <w:rPr>
          <w:rFonts w:hint="eastAsia"/>
          <w:color w:val="auto"/>
          <w:szCs w:val="32"/>
          <w:highlight w:val="none"/>
          <w:lang w:val="en-US" w:eastAsia="zh-CN"/>
        </w:rPr>
        <w:t>及会计支付凭证等</w:t>
      </w:r>
      <w:r>
        <w:rPr>
          <w:rFonts w:hint="eastAsia"/>
          <w:color w:val="auto"/>
          <w:szCs w:val="32"/>
          <w:highlight w:val="none"/>
        </w:rPr>
        <w:t>资料进行核查，采用网络调查问卷的方式对</w:t>
      </w:r>
      <w:r>
        <w:rPr>
          <w:rFonts w:hint="eastAsia"/>
          <w:color w:val="auto"/>
          <w:szCs w:val="32"/>
          <w:highlight w:val="none"/>
          <w:lang w:eastAsia="zh-CN"/>
        </w:rPr>
        <w:t>天门市生态环境保护综合执法支队</w:t>
      </w:r>
      <w:r>
        <w:rPr>
          <w:rFonts w:hint="eastAsia"/>
          <w:color w:val="auto"/>
          <w:szCs w:val="32"/>
          <w:highlight w:val="none"/>
        </w:rPr>
        <w:t>工作完成情况进行社会满意度调查。</w:t>
      </w:r>
      <w:r>
        <w:rPr>
          <w:rFonts w:hint="eastAsia"/>
          <w:color w:val="auto"/>
          <w:szCs w:val="32"/>
          <w:highlight w:val="none"/>
          <w:lang w:val="en-US" w:eastAsia="zh-CN"/>
        </w:rPr>
        <w:t>主要工作包括：</w:t>
      </w:r>
    </w:p>
    <w:p w14:paraId="079E449F">
      <w:pPr>
        <w:pageBreakBefore w:val="0"/>
        <w:widowControl w:val="0"/>
        <w:kinsoku/>
        <w:wordWrap/>
        <w:overflowPunct/>
        <w:topLinePunct w:val="0"/>
        <w:autoSpaceDE/>
        <w:autoSpaceDN/>
        <w:bidi w:val="0"/>
        <w:adjustRightInd/>
        <w:snapToGrid/>
        <w:spacing w:line="560" w:lineRule="exact"/>
        <w:ind w:firstLine="640"/>
        <w:textAlignment w:val="auto"/>
        <w:rPr>
          <w:rFonts w:hint="default" w:eastAsia="仿宋"/>
          <w:color w:val="auto"/>
          <w:szCs w:val="32"/>
          <w:highlight w:val="none"/>
          <w:lang w:val="en-US" w:eastAsia="zh-CN"/>
        </w:rPr>
      </w:pPr>
      <w:r>
        <w:rPr>
          <w:rFonts w:hint="eastAsia" w:cs="仿宋"/>
          <w:color w:val="auto"/>
          <w:highlight w:val="none"/>
          <w:lang w:val="en-US" w:eastAsia="zh-CN"/>
        </w:rPr>
        <w:t>（1）</w:t>
      </w:r>
      <w:r>
        <w:rPr>
          <w:rFonts w:hint="eastAsia"/>
          <w:color w:val="auto"/>
          <w:szCs w:val="32"/>
          <w:highlight w:val="none"/>
          <w:lang w:val="en-US" w:eastAsia="zh-CN"/>
        </w:rPr>
        <w:t>实地勘察：现场察看天门市生态环境保护综合执法支队为项目的顺利运行开展的工作。了解天门市生态环境保护综合执法支队项目运行、实施、管理等情况。</w:t>
      </w:r>
    </w:p>
    <w:p w14:paraId="71122461">
      <w:pPr>
        <w:pageBreakBefore w:val="0"/>
        <w:widowControl w:val="0"/>
        <w:kinsoku/>
        <w:wordWrap/>
        <w:overflowPunct/>
        <w:topLinePunct w:val="0"/>
        <w:autoSpaceDE/>
        <w:autoSpaceDN/>
        <w:bidi w:val="0"/>
        <w:adjustRightInd/>
        <w:snapToGrid/>
        <w:spacing w:line="560" w:lineRule="exact"/>
        <w:ind w:firstLine="640"/>
        <w:textAlignment w:val="auto"/>
        <w:rPr>
          <w:rFonts w:hint="eastAsia"/>
          <w:color w:val="auto"/>
          <w:szCs w:val="32"/>
          <w:highlight w:val="none"/>
          <w:lang w:val="en-US" w:eastAsia="zh-CN"/>
        </w:rPr>
      </w:pPr>
      <w:r>
        <w:rPr>
          <w:rFonts w:hint="eastAsia"/>
          <w:color w:val="auto"/>
          <w:szCs w:val="32"/>
          <w:highlight w:val="none"/>
          <w:lang w:val="en-US" w:eastAsia="zh-CN"/>
        </w:rPr>
        <w:t>（2）座谈会议：通过与该项目负责人和财务人员的开展的座谈会，了解项目的前期立项、规划设计、建设过程中的问题和困难、资金使用情况以及建设完成后的使用和管理情况等。</w:t>
      </w:r>
    </w:p>
    <w:p w14:paraId="5EB0D73A">
      <w:pPr>
        <w:pageBreakBefore w:val="0"/>
        <w:widowControl w:val="0"/>
        <w:kinsoku/>
        <w:wordWrap/>
        <w:overflowPunct/>
        <w:topLinePunct w:val="0"/>
        <w:autoSpaceDE/>
        <w:autoSpaceDN/>
        <w:bidi w:val="0"/>
        <w:adjustRightInd/>
        <w:snapToGrid/>
        <w:spacing w:line="560" w:lineRule="exact"/>
        <w:ind w:firstLine="640"/>
        <w:textAlignment w:val="auto"/>
        <w:rPr>
          <w:color w:val="auto"/>
          <w:szCs w:val="32"/>
          <w:highlight w:val="none"/>
        </w:rPr>
      </w:pPr>
      <w:r>
        <w:rPr>
          <w:rFonts w:hint="eastAsia"/>
          <w:color w:val="auto"/>
          <w:szCs w:val="32"/>
          <w:highlight w:val="none"/>
          <w:lang w:val="en-US" w:eastAsia="zh-CN"/>
        </w:rPr>
        <w:t>（3）制定方案：通过前期会谈及现场实地勘察了解的情况，针对项目设计评价方案以及评分标准，并与项目负责人及财务人员进行沟通，确保项目的评价顺利进行。</w:t>
      </w:r>
    </w:p>
    <w:p w14:paraId="1310C28D">
      <w:pPr>
        <w:pageBreakBefore w:val="0"/>
        <w:widowControl w:val="0"/>
        <w:kinsoku/>
        <w:wordWrap/>
        <w:overflowPunct/>
        <w:topLinePunct w:val="0"/>
        <w:autoSpaceDE/>
        <w:autoSpaceDN/>
        <w:bidi w:val="0"/>
        <w:adjustRightInd/>
        <w:snapToGrid/>
        <w:spacing w:line="560" w:lineRule="exact"/>
        <w:ind w:left="0" w:leftChars="0" w:firstLine="656" w:firstLineChars="200"/>
        <w:textAlignment w:val="auto"/>
        <w:outlineLvl w:val="9"/>
        <w:rPr>
          <w:rFonts w:hint="eastAsia" w:ascii="仿宋" w:hAnsi="仿宋" w:eastAsia="仿宋" w:cs="仿宋"/>
          <w:b/>
          <w:bCs/>
          <w:color w:val="auto"/>
          <w:szCs w:val="32"/>
          <w:highlight w:val="none"/>
        </w:rPr>
      </w:pPr>
      <w:r>
        <w:rPr>
          <w:rFonts w:hint="eastAsia" w:cs="仿宋"/>
          <w:b/>
          <w:bCs/>
          <w:color w:val="auto"/>
          <w:szCs w:val="32"/>
          <w:highlight w:val="none"/>
          <w:lang w:val="en-US" w:eastAsia="zh-CN"/>
        </w:rPr>
        <w:t>2.</w:t>
      </w:r>
      <w:r>
        <w:rPr>
          <w:rFonts w:hint="eastAsia" w:ascii="仿宋" w:hAnsi="仿宋" w:eastAsia="仿宋" w:cs="仿宋"/>
          <w:b/>
          <w:bCs/>
          <w:color w:val="auto"/>
          <w:szCs w:val="32"/>
          <w:highlight w:val="none"/>
        </w:rPr>
        <w:t>评价方法</w:t>
      </w:r>
    </w:p>
    <w:p w14:paraId="158F6357">
      <w:pPr>
        <w:pageBreakBefore w:val="0"/>
        <w:widowControl w:val="0"/>
        <w:kinsoku/>
        <w:wordWrap/>
        <w:overflowPunct/>
        <w:topLinePunct w:val="0"/>
        <w:autoSpaceDE/>
        <w:autoSpaceDN/>
        <w:bidi w:val="0"/>
        <w:adjustRightInd/>
        <w:snapToGrid/>
        <w:spacing w:line="560" w:lineRule="exact"/>
        <w:ind w:firstLine="640"/>
        <w:textAlignment w:val="auto"/>
        <w:outlineLvl w:val="9"/>
        <w:rPr>
          <w:rFonts w:hint="eastAsia"/>
          <w:b w:val="0"/>
          <w:bCs w:val="0"/>
          <w:color w:val="auto"/>
          <w:szCs w:val="32"/>
          <w:highlight w:val="none"/>
        </w:rPr>
      </w:pPr>
      <w:r>
        <w:rPr>
          <w:rFonts w:hint="eastAsia"/>
          <w:b w:val="0"/>
          <w:bCs w:val="0"/>
          <w:color w:val="auto"/>
          <w:szCs w:val="32"/>
          <w:highlight w:val="none"/>
        </w:rPr>
        <w:t>绩效评价主要</w:t>
      </w:r>
      <w:r>
        <w:rPr>
          <w:rFonts w:hint="eastAsia"/>
          <w:b w:val="0"/>
          <w:bCs w:val="0"/>
          <w:color w:val="auto"/>
          <w:szCs w:val="32"/>
          <w:highlight w:val="none"/>
          <w:lang w:eastAsia="zh-CN"/>
        </w:rPr>
        <w:t>采用以下</w:t>
      </w:r>
      <w:r>
        <w:rPr>
          <w:rFonts w:hint="eastAsia"/>
          <w:b w:val="0"/>
          <w:bCs w:val="0"/>
          <w:color w:val="auto"/>
          <w:szCs w:val="32"/>
          <w:highlight w:val="none"/>
        </w:rPr>
        <w:t>方法：</w:t>
      </w:r>
    </w:p>
    <w:p w14:paraId="3ABD9F80">
      <w:pPr>
        <w:pageBreakBefore w:val="0"/>
        <w:widowControl w:val="0"/>
        <w:kinsoku/>
        <w:wordWrap/>
        <w:overflowPunct/>
        <w:topLinePunct w:val="0"/>
        <w:autoSpaceDE/>
        <w:autoSpaceDN/>
        <w:bidi w:val="0"/>
        <w:adjustRightInd/>
        <w:snapToGrid/>
        <w:spacing w:line="560" w:lineRule="exact"/>
        <w:ind w:firstLine="640"/>
        <w:textAlignment w:val="auto"/>
        <w:outlineLvl w:val="9"/>
        <w:rPr>
          <w:rFonts w:hint="eastAsia" w:ascii="仿宋" w:hAnsi="仿宋" w:eastAsia="仿宋" w:cs="仿宋"/>
          <w:color w:val="auto"/>
          <w:highlight w:val="none"/>
          <w:lang w:eastAsia="zh-CN"/>
        </w:rPr>
      </w:pPr>
      <w:r>
        <w:rPr>
          <w:rFonts w:hint="eastAsia"/>
          <w:b w:val="0"/>
          <w:bCs w:val="0"/>
          <w:color w:val="auto"/>
          <w:szCs w:val="32"/>
          <w:highlight w:val="none"/>
          <w:lang w:eastAsia="zh-CN"/>
        </w:rPr>
        <w:t>（</w:t>
      </w:r>
      <w:r>
        <w:rPr>
          <w:rFonts w:hint="eastAsia"/>
          <w:b w:val="0"/>
          <w:bCs w:val="0"/>
          <w:color w:val="auto"/>
          <w:szCs w:val="32"/>
          <w:highlight w:val="none"/>
          <w:lang w:val="en-US" w:eastAsia="zh-CN"/>
        </w:rPr>
        <w:t>1</w:t>
      </w:r>
      <w:r>
        <w:rPr>
          <w:rFonts w:hint="eastAsia"/>
          <w:b w:val="0"/>
          <w:bCs w:val="0"/>
          <w:color w:val="auto"/>
          <w:szCs w:val="32"/>
          <w:highlight w:val="none"/>
          <w:lang w:eastAsia="zh-CN"/>
        </w:rPr>
        <w:t>）</w:t>
      </w:r>
      <w:r>
        <w:rPr>
          <w:rFonts w:hint="eastAsia" w:ascii="仿宋" w:hAnsi="仿宋" w:eastAsia="仿宋" w:cs="仿宋"/>
          <w:color w:val="auto"/>
          <w:highlight w:val="none"/>
          <w:lang w:eastAsia="zh-CN"/>
        </w:rPr>
        <w:t>比较法。是指将实施情况与绩效目标、历史情况、不同部门和地区同类支出情况进行比较的方法；</w:t>
      </w:r>
    </w:p>
    <w:p w14:paraId="6C89091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56" w:firstLineChars="200"/>
        <w:textAlignment w:val="auto"/>
        <w:rPr>
          <w:rFonts w:hint="eastAsia" w:ascii="仿宋" w:hAnsi="仿宋" w:eastAsia="仿宋" w:cs="仿宋"/>
          <w:color w:val="auto"/>
          <w:highlight w:val="none"/>
          <w:lang w:eastAsia="zh-CN"/>
        </w:rPr>
      </w:pPr>
      <w:r>
        <w:rPr>
          <w:rFonts w:hint="eastAsia" w:cs="仿宋"/>
          <w:color w:val="auto"/>
          <w:highlight w:val="none"/>
          <w:lang w:eastAsia="zh-CN"/>
        </w:rPr>
        <w:t>（</w:t>
      </w:r>
      <w:r>
        <w:rPr>
          <w:rFonts w:hint="eastAsia" w:cs="仿宋"/>
          <w:color w:val="auto"/>
          <w:highlight w:val="none"/>
          <w:lang w:val="en-US" w:eastAsia="zh-CN"/>
        </w:rPr>
        <w:t>2</w:t>
      </w:r>
      <w:r>
        <w:rPr>
          <w:rFonts w:hint="eastAsia" w:cs="仿宋"/>
          <w:color w:val="auto"/>
          <w:highlight w:val="none"/>
          <w:lang w:eastAsia="zh-CN"/>
        </w:rPr>
        <w:t>）</w:t>
      </w:r>
      <w:r>
        <w:rPr>
          <w:rFonts w:hint="eastAsia" w:ascii="仿宋" w:hAnsi="仿宋" w:eastAsia="仿宋" w:cs="仿宋"/>
          <w:color w:val="auto"/>
          <w:highlight w:val="none"/>
          <w:lang w:eastAsia="zh-CN"/>
        </w:rPr>
        <w:t>因素分析法。是指综合分析影响绩效目标实现、实施效果的内外部因素的方法；</w:t>
      </w:r>
    </w:p>
    <w:p w14:paraId="4FB2974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56" w:firstLineChars="200"/>
        <w:textAlignment w:val="auto"/>
        <w:rPr>
          <w:color w:val="auto"/>
          <w:highlight w:val="none"/>
        </w:rPr>
      </w:pPr>
      <w:r>
        <w:rPr>
          <w:rFonts w:hint="eastAsia" w:cs="仿宋"/>
          <w:color w:val="auto"/>
          <w:highlight w:val="none"/>
          <w:lang w:eastAsia="zh-CN"/>
        </w:rPr>
        <w:t>（</w:t>
      </w:r>
      <w:r>
        <w:rPr>
          <w:rFonts w:hint="eastAsia" w:cs="仿宋"/>
          <w:color w:val="auto"/>
          <w:highlight w:val="none"/>
          <w:lang w:val="en-US" w:eastAsia="zh-CN"/>
        </w:rPr>
        <w:t>3</w:t>
      </w:r>
      <w:r>
        <w:rPr>
          <w:rFonts w:hint="eastAsia" w:cs="仿宋"/>
          <w:color w:val="auto"/>
          <w:highlight w:val="none"/>
          <w:lang w:eastAsia="zh-CN"/>
        </w:rPr>
        <w:t>）</w:t>
      </w:r>
      <w:r>
        <w:rPr>
          <w:rFonts w:hint="eastAsia" w:ascii="仿宋" w:hAnsi="仿宋" w:eastAsia="仿宋" w:cs="仿宋"/>
          <w:color w:val="auto"/>
          <w:highlight w:val="none"/>
          <w:lang w:eastAsia="zh-CN"/>
        </w:rPr>
        <w:t>公众评判法。是指通过专家评估、公众问卷及抽样调查等方式进行评判的方法。</w:t>
      </w:r>
    </w:p>
    <w:p w14:paraId="114C163D">
      <w:pPr>
        <w:keepNext w:val="0"/>
        <w:keepLines w:val="0"/>
        <w:pageBreakBefore w:val="0"/>
        <w:widowControl w:val="0"/>
        <w:shd w:val="clear"/>
        <w:kinsoku/>
        <w:wordWrap/>
        <w:overflowPunct/>
        <w:topLinePunct w:val="0"/>
        <w:autoSpaceDE/>
        <w:autoSpaceDN/>
        <w:bidi w:val="0"/>
        <w:adjustRightInd/>
        <w:snapToGrid/>
        <w:spacing w:line="560" w:lineRule="exact"/>
        <w:ind w:firstLine="640"/>
        <w:textAlignment w:val="auto"/>
        <w:rPr>
          <w:rFonts w:hint="eastAsia" w:ascii="仿宋" w:hAnsi="仿宋" w:eastAsia="仿宋" w:cs="仿宋"/>
          <w:b/>
          <w:bCs/>
          <w:color w:val="auto"/>
          <w:szCs w:val="32"/>
          <w:highlight w:val="none"/>
        </w:rPr>
      </w:pPr>
      <w:r>
        <w:rPr>
          <w:rFonts w:hint="eastAsia" w:cs="仿宋"/>
          <w:b/>
          <w:bCs/>
          <w:color w:val="auto"/>
          <w:szCs w:val="32"/>
          <w:highlight w:val="none"/>
          <w:lang w:val="en-US" w:eastAsia="zh-CN"/>
        </w:rPr>
        <w:t>3.</w:t>
      </w:r>
      <w:r>
        <w:rPr>
          <w:rFonts w:hint="eastAsia" w:ascii="仿宋" w:hAnsi="仿宋" w:eastAsia="仿宋" w:cs="仿宋"/>
          <w:b/>
          <w:bCs/>
          <w:color w:val="auto"/>
          <w:szCs w:val="32"/>
          <w:highlight w:val="none"/>
        </w:rPr>
        <w:t>时间安排</w:t>
      </w:r>
    </w:p>
    <w:p w14:paraId="063C4AA1">
      <w:pPr>
        <w:keepNext w:val="0"/>
        <w:keepLines w:val="0"/>
        <w:pageBreakBefore w:val="0"/>
        <w:widowControl w:val="0"/>
        <w:shd w:val="clear"/>
        <w:kinsoku/>
        <w:wordWrap/>
        <w:overflowPunct/>
        <w:topLinePunct w:val="0"/>
        <w:autoSpaceDE/>
        <w:autoSpaceDN/>
        <w:bidi w:val="0"/>
        <w:adjustRightInd/>
        <w:snapToGrid/>
        <w:spacing w:beforeAutospacing="0" w:after="581" w:afterLines="100" w:afterAutospacing="0" w:line="560" w:lineRule="exact"/>
        <w:ind w:firstLine="656" w:firstLineChars="200"/>
        <w:textAlignment w:val="auto"/>
        <w:rPr>
          <w:rFonts w:hint="eastAsia"/>
          <w:color w:val="auto"/>
          <w:sz w:val="32"/>
          <w:szCs w:val="32"/>
          <w:highlight w:val="none"/>
        </w:rPr>
      </w:pPr>
      <w:bookmarkStart w:id="101" w:name="_Toc21932"/>
      <w:bookmarkStart w:id="102" w:name="_Toc5100"/>
      <w:bookmarkStart w:id="103" w:name="_Toc12450"/>
      <w:bookmarkStart w:id="104" w:name="_Toc5808"/>
      <w:bookmarkStart w:id="105" w:name="_Toc2500"/>
      <w:r>
        <w:rPr>
          <w:rFonts w:hint="eastAsia"/>
          <w:color w:val="auto"/>
          <w:sz w:val="32"/>
          <w:szCs w:val="32"/>
          <w:highlight w:val="none"/>
        </w:rPr>
        <w:t>评价工作流程安排分前期调研、书面审核、现场核查、结论分析与报告撰写四个阶段。项目评价从2022年</w:t>
      </w:r>
      <w:r>
        <w:rPr>
          <w:rFonts w:hint="eastAsia"/>
          <w:color w:val="auto"/>
          <w:sz w:val="32"/>
          <w:szCs w:val="32"/>
          <w:highlight w:val="none"/>
          <w:lang w:val="en-US" w:eastAsia="zh-CN"/>
        </w:rPr>
        <w:t>8</w:t>
      </w:r>
      <w:r>
        <w:rPr>
          <w:rFonts w:hint="eastAsia"/>
          <w:color w:val="auto"/>
          <w:sz w:val="32"/>
          <w:szCs w:val="32"/>
          <w:highlight w:val="none"/>
        </w:rPr>
        <w:t>月8日启动，评价工作计划于2022年</w:t>
      </w:r>
      <w:r>
        <w:rPr>
          <w:rFonts w:hint="eastAsia"/>
          <w:color w:val="auto"/>
          <w:sz w:val="32"/>
          <w:szCs w:val="32"/>
          <w:highlight w:val="none"/>
          <w:lang w:val="en-US" w:eastAsia="zh-CN"/>
        </w:rPr>
        <w:t>9</w:t>
      </w:r>
      <w:r>
        <w:rPr>
          <w:rFonts w:hint="eastAsia"/>
          <w:color w:val="auto"/>
          <w:sz w:val="32"/>
          <w:szCs w:val="32"/>
          <w:highlight w:val="none"/>
        </w:rPr>
        <w:t>月30日前完成。具体如下：</w:t>
      </w:r>
    </w:p>
    <w:tbl>
      <w:tblPr>
        <w:tblStyle w:val="24"/>
        <w:tblW w:w="8857"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20"/>
        <w:gridCol w:w="5007"/>
        <w:gridCol w:w="2930"/>
      </w:tblGrid>
      <w:tr w14:paraId="5221DF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0" w:hRule="atLeast"/>
        </w:trPr>
        <w:tc>
          <w:tcPr>
            <w:tcW w:w="920" w:type="dxa"/>
            <w:tcBorders>
              <w:top w:val="single" w:color="auto" w:sz="2" w:space="0"/>
              <w:left w:val="single" w:color="auto" w:sz="2" w:space="0"/>
              <w:bottom w:val="single" w:color="auto" w:sz="2" w:space="0"/>
              <w:right w:val="single" w:color="auto" w:sz="2" w:space="0"/>
            </w:tcBorders>
            <w:shd w:val="clear" w:color="auto" w:fill="auto"/>
            <w:noWrap/>
            <w:vAlign w:val="center"/>
          </w:tcPr>
          <w:p w14:paraId="020FA0B8">
            <w:pPr>
              <w:keepNext w:val="0"/>
              <w:keepLines w:val="0"/>
              <w:pageBreakBefore w:val="0"/>
              <w:widowControl/>
              <w:suppressLineNumbers w:val="0"/>
              <w:shd w:val="clear"/>
              <w:kinsoku/>
              <w:wordWrap/>
              <w:overflowPunct/>
              <w:topLinePunct w:val="0"/>
              <w:bidi w:val="0"/>
              <w:spacing w:line="560" w:lineRule="exact"/>
              <w:ind w:left="0" w:leftChars="0" w:firstLine="0" w:firstLineChars="0"/>
              <w:jc w:val="center"/>
              <w:textAlignment w:val="center"/>
              <w:rPr>
                <w:rFonts w:hint="eastAsia" w:ascii="仿宋" w:hAnsi="仿宋" w:eastAsia="仿宋" w:cs="仿宋"/>
                <w:i w:val="0"/>
                <w:iCs w:val="0"/>
                <w:color w:val="000000"/>
                <w:kern w:val="0"/>
                <w:sz w:val="32"/>
                <w:szCs w:val="32"/>
                <w:highlight w:val="none"/>
                <w:u w:val="none"/>
                <w:lang w:val="en-US" w:eastAsia="zh-CN" w:bidi="ar"/>
              </w:rPr>
            </w:pPr>
            <w:r>
              <w:rPr>
                <w:rFonts w:hint="eastAsia" w:ascii="仿宋" w:hAnsi="仿宋" w:eastAsia="仿宋" w:cs="仿宋"/>
                <w:i w:val="0"/>
                <w:iCs w:val="0"/>
                <w:color w:val="000000"/>
                <w:kern w:val="0"/>
                <w:sz w:val="32"/>
                <w:szCs w:val="32"/>
                <w:highlight w:val="none"/>
                <w:u w:val="none"/>
                <w:lang w:val="en-US" w:eastAsia="zh-CN" w:bidi="ar"/>
              </w:rPr>
              <w:t>序号</w:t>
            </w:r>
          </w:p>
        </w:tc>
        <w:tc>
          <w:tcPr>
            <w:tcW w:w="5007" w:type="dxa"/>
            <w:tcBorders>
              <w:top w:val="single" w:color="auto" w:sz="2" w:space="0"/>
              <w:left w:val="single" w:color="auto" w:sz="2" w:space="0"/>
              <w:bottom w:val="single" w:color="auto" w:sz="2" w:space="0"/>
              <w:right w:val="single" w:color="auto" w:sz="2" w:space="0"/>
            </w:tcBorders>
            <w:shd w:val="clear" w:color="auto" w:fill="auto"/>
            <w:noWrap/>
            <w:vAlign w:val="center"/>
          </w:tcPr>
          <w:p w14:paraId="1C25600C">
            <w:pPr>
              <w:keepNext w:val="0"/>
              <w:keepLines w:val="0"/>
              <w:pageBreakBefore w:val="0"/>
              <w:widowControl/>
              <w:suppressLineNumbers w:val="0"/>
              <w:shd w:val="clear"/>
              <w:kinsoku/>
              <w:wordWrap/>
              <w:overflowPunct/>
              <w:topLinePunct w:val="0"/>
              <w:bidi w:val="0"/>
              <w:spacing w:line="560" w:lineRule="exact"/>
              <w:ind w:left="0" w:leftChars="0" w:firstLine="0" w:firstLineChars="0"/>
              <w:jc w:val="center"/>
              <w:textAlignment w:val="center"/>
              <w:rPr>
                <w:rFonts w:hint="eastAsia" w:ascii="仿宋" w:hAnsi="仿宋" w:eastAsia="仿宋" w:cs="仿宋"/>
                <w:i w:val="0"/>
                <w:iCs w:val="0"/>
                <w:color w:val="000000"/>
                <w:kern w:val="0"/>
                <w:sz w:val="32"/>
                <w:szCs w:val="32"/>
                <w:highlight w:val="none"/>
                <w:u w:val="none"/>
                <w:lang w:val="en-US" w:eastAsia="zh-CN" w:bidi="ar"/>
              </w:rPr>
            </w:pPr>
            <w:r>
              <w:rPr>
                <w:rFonts w:hint="eastAsia" w:ascii="仿宋" w:hAnsi="仿宋" w:eastAsia="仿宋" w:cs="仿宋"/>
                <w:i w:val="0"/>
                <w:iCs w:val="0"/>
                <w:color w:val="000000"/>
                <w:kern w:val="0"/>
                <w:sz w:val="32"/>
                <w:szCs w:val="32"/>
                <w:highlight w:val="none"/>
                <w:u w:val="none"/>
                <w:lang w:val="en-US" w:eastAsia="zh-CN" w:bidi="ar"/>
              </w:rPr>
              <w:t>时间安排</w:t>
            </w:r>
          </w:p>
        </w:tc>
        <w:tc>
          <w:tcPr>
            <w:tcW w:w="2930" w:type="dxa"/>
            <w:tcBorders>
              <w:top w:val="single" w:color="auto" w:sz="2" w:space="0"/>
              <w:left w:val="single" w:color="auto" w:sz="2" w:space="0"/>
              <w:bottom w:val="single" w:color="auto" w:sz="2" w:space="0"/>
              <w:right w:val="single" w:color="auto" w:sz="2" w:space="0"/>
            </w:tcBorders>
            <w:shd w:val="clear" w:color="auto" w:fill="auto"/>
            <w:noWrap/>
            <w:vAlign w:val="center"/>
          </w:tcPr>
          <w:p w14:paraId="36E835B6">
            <w:pPr>
              <w:keepNext w:val="0"/>
              <w:keepLines w:val="0"/>
              <w:pageBreakBefore w:val="0"/>
              <w:widowControl/>
              <w:suppressLineNumbers w:val="0"/>
              <w:shd w:val="clear"/>
              <w:kinsoku/>
              <w:wordWrap/>
              <w:overflowPunct/>
              <w:topLinePunct w:val="0"/>
              <w:bidi w:val="0"/>
              <w:spacing w:line="560" w:lineRule="exact"/>
              <w:ind w:left="0" w:leftChars="0" w:firstLine="0" w:firstLineChars="0"/>
              <w:jc w:val="center"/>
              <w:textAlignment w:val="center"/>
              <w:rPr>
                <w:rFonts w:hint="eastAsia" w:ascii="仿宋" w:hAnsi="仿宋" w:eastAsia="仿宋" w:cs="仿宋"/>
                <w:i w:val="0"/>
                <w:iCs w:val="0"/>
                <w:color w:val="000000"/>
                <w:kern w:val="0"/>
                <w:sz w:val="32"/>
                <w:szCs w:val="32"/>
                <w:highlight w:val="none"/>
                <w:u w:val="none"/>
                <w:lang w:val="en-US" w:eastAsia="zh-CN" w:bidi="ar"/>
              </w:rPr>
            </w:pPr>
            <w:r>
              <w:rPr>
                <w:rFonts w:hint="eastAsia" w:ascii="仿宋" w:hAnsi="仿宋" w:eastAsia="仿宋" w:cs="仿宋"/>
                <w:i w:val="0"/>
                <w:iCs w:val="0"/>
                <w:color w:val="000000"/>
                <w:kern w:val="0"/>
                <w:sz w:val="32"/>
                <w:szCs w:val="32"/>
                <w:highlight w:val="none"/>
                <w:u w:val="none"/>
                <w:lang w:val="en-US" w:eastAsia="zh-CN" w:bidi="ar"/>
              </w:rPr>
              <w:t>实施步骤</w:t>
            </w:r>
          </w:p>
        </w:tc>
      </w:tr>
      <w:tr w14:paraId="0D599B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95" w:hRule="atLeast"/>
        </w:trPr>
        <w:tc>
          <w:tcPr>
            <w:tcW w:w="920" w:type="dxa"/>
            <w:tcBorders>
              <w:top w:val="single" w:color="auto" w:sz="2" w:space="0"/>
              <w:left w:val="single" w:color="auto" w:sz="2" w:space="0"/>
              <w:bottom w:val="single" w:color="auto" w:sz="2" w:space="0"/>
              <w:right w:val="single" w:color="auto" w:sz="2" w:space="0"/>
            </w:tcBorders>
            <w:shd w:val="clear" w:color="auto" w:fill="auto"/>
            <w:noWrap/>
            <w:vAlign w:val="center"/>
          </w:tcPr>
          <w:p w14:paraId="53A2F145">
            <w:pPr>
              <w:keepNext w:val="0"/>
              <w:keepLines w:val="0"/>
              <w:pageBreakBefore w:val="0"/>
              <w:widowControl/>
              <w:suppressLineNumbers w:val="0"/>
              <w:shd w:val="clear"/>
              <w:kinsoku/>
              <w:wordWrap/>
              <w:overflowPunct/>
              <w:topLinePunct w:val="0"/>
              <w:bidi w:val="0"/>
              <w:spacing w:line="560" w:lineRule="exact"/>
              <w:ind w:left="0" w:leftChars="0" w:firstLine="0" w:firstLineChars="0"/>
              <w:jc w:val="center"/>
              <w:textAlignment w:val="center"/>
              <w:rPr>
                <w:rFonts w:hint="eastAsia" w:ascii="仿宋" w:hAnsi="仿宋" w:eastAsia="仿宋" w:cs="仿宋"/>
                <w:i w:val="0"/>
                <w:iCs w:val="0"/>
                <w:color w:val="000000"/>
                <w:kern w:val="0"/>
                <w:sz w:val="32"/>
                <w:szCs w:val="32"/>
                <w:highlight w:val="none"/>
                <w:u w:val="none"/>
                <w:lang w:val="en-US" w:eastAsia="zh-CN" w:bidi="ar"/>
              </w:rPr>
            </w:pPr>
            <w:r>
              <w:rPr>
                <w:rFonts w:hint="eastAsia" w:ascii="仿宋" w:hAnsi="仿宋" w:eastAsia="仿宋" w:cs="仿宋"/>
                <w:i w:val="0"/>
                <w:iCs w:val="0"/>
                <w:color w:val="000000"/>
                <w:kern w:val="0"/>
                <w:sz w:val="32"/>
                <w:szCs w:val="32"/>
                <w:highlight w:val="none"/>
                <w:u w:val="none"/>
                <w:lang w:val="en-US" w:eastAsia="zh-CN" w:bidi="ar"/>
              </w:rPr>
              <w:t>1</w:t>
            </w:r>
          </w:p>
        </w:tc>
        <w:tc>
          <w:tcPr>
            <w:tcW w:w="5007" w:type="dxa"/>
            <w:tcBorders>
              <w:top w:val="single" w:color="auto" w:sz="2" w:space="0"/>
              <w:left w:val="single" w:color="auto" w:sz="2" w:space="0"/>
              <w:bottom w:val="single" w:color="auto" w:sz="2" w:space="0"/>
              <w:right w:val="single" w:color="auto" w:sz="2" w:space="0"/>
            </w:tcBorders>
            <w:shd w:val="clear" w:color="auto" w:fill="auto"/>
            <w:noWrap/>
            <w:vAlign w:val="center"/>
          </w:tcPr>
          <w:p w14:paraId="06AA648C">
            <w:pPr>
              <w:keepNext w:val="0"/>
              <w:keepLines w:val="0"/>
              <w:pageBreakBefore w:val="0"/>
              <w:widowControl/>
              <w:suppressLineNumbers w:val="0"/>
              <w:shd w:val="clear"/>
              <w:kinsoku/>
              <w:wordWrap/>
              <w:overflowPunct/>
              <w:topLinePunct w:val="0"/>
              <w:bidi w:val="0"/>
              <w:spacing w:line="560" w:lineRule="exact"/>
              <w:ind w:left="0" w:leftChars="0" w:firstLine="0" w:firstLineChars="0"/>
              <w:jc w:val="center"/>
              <w:textAlignment w:val="center"/>
              <w:rPr>
                <w:rFonts w:hint="eastAsia" w:ascii="仿宋" w:hAnsi="仿宋" w:eastAsia="仿宋" w:cs="仿宋"/>
                <w:i w:val="0"/>
                <w:iCs w:val="0"/>
                <w:color w:val="000000"/>
                <w:kern w:val="0"/>
                <w:sz w:val="32"/>
                <w:szCs w:val="32"/>
                <w:highlight w:val="none"/>
                <w:u w:val="none"/>
                <w:lang w:val="en-US" w:eastAsia="zh-CN" w:bidi="ar"/>
              </w:rPr>
            </w:pPr>
            <w:r>
              <w:rPr>
                <w:rFonts w:hint="eastAsia" w:cs="仿宋"/>
                <w:i w:val="0"/>
                <w:iCs w:val="0"/>
                <w:color w:val="000000"/>
                <w:kern w:val="0"/>
                <w:sz w:val="32"/>
                <w:szCs w:val="32"/>
                <w:highlight w:val="none"/>
                <w:u w:val="none"/>
                <w:lang w:val="en-US" w:eastAsia="zh-CN" w:bidi="ar"/>
              </w:rPr>
              <w:t>8</w:t>
            </w:r>
            <w:r>
              <w:rPr>
                <w:rFonts w:hint="eastAsia" w:ascii="仿宋" w:hAnsi="仿宋" w:eastAsia="仿宋" w:cs="仿宋"/>
                <w:i w:val="0"/>
                <w:iCs w:val="0"/>
                <w:color w:val="000000"/>
                <w:kern w:val="0"/>
                <w:sz w:val="32"/>
                <w:szCs w:val="32"/>
                <w:highlight w:val="none"/>
                <w:u w:val="none"/>
                <w:lang w:val="en-US" w:eastAsia="zh-CN" w:bidi="ar"/>
              </w:rPr>
              <w:t>月8日至</w:t>
            </w:r>
            <w:r>
              <w:rPr>
                <w:rFonts w:hint="eastAsia" w:cs="仿宋"/>
                <w:i w:val="0"/>
                <w:iCs w:val="0"/>
                <w:color w:val="000000"/>
                <w:kern w:val="0"/>
                <w:sz w:val="32"/>
                <w:szCs w:val="32"/>
                <w:highlight w:val="none"/>
                <w:u w:val="none"/>
                <w:lang w:val="en-US" w:eastAsia="zh-CN" w:bidi="ar"/>
              </w:rPr>
              <w:t>8</w:t>
            </w:r>
            <w:r>
              <w:rPr>
                <w:rFonts w:hint="eastAsia" w:ascii="仿宋" w:hAnsi="仿宋" w:eastAsia="仿宋" w:cs="仿宋"/>
                <w:i w:val="0"/>
                <w:iCs w:val="0"/>
                <w:color w:val="000000"/>
                <w:kern w:val="0"/>
                <w:sz w:val="32"/>
                <w:szCs w:val="32"/>
                <w:highlight w:val="none"/>
                <w:u w:val="none"/>
                <w:lang w:val="en-US" w:eastAsia="zh-CN" w:bidi="ar"/>
              </w:rPr>
              <w:t>月1</w:t>
            </w:r>
            <w:r>
              <w:rPr>
                <w:rFonts w:hint="eastAsia" w:cs="仿宋"/>
                <w:i w:val="0"/>
                <w:iCs w:val="0"/>
                <w:color w:val="000000"/>
                <w:kern w:val="0"/>
                <w:sz w:val="32"/>
                <w:szCs w:val="32"/>
                <w:highlight w:val="none"/>
                <w:u w:val="none"/>
                <w:lang w:val="en-US" w:eastAsia="zh-CN" w:bidi="ar"/>
              </w:rPr>
              <w:t>5</w:t>
            </w:r>
            <w:r>
              <w:rPr>
                <w:rFonts w:hint="eastAsia" w:ascii="仿宋" w:hAnsi="仿宋" w:eastAsia="仿宋" w:cs="仿宋"/>
                <w:i w:val="0"/>
                <w:iCs w:val="0"/>
                <w:color w:val="000000"/>
                <w:kern w:val="0"/>
                <w:sz w:val="32"/>
                <w:szCs w:val="32"/>
                <w:highlight w:val="none"/>
                <w:u w:val="none"/>
                <w:lang w:val="en-US" w:eastAsia="zh-CN" w:bidi="ar"/>
              </w:rPr>
              <w:t>日</w:t>
            </w:r>
          </w:p>
        </w:tc>
        <w:tc>
          <w:tcPr>
            <w:tcW w:w="2930" w:type="dxa"/>
            <w:tcBorders>
              <w:top w:val="single" w:color="auto" w:sz="2" w:space="0"/>
              <w:left w:val="single" w:color="auto" w:sz="2" w:space="0"/>
              <w:bottom w:val="single" w:color="auto" w:sz="2" w:space="0"/>
              <w:right w:val="single" w:color="auto" w:sz="2" w:space="0"/>
            </w:tcBorders>
            <w:shd w:val="clear" w:color="auto" w:fill="auto"/>
            <w:noWrap/>
            <w:vAlign w:val="center"/>
          </w:tcPr>
          <w:p w14:paraId="11F35D48">
            <w:pPr>
              <w:keepNext w:val="0"/>
              <w:keepLines w:val="0"/>
              <w:pageBreakBefore w:val="0"/>
              <w:widowControl/>
              <w:suppressLineNumbers w:val="0"/>
              <w:shd w:val="clear"/>
              <w:kinsoku/>
              <w:wordWrap/>
              <w:overflowPunct/>
              <w:topLinePunct w:val="0"/>
              <w:bidi w:val="0"/>
              <w:spacing w:line="560" w:lineRule="exact"/>
              <w:ind w:left="0" w:leftChars="0" w:firstLine="0" w:firstLineChars="0"/>
              <w:jc w:val="left"/>
              <w:textAlignment w:val="center"/>
              <w:rPr>
                <w:rFonts w:hint="default" w:ascii="仿宋" w:hAnsi="仿宋" w:eastAsia="仿宋" w:cs="仿宋"/>
                <w:i w:val="0"/>
                <w:iCs w:val="0"/>
                <w:color w:val="000000"/>
                <w:kern w:val="0"/>
                <w:sz w:val="32"/>
                <w:szCs w:val="32"/>
                <w:highlight w:val="none"/>
                <w:u w:val="none"/>
                <w:lang w:val="en-US" w:eastAsia="zh-CN" w:bidi="ar"/>
              </w:rPr>
            </w:pPr>
            <w:r>
              <w:rPr>
                <w:rFonts w:hint="eastAsia" w:ascii="仿宋" w:hAnsi="仿宋" w:eastAsia="仿宋" w:cs="仿宋"/>
                <w:i w:val="0"/>
                <w:iCs w:val="0"/>
                <w:color w:val="000000"/>
                <w:kern w:val="0"/>
                <w:sz w:val="32"/>
                <w:szCs w:val="32"/>
                <w:highlight w:val="none"/>
                <w:u w:val="none"/>
                <w:lang w:val="en-US" w:eastAsia="zh-CN" w:bidi="ar"/>
              </w:rPr>
              <w:t>组织成立评价工作组</w:t>
            </w:r>
            <w:r>
              <w:rPr>
                <w:rFonts w:hint="eastAsia" w:cs="仿宋"/>
                <w:i w:val="0"/>
                <w:iCs w:val="0"/>
                <w:color w:val="000000"/>
                <w:kern w:val="0"/>
                <w:sz w:val="32"/>
                <w:szCs w:val="32"/>
                <w:highlight w:val="none"/>
                <w:u w:val="none"/>
                <w:lang w:val="en-US" w:eastAsia="zh-CN" w:bidi="ar"/>
              </w:rPr>
              <w:t>，进行前期调研</w:t>
            </w:r>
          </w:p>
        </w:tc>
      </w:tr>
      <w:tr w14:paraId="203FF0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90" w:hRule="atLeast"/>
        </w:trPr>
        <w:tc>
          <w:tcPr>
            <w:tcW w:w="920" w:type="dxa"/>
            <w:tcBorders>
              <w:top w:val="single" w:color="auto" w:sz="2" w:space="0"/>
              <w:left w:val="single" w:color="auto" w:sz="2" w:space="0"/>
              <w:bottom w:val="single" w:color="auto" w:sz="2" w:space="0"/>
              <w:right w:val="single" w:color="auto" w:sz="2" w:space="0"/>
            </w:tcBorders>
            <w:shd w:val="clear" w:color="auto" w:fill="auto"/>
            <w:noWrap/>
            <w:vAlign w:val="center"/>
          </w:tcPr>
          <w:p w14:paraId="5CCBCCA4">
            <w:pPr>
              <w:keepNext w:val="0"/>
              <w:keepLines w:val="0"/>
              <w:pageBreakBefore w:val="0"/>
              <w:widowControl/>
              <w:suppressLineNumbers w:val="0"/>
              <w:shd w:val="clear"/>
              <w:kinsoku/>
              <w:wordWrap/>
              <w:overflowPunct/>
              <w:topLinePunct w:val="0"/>
              <w:bidi w:val="0"/>
              <w:spacing w:line="560" w:lineRule="exact"/>
              <w:ind w:left="0" w:leftChars="0" w:firstLine="0" w:firstLineChars="0"/>
              <w:jc w:val="center"/>
              <w:textAlignment w:val="center"/>
              <w:rPr>
                <w:rFonts w:hint="eastAsia" w:ascii="仿宋" w:hAnsi="仿宋" w:eastAsia="仿宋" w:cs="仿宋"/>
                <w:i w:val="0"/>
                <w:iCs w:val="0"/>
                <w:color w:val="000000"/>
                <w:kern w:val="0"/>
                <w:sz w:val="32"/>
                <w:szCs w:val="32"/>
                <w:highlight w:val="none"/>
                <w:u w:val="none"/>
                <w:lang w:val="en-US" w:eastAsia="zh-CN" w:bidi="ar"/>
              </w:rPr>
            </w:pPr>
            <w:r>
              <w:rPr>
                <w:rFonts w:hint="eastAsia" w:ascii="仿宋" w:hAnsi="仿宋" w:eastAsia="仿宋" w:cs="仿宋"/>
                <w:i w:val="0"/>
                <w:iCs w:val="0"/>
                <w:color w:val="000000"/>
                <w:kern w:val="0"/>
                <w:sz w:val="32"/>
                <w:szCs w:val="32"/>
                <w:highlight w:val="none"/>
                <w:u w:val="none"/>
                <w:lang w:val="en-US" w:eastAsia="zh-CN" w:bidi="ar"/>
              </w:rPr>
              <w:t>2</w:t>
            </w:r>
          </w:p>
        </w:tc>
        <w:tc>
          <w:tcPr>
            <w:tcW w:w="5007" w:type="dxa"/>
            <w:tcBorders>
              <w:top w:val="single" w:color="auto" w:sz="2" w:space="0"/>
              <w:left w:val="single" w:color="auto" w:sz="2" w:space="0"/>
              <w:bottom w:val="single" w:color="auto" w:sz="2" w:space="0"/>
              <w:right w:val="single" w:color="auto" w:sz="2" w:space="0"/>
            </w:tcBorders>
            <w:shd w:val="clear" w:color="auto" w:fill="auto"/>
            <w:noWrap/>
            <w:vAlign w:val="center"/>
          </w:tcPr>
          <w:p w14:paraId="0FB91C22">
            <w:pPr>
              <w:keepNext w:val="0"/>
              <w:keepLines w:val="0"/>
              <w:pageBreakBefore w:val="0"/>
              <w:widowControl/>
              <w:suppressLineNumbers w:val="0"/>
              <w:shd w:val="clear"/>
              <w:kinsoku/>
              <w:wordWrap/>
              <w:overflowPunct/>
              <w:topLinePunct w:val="0"/>
              <w:bidi w:val="0"/>
              <w:spacing w:line="560" w:lineRule="exact"/>
              <w:ind w:left="0" w:leftChars="0" w:firstLine="0" w:firstLineChars="0"/>
              <w:jc w:val="center"/>
              <w:textAlignment w:val="center"/>
              <w:rPr>
                <w:rFonts w:hint="eastAsia" w:ascii="仿宋" w:hAnsi="仿宋" w:eastAsia="仿宋" w:cs="仿宋"/>
                <w:i w:val="0"/>
                <w:iCs w:val="0"/>
                <w:color w:val="000000"/>
                <w:kern w:val="0"/>
                <w:sz w:val="32"/>
                <w:szCs w:val="32"/>
                <w:highlight w:val="none"/>
                <w:u w:val="none"/>
                <w:lang w:val="en-US" w:eastAsia="zh-CN" w:bidi="ar"/>
              </w:rPr>
            </w:pPr>
            <w:r>
              <w:rPr>
                <w:rFonts w:hint="eastAsia" w:cs="仿宋"/>
                <w:i w:val="0"/>
                <w:iCs w:val="0"/>
                <w:color w:val="000000"/>
                <w:kern w:val="0"/>
                <w:sz w:val="32"/>
                <w:szCs w:val="32"/>
                <w:highlight w:val="none"/>
                <w:u w:val="none"/>
                <w:lang w:val="en-US" w:eastAsia="zh-CN" w:bidi="ar"/>
              </w:rPr>
              <w:t>8</w:t>
            </w:r>
            <w:r>
              <w:rPr>
                <w:rFonts w:hint="eastAsia" w:ascii="仿宋" w:hAnsi="仿宋" w:eastAsia="仿宋" w:cs="仿宋"/>
                <w:i w:val="0"/>
                <w:iCs w:val="0"/>
                <w:color w:val="000000"/>
                <w:kern w:val="0"/>
                <w:sz w:val="32"/>
                <w:szCs w:val="32"/>
                <w:highlight w:val="none"/>
                <w:u w:val="none"/>
                <w:lang w:val="en-US" w:eastAsia="zh-CN" w:bidi="ar"/>
              </w:rPr>
              <w:t>月1</w:t>
            </w:r>
            <w:r>
              <w:rPr>
                <w:rFonts w:hint="eastAsia" w:cs="仿宋"/>
                <w:i w:val="0"/>
                <w:iCs w:val="0"/>
                <w:color w:val="000000"/>
                <w:kern w:val="0"/>
                <w:sz w:val="32"/>
                <w:szCs w:val="32"/>
                <w:highlight w:val="none"/>
                <w:u w:val="none"/>
                <w:lang w:val="en-US" w:eastAsia="zh-CN" w:bidi="ar"/>
              </w:rPr>
              <w:t>5</w:t>
            </w:r>
            <w:r>
              <w:rPr>
                <w:rFonts w:hint="eastAsia" w:ascii="仿宋" w:hAnsi="仿宋" w:eastAsia="仿宋" w:cs="仿宋"/>
                <w:i w:val="0"/>
                <w:iCs w:val="0"/>
                <w:color w:val="000000"/>
                <w:kern w:val="0"/>
                <w:sz w:val="32"/>
                <w:szCs w:val="32"/>
                <w:highlight w:val="none"/>
                <w:u w:val="none"/>
                <w:lang w:val="en-US" w:eastAsia="zh-CN" w:bidi="ar"/>
              </w:rPr>
              <w:t>日至</w:t>
            </w:r>
            <w:r>
              <w:rPr>
                <w:rFonts w:hint="eastAsia" w:cs="仿宋"/>
                <w:i w:val="0"/>
                <w:iCs w:val="0"/>
                <w:color w:val="000000"/>
                <w:kern w:val="0"/>
                <w:sz w:val="32"/>
                <w:szCs w:val="32"/>
                <w:highlight w:val="none"/>
                <w:u w:val="none"/>
                <w:lang w:val="en-US" w:eastAsia="zh-CN" w:bidi="ar"/>
              </w:rPr>
              <w:t>8</w:t>
            </w:r>
            <w:r>
              <w:rPr>
                <w:rFonts w:hint="eastAsia" w:ascii="仿宋" w:hAnsi="仿宋" w:eastAsia="仿宋" w:cs="仿宋"/>
                <w:i w:val="0"/>
                <w:iCs w:val="0"/>
                <w:color w:val="000000"/>
                <w:kern w:val="0"/>
                <w:sz w:val="32"/>
                <w:szCs w:val="32"/>
                <w:highlight w:val="none"/>
                <w:u w:val="none"/>
                <w:lang w:val="en-US" w:eastAsia="zh-CN" w:bidi="ar"/>
              </w:rPr>
              <w:t>月</w:t>
            </w:r>
            <w:r>
              <w:rPr>
                <w:rFonts w:hint="eastAsia" w:cs="仿宋"/>
                <w:i w:val="0"/>
                <w:iCs w:val="0"/>
                <w:color w:val="000000"/>
                <w:kern w:val="0"/>
                <w:sz w:val="32"/>
                <w:szCs w:val="32"/>
                <w:highlight w:val="none"/>
                <w:u w:val="none"/>
                <w:lang w:val="en-US" w:eastAsia="zh-CN" w:bidi="ar"/>
              </w:rPr>
              <w:t>2</w:t>
            </w:r>
            <w:r>
              <w:rPr>
                <w:rFonts w:hint="eastAsia" w:ascii="仿宋" w:hAnsi="仿宋" w:eastAsia="仿宋" w:cs="仿宋"/>
                <w:i w:val="0"/>
                <w:iCs w:val="0"/>
                <w:color w:val="000000"/>
                <w:kern w:val="0"/>
                <w:sz w:val="32"/>
                <w:szCs w:val="32"/>
                <w:highlight w:val="none"/>
                <w:u w:val="none"/>
                <w:lang w:val="en-US" w:eastAsia="zh-CN" w:bidi="ar"/>
              </w:rPr>
              <w:t>5日</w:t>
            </w:r>
          </w:p>
        </w:tc>
        <w:tc>
          <w:tcPr>
            <w:tcW w:w="2930" w:type="dxa"/>
            <w:tcBorders>
              <w:top w:val="single" w:color="auto" w:sz="2" w:space="0"/>
              <w:left w:val="single" w:color="auto" w:sz="2" w:space="0"/>
              <w:bottom w:val="single" w:color="auto" w:sz="2" w:space="0"/>
              <w:right w:val="single" w:color="auto" w:sz="2" w:space="0"/>
            </w:tcBorders>
            <w:shd w:val="clear" w:color="auto" w:fill="auto"/>
            <w:noWrap/>
            <w:vAlign w:val="center"/>
          </w:tcPr>
          <w:p w14:paraId="34EE0054">
            <w:pPr>
              <w:keepNext w:val="0"/>
              <w:keepLines w:val="0"/>
              <w:pageBreakBefore w:val="0"/>
              <w:widowControl/>
              <w:suppressLineNumbers w:val="0"/>
              <w:shd w:val="clear"/>
              <w:kinsoku/>
              <w:wordWrap/>
              <w:overflowPunct/>
              <w:topLinePunct w:val="0"/>
              <w:bidi w:val="0"/>
              <w:spacing w:line="560" w:lineRule="exact"/>
              <w:ind w:left="0" w:leftChars="0" w:firstLine="0" w:firstLineChars="0"/>
              <w:jc w:val="left"/>
              <w:textAlignment w:val="center"/>
              <w:rPr>
                <w:rFonts w:hint="default" w:ascii="仿宋" w:hAnsi="仿宋" w:eastAsia="仿宋" w:cs="仿宋"/>
                <w:i w:val="0"/>
                <w:iCs w:val="0"/>
                <w:color w:val="000000"/>
                <w:kern w:val="0"/>
                <w:sz w:val="32"/>
                <w:szCs w:val="32"/>
                <w:highlight w:val="none"/>
                <w:u w:val="none"/>
                <w:lang w:val="en-US" w:eastAsia="zh-CN" w:bidi="ar"/>
              </w:rPr>
            </w:pPr>
            <w:r>
              <w:rPr>
                <w:rFonts w:hint="eastAsia" w:ascii="仿宋" w:hAnsi="仿宋" w:eastAsia="仿宋" w:cs="仿宋"/>
                <w:i w:val="0"/>
                <w:iCs w:val="0"/>
                <w:color w:val="000000"/>
                <w:kern w:val="0"/>
                <w:sz w:val="32"/>
                <w:szCs w:val="32"/>
                <w:highlight w:val="none"/>
                <w:u w:val="none"/>
                <w:lang w:val="en-US" w:eastAsia="zh-CN" w:bidi="ar"/>
              </w:rPr>
              <w:t>书面审核</w:t>
            </w:r>
            <w:r>
              <w:rPr>
                <w:rFonts w:hint="eastAsia" w:cs="仿宋"/>
                <w:i w:val="0"/>
                <w:iCs w:val="0"/>
                <w:color w:val="000000"/>
                <w:kern w:val="0"/>
                <w:sz w:val="32"/>
                <w:szCs w:val="32"/>
                <w:highlight w:val="none"/>
                <w:u w:val="none"/>
                <w:lang w:val="en-US" w:eastAsia="zh-CN" w:bidi="ar"/>
              </w:rPr>
              <w:t>，补充资料</w:t>
            </w:r>
          </w:p>
        </w:tc>
      </w:tr>
      <w:tr w14:paraId="46615D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20" w:hRule="atLeast"/>
        </w:trPr>
        <w:tc>
          <w:tcPr>
            <w:tcW w:w="920" w:type="dxa"/>
            <w:tcBorders>
              <w:top w:val="single" w:color="auto" w:sz="2" w:space="0"/>
              <w:left w:val="single" w:color="auto" w:sz="2" w:space="0"/>
              <w:bottom w:val="single" w:color="auto" w:sz="2" w:space="0"/>
              <w:right w:val="single" w:color="auto" w:sz="2" w:space="0"/>
            </w:tcBorders>
            <w:shd w:val="clear" w:color="auto" w:fill="auto"/>
            <w:noWrap/>
            <w:vAlign w:val="center"/>
          </w:tcPr>
          <w:p w14:paraId="5AEE9FD1">
            <w:pPr>
              <w:keepNext w:val="0"/>
              <w:keepLines w:val="0"/>
              <w:pageBreakBefore w:val="0"/>
              <w:widowControl/>
              <w:suppressLineNumbers w:val="0"/>
              <w:shd w:val="clear"/>
              <w:kinsoku/>
              <w:wordWrap/>
              <w:overflowPunct/>
              <w:topLinePunct w:val="0"/>
              <w:bidi w:val="0"/>
              <w:spacing w:line="560" w:lineRule="exact"/>
              <w:ind w:left="0" w:leftChars="0" w:firstLine="0" w:firstLineChars="0"/>
              <w:jc w:val="center"/>
              <w:textAlignment w:val="center"/>
              <w:rPr>
                <w:rFonts w:hint="eastAsia" w:ascii="仿宋" w:hAnsi="仿宋" w:eastAsia="仿宋" w:cs="仿宋"/>
                <w:i w:val="0"/>
                <w:iCs w:val="0"/>
                <w:color w:val="000000"/>
                <w:kern w:val="0"/>
                <w:sz w:val="32"/>
                <w:szCs w:val="32"/>
                <w:highlight w:val="none"/>
                <w:u w:val="none"/>
                <w:lang w:val="en-US" w:eastAsia="zh-CN" w:bidi="ar"/>
              </w:rPr>
            </w:pPr>
            <w:r>
              <w:rPr>
                <w:rFonts w:hint="eastAsia" w:ascii="仿宋" w:hAnsi="仿宋" w:eastAsia="仿宋" w:cs="仿宋"/>
                <w:i w:val="0"/>
                <w:iCs w:val="0"/>
                <w:color w:val="000000"/>
                <w:kern w:val="0"/>
                <w:sz w:val="32"/>
                <w:szCs w:val="32"/>
                <w:highlight w:val="none"/>
                <w:u w:val="none"/>
                <w:lang w:val="en-US" w:eastAsia="zh-CN" w:bidi="ar"/>
              </w:rPr>
              <w:t>3</w:t>
            </w:r>
          </w:p>
        </w:tc>
        <w:tc>
          <w:tcPr>
            <w:tcW w:w="5007" w:type="dxa"/>
            <w:tcBorders>
              <w:top w:val="single" w:color="auto" w:sz="2" w:space="0"/>
              <w:left w:val="single" w:color="auto" w:sz="2" w:space="0"/>
              <w:bottom w:val="single" w:color="auto" w:sz="2" w:space="0"/>
              <w:right w:val="single" w:color="auto" w:sz="2" w:space="0"/>
            </w:tcBorders>
            <w:shd w:val="clear" w:color="auto" w:fill="auto"/>
            <w:noWrap/>
            <w:vAlign w:val="center"/>
          </w:tcPr>
          <w:p w14:paraId="3050AD98">
            <w:pPr>
              <w:keepNext w:val="0"/>
              <w:keepLines w:val="0"/>
              <w:pageBreakBefore w:val="0"/>
              <w:widowControl/>
              <w:suppressLineNumbers w:val="0"/>
              <w:shd w:val="clear"/>
              <w:kinsoku/>
              <w:wordWrap/>
              <w:overflowPunct/>
              <w:topLinePunct w:val="0"/>
              <w:bidi w:val="0"/>
              <w:spacing w:line="560" w:lineRule="exact"/>
              <w:ind w:left="0" w:leftChars="0" w:firstLine="0" w:firstLineChars="0"/>
              <w:jc w:val="center"/>
              <w:textAlignment w:val="center"/>
              <w:rPr>
                <w:rFonts w:hint="eastAsia" w:ascii="仿宋" w:hAnsi="仿宋" w:eastAsia="仿宋" w:cs="仿宋"/>
                <w:i w:val="0"/>
                <w:iCs w:val="0"/>
                <w:color w:val="000000"/>
                <w:kern w:val="0"/>
                <w:sz w:val="32"/>
                <w:szCs w:val="32"/>
                <w:highlight w:val="none"/>
                <w:u w:val="none"/>
                <w:lang w:val="en-US" w:eastAsia="zh-CN" w:bidi="ar"/>
              </w:rPr>
            </w:pPr>
            <w:r>
              <w:rPr>
                <w:rFonts w:hint="eastAsia" w:cs="仿宋"/>
                <w:i w:val="0"/>
                <w:iCs w:val="0"/>
                <w:color w:val="000000"/>
                <w:kern w:val="0"/>
                <w:sz w:val="32"/>
                <w:szCs w:val="32"/>
                <w:highlight w:val="none"/>
                <w:u w:val="none"/>
                <w:lang w:val="en-US" w:eastAsia="zh-CN" w:bidi="ar"/>
              </w:rPr>
              <w:t>8</w:t>
            </w:r>
            <w:r>
              <w:rPr>
                <w:rFonts w:hint="eastAsia" w:ascii="仿宋" w:hAnsi="仿宋" w:eastAsia="仿宋" w:cs="仿宋"/>
                <w:i w:val="0"/>
                <w:iCs w:val="0"/>
                <w:color w:val="000000"/>
                <w:kern w:val="0"/>
                <w:sz w:val="32"/>
                <w:szCs w:val="32"/>
                <w:highlight w:val="none"/>
                <w:u w:val="none"/>
                <w:lang w:val="en-US" w:eastAsia="zh-CN" w:bidi="ar"/>
              </w:rPr>
              <w:t>月</w:t>
            </w:r>
            <w:r>
              <w:rPr>
                <w:rFonts w:hint="eastAsia" w:cs="仿宋"/>
                <w:i w:val="0"/>
                <w:iCs w:val="0"/>
                <w:color w:val="000000"/>
                <w:kern w:val="0"/>
                <w:sz w:val="32"/>
                <w:szCs w:val="32"/>
                <w:highlight w:val="none"/>
                <w:u w:val="none"/>
                <w:lang w:val="en-US" w:eastAsia="zh-CN" w:bidi="ar"/>
              </w:rPr>
              <w:t>2</w:t>
            </w:r>
            <w:r>
              <w:rPr>
                <w:rFonts w:hint="eastAsia" w:ascii="仿宋" w:hAnsi="仿宋" w:eastAsia="仿宋" w:cs="仿宋"/>
                <w:i w:val="0"/>
                <w:iCs w:val="0"/>
                <w:color w:val="000000"/>
                <w:kern w:val="0"/>
                <w:sz w:val="32"/>
                <w:szCs w:val="32"/>
                <w:highlight w:val="none"/>
                <w:u w:val="none"/>
                <w:lang w:val="en-US" w:eastAsia="zh-CN" w:bidi="ar"/>
              </w:rPr>
              <w:t>5日至</w:t>
            </w:r>
            <w:r>
              <w:rPr>
                <w:rFonts w:hint="eastAsia" w:cs="仿宋"/>
                <w:i w:val="0"/>
                <w:iCs w:val="0"/>
                <w:color w:val="000000"/>
                <w:kern w:val="0"/>
                <w:sz w:val="32"/>
                <w:szCs w:val="32"/>
                <w:highlight w:val="none"/>
                <w:u w:val="none"/>
                <w:lang w:val="en-US" w:eastAsia="zh-CN" w:bidi="ar"/>
              </w:rPr>
              <w:t>9</w:t>
            </w:r>
            <w:r>
              <w:rPr>
                <w:rFonts w:hint="eastAsia" w:ascii="仿宋" w:hAnsi="仿宋" w:eastAsia="仿宋" w:cs="仿宋"/>
                <w:i w:val="0"/>
                <w:iCs w:val="0"/>
                <w:color w:val="000000"/>
                <w:kern w:val="0"/>
                <w:sz w:val="32"/>
                <w:szCs w:val="32"/>
                <w:highlight w:val="none"/>
                <w:u w:val="none"/>
                <w:lang w:val="en-US" w:eastAsia="zh-CN" w:bidi="ar"/>
              </w:rPr>
              <w:t>月</w:t>
            </w:r>
            <w:r>
              <w:rPr>
                <w:rFonts w:hint="eastAsia" w:cs="仿宋"/>
                <w:i w:val="0"/>
                <w:iCs w:val="0"/>
                <w:color w:val="000000"/>
                <w:kern w:val="0"/>
                <w:sz w:val="32"/>
                <w:szCs w:val="32"/>
                <w:highlight w:val="none"/>
                <w:u w:val="none"/>
                <w:lang w:val="en-US" w:eastAsia="zh-CN" w:bidi="ar"/>
              </w:rPr>
              <w:t>10</w:t>
            </w:r>
            <w:r>
              <w:rPr>
                <w:rFonts w:hint="eastAsia" w:ascii="仿宋" w:hAnsi="仿宋" w:eastAsia="仿宋" w:cs="仿宋"/>
                <w:i w:val="0"/>
                <w:iCs w:val="0"/>
                <w:color w:val="000000"/>
                <w:kern w:val="0"/>
                <w:sz w:val="32"/>
                <w:szCs w:val="32"/>
                <w:highlight w:val="none"/>
                <w:u w:val="none"/>
                <w:lang w:val="en-US" w:eastAsia="zh-CN" w:bidi="ar"/>
              </w:rPr>
              <w:t>日</w:t>
            </w:r>
          </w:p>
        </w:tc>
        <w:tc>
          <w:tcPr>
            <w:tcW w:w="2930" w:type="dxa"/>
            <w:tcBorders>
              <w:top w:val="single" w:color="auto" w:sz="2" w:space="0"/>
              <w:left w:val="single" w:color="auto" w:sz="2" w:space="0"/>
              <w:bottom w:val="single" w:color="auto" w:sz="2" w:space="0"/>
              <w:right w:val="single" w:color="auto" w:sz="2" w:space="0"/>
            </w:tcBorders>
            <w:shd w:val="clear" w:color="auto" w:fill="auto"/>
            <w:noWrap/>
            <w:vAlign w:val="center"/>
          </w:tcPr>
          <w:p w14:paraId="23DB0136">
            <w:pPr>
              <w:keepNext w:val="0"/>
              <w:keepLines w:val="0"/>
              <w:pageBreakBefore w:val="0"/>
              <w:widowControl/>
              <w:suppressLineNumbers w:val="0"/>
              <w:shd w:val="clear"/>
              <w:kinsoku/>
              <w:wordWrap/>
              <w:overflowPunct/>
              <w:topLinePunct w:val="0"/>
              <w:bidi w:val="0"/>
              <w:spacing w:line="560" w:lineRule="exact"/>
              <w:ind w:left="0" w:leftChars="0" w:firstLine="0" w:firstLineChars="0"/>
              <w:jc w:val="left"/>
              <w:textAlignment w:val="center"/>
              <w:rPr>
                <w:rFonts w:hint="eastAsia" w:ascii="仿宋" w:hAnsi="仿宋" w:eastAsia="仿宋" w:cs="仿宋"/>
                <w:i w:val="0"/>
                <w:iCs w:val="0"/>
                <w:color w:val="000000"/>
                <w:kern w:val="0"/>
                <w:sz w:val="32"/>
                <w:szCs w:val="32"/>
                <w:highlight w:val="none"/>
                <w:u w:val="none"/>
                <w:lang w:val="en-US" w:eastAsia="zh-CN" w:bidi="ar"/>
              </w:rPr>
            </w:pPr>
            <w:r>
              <w:rPr>
                <w:rFonts w:hint="eastAsia" w:ascii="仿宋" w:hAnsi="仿宋" w:eastAsia="仿宋" w:cs="仿宋"/>
                <w:i w:val="0"/>
                <w:iCs w:val="0"/>
                <w:color w:val="000000"/>
                <w:kern w:val="0"/>
                <w:sz w:val="32"/>
                <w:szCs w:val="32"/>
                <w:highlight w:val="none"/>
                <w:u w:val="none"/>
                <w:lang w:val="en-US" w:eastAsia="zh-CN" w:bidi="ar"/>
              </w:rPr>
              <w:t>现场核查，确定方案，制定评分细则</w:t>
            </w:r>
          </w:p>
        </w:tc>
      </w:tr>
      <w:tr w14:paraId="136143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30" w:hRule="atLeast"/>
        </w:trPr>
        <w:tc>
          <w:tcPr>
            <w:tcW w:w="920" w:type="dxa"/>
            <w:tcBorders>
              <w:top w:val="single" w:color="auto" w:sz="2" w:space="0"/>
              <w:left w:val="single" w:color="auto" w:sz="2" w:space="0"/>
              <w:bottom w:val="single" w:color="auto" w:sz="2" w:space="0"/>
              <w:right w:val="single" w:color="auto" w:sz="2" w:space="0"/>
            </w:tcBorders>
            <w:shd w:val="clear" w:color="auto" w:fill="auto"/>
            <w:noWrap/>
            <w:vAlign w:val="center"/>
          </w:tcPr>
          <w:p w14:paraId="4CB83A9D">
            <w:pPr>
              <w:keepNext w:val="0"/>
              <w:keepLines w:val="0"/>
              <w:pageBreakBefore w:val="0"/>
              <w:widowControl/>
              <w:suppressLineNumbers w:val="0"/>
              <w:shd w:val="clear"/>
              <w:kinsoku/>
              <w:wordWrap/>
              <w:overflowPunct/>
              <w:topLinePunct w:val="0"/>
              <w:bidi w:val="0"/>
              <w:spacing w:line="560" w:lineRule="exact"/>
              <w:ind w:left="0" w:leftChars="0" w:firstLine="0" w:firstLineChars="0"/>
              <w:jc w:val="center"/>
              <w:textAlignment w:val="center"/>
              <w:rPr>
                <w:rFonts w:hint="eastAsia" w:ascii="仿宋" w:hAnsi="仿宋" w:eastAsia="仿宋" w:cs="仿宋"/>
                <w:i w:val="0"/>
                <w:iCs w:val="0"/>
                <w:color w:val="000000"/>
                <w:kern w:val="0"/>
                <w:sz w:val="32"/>
                <w:szCs w:val="32"/>
                <w:highlight w:val="none"/>
                <w:u w:val="none"/>
                <w:lang w:val="en-US" w:eastAsia="zh-CN" w:bidi="ar"/>
              </w:rPr>
            </w:pPr>
            <w:r>
              <w:rPr>
                <w:rFonts w:hint="eastAsia" w:ascii="仿宋" w:hAnsi="仿宋" w:eastAsia="仿宋" w:cs="仿宋"/>
                <w:i w:val="0"/>
                <w:iCs w:val="0"/>
                <w:color w:val="000000"/>
                <w:kern w:val="0"/>
                <w:sz w:val="32"/>
                <w:szCs w:val="32"/>
                <w:highlight w:val="none"/>
                <w:u w:val="none"/>
                <w:lang w:val="en-US" w:eastAsia="zh-CN" w:bidi="ar"/>
              </w:rPr>
              <w:t>4</w:t>
            </w:r>
          </w:p>
        </w:tc>
        <w:tc>
          <w:tcPr>
            <w:tcW w:w="5007" w:type="dxa"/>
            <w:tcBorders>
              <w:top w:val="single" w:color="auto" w:sz="2" w:space="0"/>
              <w:left w:val="single" w:color="auto" w:sz="2" w:space="0"/>
              <w:bottom w:val="single" w:color="auto" w:sz="2" w:space="0"/>
              <w:right w:val="single" w:color="auto" w:sz="2" w:space="0"/>
            </w:tcBorders>
            <w:shd w:val="clear" w:color="auto" w:fill="auto"/>
            <w:noWrap/>
            <w:vAlign w:val="center"/>
          </w:tcPr>
          <w:p w14:paraId="73F38669">
            <w:pPr>
              <w:keepNext w:val="0"/>
              <w:keepLines w:val="0"/>
              <w:pageBreakBefore w:val="0"/>
              <w:widowControl/>
              <w:suppressLineNumbers w:val="0"/>
              <w:shd w:val="clear"/>
              <w:kinsoku/>
              <w:wordWrap/>
              <w:overflowPunct/>
              <w:topLinePunct w:val="0"/>
              <w:bidi w:val="0"/>
              <w:spacing w:line="560" w:lineRule="exact"/>
              <w:ind w:left="0" w:leftChars="0" w:firstLine="0" w:firstLineChars="0"/>
              <w:jc w:val="center"/>
              <w:textAlignment w:val="center"/>
              <w:rPr>
                <w:rFonts w:hint="eastAsia" w:ascii="仿宋" w:hAnsi="仿宋" w:eastAsia="仿宋" w:cs="仿宋"/>
                <w:i w:val="0"/>
                <w:iCs w:val="0"/>
                <w:color w:val="000000"/>
                <w:kern w:val="0"/>
                <w:sz w:val="32"/>
                <w:szCs w:val="32"/>
                <w:highlight w:val="none"/>
                <w:u w:val="none"/>
                <w:lang w:val="en-US" w:eastAsia="zh-CN" w:bidi="ar"/>
              </w:rPr>
            </w:pPr>
            <w:r>
              <w:rPr>
                <w:rFonts w:hint="eastAsia" w:cs="仿宋"/>
                <w:i w:val="0"/>
                <w:iCs w:val="0"/>
                <w:color w:val="000000"/>
                <w:kern w:val="0"/>
                <w:sz w:val="32"/>
                <w:szCs w:val="32"/>
                <w:highlight w:val="none"/>
                <w:u w:val="none"/>
                <w:lang w:val="en-US" w:eastAsia="zh-CN" w:bidi="ar"/>
              </w:rPr>
              <w:t>9</w:t>
            </w:r>
            <w:r>
              <w:rPr>
                <w:rFonts w:hint="eastAsia" w:ascii="仿宋" w:hAnsi="仿宋" w:eastAsia="仿宋" w:cs="仿宋"/>
                <w:i w:val="0"/>
                <w:iCs w:val="0"/>
                <w:color w:val="000000"/>
                <w:kern w:val="0"/>
                <w:sz w:val="32"/>
                <w:szCs w:val="32"/>
                <w:highlight w:val="none"/>
                <w:u w:val="none"/>
                <w:lang w:val="en-US" w:eastAsia="zh-CN" w:bidi="ar"/>
              </w:rPr>
              <w:t>月</w:t>
            </w:r>
            <w:r>
              <w:rPr>
                <w:rFonts w:hint="eastAsia" w:cs="仿宋"/>
                <w:i w:val="0"/>
                <w:iCs w:val="0"/>
                <w:color w:val="000000"/>
                <w:kern w:val="0"/>
                <w:sz w:val="32"/>
                <w:szCs w:val="32"/>
                <w:highlight w:val="none"/>
                <w:u w:val="none"/>
                <w:lang w:val="en-US" w:eastAsia="zh-CN" w:bidi="ar"/>
              </w:rPr>
              <w:t>10</w:t>
            </w:r>
            <w:r>
              <w:rPr>
                <w:rFonts w:hint="eastAsia" w:ascii="仿宋" w:hAnsi="仿宋" w:eastAsia="仿宋" w:cs="仿宋"/>
                <w:i w:val="0"/>
                <w:iCs w:val="0"/>
                <w:color w:val="000000"/>
                <w:kern w:val="0"/>
                <w:sz w:val="32"/>
                <w:szCs w:val="32"/>
                <w:highlight w:val="none"/>
                <w:u w:val="none"/>
                <w:lang w:val="en-US" w:eastAsia="zh-CN" w:bidi="ar"/>
              </w:rPr>
              <w:t>日至</w:t>
            </w:r>
            <w:r>
              <w:rPr>
                <w:rFonts w:hint="eastAsia" w:cs="仿宋"/>
                <w:i w:val="0"/>
                <w:iCs w:val="0"/>
                <w:color w:val="000000"/>
                <w:kern w:val="0"/>
                <w:sz w:val="32"/>
                <w:szCs w:val="32"/>
                <w:highlight w:val="none"/>
                <w:u w:val="none"/>
                <w:lang w:val="en-US" w:eastAsia="zh-CN" w:bidi="ar"/>
              </w:rPr>
              <w:t>9</w:t>
            </w:r>
            <w:r>
              <w:rPr>
                <w:rFonts w:hint="eastAsia" w:ascii="仿宋" w:hAnsi="仿宋" w:eastAsia="仿宋" w:cs="仿宋"/>
                <w:i w:val="0"/>
                <w:iCs w:val="0"/>
                <w:color w:val="000000"/>
                <w:kern w:val="0"/>
                <w:sz w:val="32"/>
                <w:szCs w:val="32"/>
                <w:highlight w:val="none"/>
                <w:u w:val="none"/>
                <w:lang w:val="en-US" w:eastAsia="zh-CN" w:bidi="ar"/>
              </w:rPr>
              <w:t>月30日</w:t>
            </w:r>
          </w:p>
        </w:tc>
        <w:tc>
          <w:tcPr>
            <w:tcW w:w="2930" w:type="dxa"/>
            <w:tcBorders>
              <w:top w:val="single" w:color="auto" w:sz="2" w:space="0"/>
              <w:left w:val="single" w:color="auto" w:sz="2" w:space="0"/>
              <w:bottom w:val="single" w:color="auto" w:sz="2" w:space="0"/>
              <w:right w:val="single" w:color="auto" w:sz="2" w:space="0"/>
            </w:tcBorders>
            <w:shd w:val="clear" w:color="auto" w:fill="auto"/>
            <w:noWrap/>
            <w:vAlign w:val="center"/>
          </w:tcPr>
          <w:p w14:paraId="2607AF62">
            <w:pPr>
              <w:keepNext w:val="0"/>
              <w:keepLines w:val="0"/>
              <w:pageBreakBefore w:val="0"/>
              <w:widowControl/>
              <w:suppressLineNumbers w:val="0"/>
              <w:shd w:val="clear"/>
              <w:kinsoku/>
              <w:wordWrap/>
              <w:overflowPunct/>
              <w:topLinePunct w:val="0"/>
              <w:bidi w:val="0"/>
              <w:spacing w:line="560" w:lineRule="exact"/>
              <w:ind w:left="0" w:leftChars="0" w:firstLine="0" w:firstLineChars="0"/>
              <w:jc w:val="left"/>
              <w:textAlignment w:val="center"/>
              <w:rPr>
                <w:rFonts w:hint="eastAsia" w:ascii="仿宋" w:hAnsi="仿宋" w:eastAsia="仿宋" w:cs="仿宋"/>
                <w:i w:val="0"/>
                <w:iCs w:val="0"/>
                <w:color w:val="000000"/>
                <w:kern w:val="0"/>
                <w:sz w:val="32"/>
                <w:szCs w:val="32"/>
                <w:highlight w:val="none"/>
                <w:u w:val="none"/>
                <w:lang w:val="en-US" w:eastAsia="zh-CN" w:bidi="ar"/>
              </w:rPr>
            </w:pPr>
            <w:r>
              <w:rPr>
                <w:rFonts w:hint="eastAsia" w:ascii="仿宋" w:hAnsi="仿宋" w:eastAsia="仿宋" w:cs="仿宋"/>
                <w:i w:val="0"/>
                <w:iCs w:val="0"/>
                <w:color w:val="000000"/>
                <w:kern w:val="0"/>
                <w:sz w:val="32"/>
                <w:szCs w:val="32"/>
                <w:highlight w:val="none"/>
                <w:u w:val="none"/>
                <w:lang w:val="en-US" w:eastAsia="zh-CN" w:bidi="ar"/>
              </w:rPr>
              <w:t>评价分析和撰写评价报告</w:t>
            </w:r>
          </w:p>
        </w:tc>
      </w:tr>
      <w:bookmarkEnd w:id="101"/>
      <w:bookmarkEnd w:id="102"/>
      <w:bookmarkEnd w:id="103"/>
      <w:bookmarkEnd w:id="104"/>
      <w:bookmarkEnd w:id="105"/>
    </w:tbl>
    <w:p w14:paraId="0C668C64">
      <w:pPr>
        <w:keepNext w:val="0"/>
        <w:keepLines w:val="0"/>
        <w:pageBreakBefore w:val="0"/>
        <w:widowControl w:val="0"/>
        <w:shd w:val="clear"/>
        <w:kinsoku/>
        <w:wordWrap/>
        <w:overflowPunct/>
        <w:topLinePunct w:val="0"/>
        <w:autoSpaceDE/>
        <w:autoSpaceDN/>
        <w:bidi w:val="0"/>
        <w:adjustRightInd/>
        <w:snapToGrid/>
        <w:spacing w:line="560" w:lineRule="exact"/>
        <w:ind w:firstLine="640"/>
        <w:textAlignment w:val="auto"/>
        <w:rPr>
          <w:rFonts w:hint="eastAsia" w:cs="仿宋"/>
          <w:b/>
          <w:bCs/>
          <w:color w:val="auto"/>
          <w:szCs w:val="32"/>
          <w:highlight w:val="none"/>
          <w:lang w:val="en-US" w:eastAsia="zh-CN"/>
        </w:rPr>
      </w:pPr>
      <w:r>
        <w:rPr>
          <w:rFonts w:hint="eastAsia" w:cs="仿宋"/>
          <w:b/>
          <w:bCs/>
          <w:color w:val="auto"/>
          <w:szCs w:val="32"/>
          <w:highlight w:val="none"/>
          <w:lang w:val="en-US" w:eastAsia="zh-CN"/>
        </w:rPr>
        <w:t>4.评价工作组成员信息</w:t>
      </w:r>
    </w:p>
    <w:tbl>
      <w:tblPr>
        <w:tblStyle w:val="24"/>
        <w:tblW w:w="8857"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36"/>
        <w:gridCol w:w="2641"/>
        <w:gridCol w:w="2355"/>
        <w:gridCol w:w="2925"/>
      </w:tblGrid>
      <w:tr w14:paraId="3C718F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3" w:hRule="atLeast"/>
        </w:trPr>
        <w:tc>
          <w:tcPr>
            <w:tcW w:w="936" w:type="dxa"/>
            <w:tcBorders>
              <w:top w:val="single" w:color="auto" w:sz="4" w:space="0"/>
              <w:left w:val="single" w:color="auto" w:sz="4" w:space="0"/>
              <w:bottom w:val="single" w:color="auto" w:sz="4" w:space="0"/>
              <w:right w:val="single" w:color="auto" w:sz="4" w:space="0"/>
            </w:tcBorders>
            <w:shd w:val="clear" w:color="auto" w:fill="auto"/>
            <w:noWrap/>
            <w:vAlign w:val="bottom"/>
          </w:tcPr>
          <w:p w14:paraId="3619E3B0">
            <w:pPr>
              <w:keepNext w:val="0"/>
              <w:keepLines w:val="0"/>
              <w:pageBreakBefore w:val="0"/>
              <w:widowControl/>
              <w:suppressLineNumbers w:val="0"/>
              <w:shd w:val="clear"/>
              <w:kinsoku/>
              <w:wordWrap/>
              <w:overflowPunct/>
              <w:topLinePunct w:val="0"/>
              <w:bidi w:val="0"/>
              <w:spacing w:line="560" w:lineRule="exact"/>
              <w:ind w:left="0" w:leftChars="0" w:firstLine="0" w:firstLineChars="0"/>
              <w:jc w:val="center"/>
              <w:textAlignment w:val="center"/>
              <w:rPr>
                <w:rFonts w:hint="eastAsia" w:ascii="仿宋" w:hAnsi="仿宋" w:eastAsia="仿宋" w:cs="仿宋"/>
                <w:i w:val="0"/>
                <w:iCs w:val="0"/>
                <w:color w:val="000000"/>
                <w:kern w:val="0"/>
                <w:sz w:val="32"/>
                <w:szCs w:val="32"/>
                <w:highlight w:val="none"/>
                <w:u w:val="none"/>
                <w:lang w:val="en-US" w:eastAsia="zh-CN" w:bidi="ar"/>
              </w:rPr>
            </w:pPr>
            <w:r>
              <w:rPr>
                <w:rFonts w:hint="eastAsia" w:ascii="仿宋" w:hAnsi="仿宋" w:eastAsia="仿宋" w:cs="仿宋"/>
                <w:i w:val="0"/>
                <w:iCs w:val="0"/>
                <w:color w:val="000000"/>
                <w:kern w:val="0"/>
                <w:sz w:val="32"/>
                <w:szCs w:val="32"/>
                <w:highlight w:val="none"/>
                <w:u w:val="none"/>
                <w:lang w:val="en-US" w:eastAsia="zh-CN" w:bidi="ar"/>
              </w:rPr>
              <w:t>序号</w:t>
            </w:r>
          </w:p>
        </w:tc>
        <w:tc>
          <w:tcPr>
            <w:tcW w:w="2641" w:type="dxa"/>
            <w:tcBorders>
              <w:top w:val="single" w:color="auto" w:sz="4" w:space="0"/>
              <w:left w:val="single" w:color="auto" w:sz="4" w:space="0"/>
              <w:bottom w:val="single" w:color="auto" w:sz="4" w:space="0"/>
              <w:right w:val="single" w:color="auto" w:sz="4" w:space="0"/>
            </w:tcBorders>
            <w:shd w:val="clear" w:color="auto" w:fill="auto"/>
            <w:noWrap/>
            <w:vAlign w:val="bottom"/>
          </w:tcPr>
          <w:p w14:paraId="56708C13">
            <w:pPr>
              <w:keepNext w:val="0"/>
              <w:keepLines w:val="0"/>
              <w:pageBreakBefore w:val="0"/>
              <w:widowControl/>
              <w:suppressLineNumbers w:val="0"/>
              <w:shd w:val="clear"/>
              <w:kinsoku/>
              <w:wordWrap/>
              <w:overflowPunct/>
              <w:topLinePunct w:val="0"/>
              <w:bidi w:val="0"/>
              <w:spacing w:line="560" w:lineRule="exact"/>
              <w:ind w:left="0" w:leftChars="0" w:firstLine="0" w:firstLineChars="0"/>
              <w:jc w:val="center"/>
              <w:textAlignment w:val="center"/>
              <w:rPr>
                <w:rFonts w:hint="eastAsia" w:ascii="仿宋" w:hAnsi="仿宋" w:eastAsia="仿宋" w:cs="仿宋"/>
                <w:i w:val="0"/>
                <w:iCs w:val="0"/>
                <w:color w:val="000000"/>
                <w:kern w:val="0"/>
                <w:sz w:val="32"/>
                <w:szCs w:val="32"/>
                <w:highlight w:val="none"/>
                <w:u w:val="none"/>
                <w:lang w:val="en-US" w:eastAsia="zh-CN" w:bidi="ar"/>
              </w:rPr>
            </w:pPr>
            <w:r>
              <w:rPr>
                <w:rFonts w:hint="eastAsia" w:ascii="仿宋" w:hAnsi="仿宋" w:eastAsia="仿宋" w:cs="仿宋"/>
                <w:i w:val="0"/>
                <w:iCs w:val="0"/>
                <w:color w:val="000000"/>
                <w:kern w:val="0"/>
                <w:sz w:val="32"/>
                <w:szCs w:val="32"/>
                <w:highlight w:val="none"/>
                <w:u w:val="none"/>
                <w:lang w:val="en-US" w:eastAsia="zh-CN" w:bidi="ar"/>
              </w:rPr>
              <w:t>工作职务</w:t>
            </w:r>
          </w:p>
        </w:tc>
        <w:tc>
          <w:tcPr>
            <w:tcW w:w="2355" w:type="dxa"/>
            <w:tcBorders>
              <w:top w:val="single" w:color="auto" w:sz="4" w:space="0"/>
              <w:left w:val="single" w:color="auto" w:sz="4" w:space="0"/>
              <w:bottom w:val="single" w:color="auto" w:sz="4" w:space="0"/>
              <w:right w:val="single" w:color="auto" w:sz="4" w:space="0"/>
            </w:tcBorders>
            <w:shd w:val="clear" w:color="auto" w:fill="auto"/>
            <w:noWrap/>
            <w:vAlign w:val="bottom"/>
          </w:tcPr>
          <w:p w14:paraId="4563B33D">
            <w:pPr>
              <w:keepNext w:val="0"/>
              <w:keepLines w:val="0"/>
              <w:pageBreakBefore w:val="0"/>
              <w:widowControl/>
              <w:suppressLineNumbers w:val="0"/>
              <w:shd w:val="clear"/>
              <w:kinsoku/>
              <w:wordWrap/>
              <w:overflowPunct/>
              <w:topLinePunct w:val="0"/>
              <w:bidi w:val="0"/>
              <w:spacing w:line="560" w:lineRule="exact"/>
              <w:ind w:left="0" w:leftChars="0" w:firstLine="0" w:firstLineChars="0"/>
              <w:jc w:val="center"/>
              <w:textAlignment w:val="center"/>
              <w:rPr>
                <w:rFonts w:hint="eastAsia" w:ascii="仿宋" w:hAnsi="仿宋" w:eastAsia="仿宋" w:cs="仿宋"/>
                <w:i w:val="0"/>
                <w:iCs w:val="0"/>
                <w:color w:val="000000"/>
                <w:kern w:val="0"/>
                <w:sz w:val="32"/>
                <w:szCs w:val="32"/>
                <w:highlight w:val="none"/>
                <w:u w:val="none"/>
                <w:lang w:val="en-US" w:eastAsia="zh-CN" w:bidi="ar"/>
              </w:rPr>
            </w:pPr>
            <w:r>
              <w:rPr>
                <w:rFonts w:hint="eastAsia" w:ascii="仿宋" w:hAnsi="仿宋" w:eastAsia="仿宋" w:cs="仿宋"/>
                <w:i w:val="0"/>
                <w:iCs w:val="0"/>
                <w:color w:val="000000"/>
                <w:kern w:val="0"/>
                <w:sz w:val="32"/>
                <w:szCs w:val="32"/>
                <w:highlight w:val="none"/>
                <w:u w:val="none"/>
                <w:lang w:val="en-US" w:eastAsia="zh-CN" w:bidi="ar"/>
              </w:rPr>
              <w:t>人员</w:t>
            </w:r>
          </w:p>
        </w:tc>
        <w:tc>
          <w:tcPr>
            <w:tcW w:w="2925" w:type="dxa"/>
            <w:tcBorders>
              <w:top w:val="single" w:color="auto" w:sz="4" w:space="0"/>
              <w:left w:val="single" w:color="auto" w:sz="4" w:space="0"/>
              <w:bottom w:val="single" w:color="auto" w:sz="4" w:space="0"/>
              <w:right w:val="single" w:color="auto" w:sz="4" w:space="0"/>
            </w:tcBorders>
            <w:shd w:val="clear" w:color="auto" w:fill="auto"/>
            <w:noWrap/>
            <w:vAlign w:val="bottom"/>
          </w:tcPr>
          <w:p w14:paraId="0D598AC7">
            <w:pPr>
              <w:keepNext w:val="0"/>
              <w:keepLines w:val="0"/>
              <w:pageBreakBefore w:val="0"/>
              <w:widowControl/>
              <w:suppressLineNumbers w:val="0"/>
              <w:shd w:val="clear"/>
              <w:kinsoku/>
              <w:wordWrap/>
              <w:overflowPunct/>
              <w:topLinePunct w:val="0"/>
              <w:bidi w:val="0"/>
              <w:spacing w:line="560" w:lineRule="exact"/>
              <w:ind w:left="0" w:leftChars="0" w:firstLine="0" w:firstLineChars="0"/>
              <w:jc w:val="center"/>
              <w:textAlignment w:val="center"/>
              <w:rPr>
                <w:rFonts w:hint="eastAsia" w:ascii="仿宋" w:hAnsi="仿宋" w:eastAsia="仿宋" w:cs="仿宋"/>
                <w:i w:val="0"/>
                <w:iCs w:val="0"/>
                <w:color w:val="000000"/>
                <w:kern w:val="0"/>
                <w:sz w:val="32"/>
                <w:szCs w:val="32"/>
                <w:highlight w:val="none"/>
                <w:u w:val="none"/>
                <w:lang w:val="en-US" w:eastAsia="zh-CN" w:bidi="ar"/>
              </w:rPr>
            </w:pPr>
            <w:r>
              <w:rPr>
                <w:rFonts w:hint="eastAsia" w:ascii="仿宋" w:hAnsi="仿宋" w:eastAsia="仿宋" w:cs="仿宋"/>
                <w:i w:val="0"/>
                <w:iCs w:val="0"/>
                <w:color w:val="000000"/>
                <w:kern w:val="0"/>
                <w:sz w:val="32"/>
                <w:szCs w:val="32"/>
                <w:highlight w:val="none"/>
                <w:u w:val="none"/>
                <w:lang w:val="en-US" w:eastAsia="zh-CN" w:bidi="ar"/>
              </w:rPr>
              <w:t>联系方式</w:t>
            </w:r>
          </w:p>
        </w:tc>
      </w:tr>
      <w:tr w14:paraId="5476F7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936" w:type="dxa"/>
            <w:tcBorders>
              <w:top w:val="single" w:color="auto" w:sz="4" w:space="0"/>
              <w:left w:val="single" w:color="auto" w:sz="4" w:space="0"/>
              <w:bottom w:val="single" w:color="auto" w:sz="4" w:space="0"/>
              <w:right w:val="single" w:color="auto" w:sz="4" w:space="0"/>
            </w:tcBorders>
            <w:shd w:val="clear" w:color="auto" w:fill="auto"/>
            <w:noWrap/>
            <w:vAlign w:val="bottom"/>
          </w:tcPr>
          <w:p w14:paraId="27B134EA">
            <w:pPr>
              <w:keepNext w:val="0"/>
              <w:keepLines w:val="0"/>
              <w:pageBreakBefore w:val="0"/>
              <w:widowControl/>
              <w:suppressLineNumbers w:val="0"/>
              <w:shd w:val="clear"/>
              <w:kinsoku/>
              <w:wordWrap/>
              <w:overflowPunct/>
              <w:topLinePunct w:val="0"/>
              <w:bidi w:val="0"/>
              <w:spacing w:line="560" w:lineRule="exact"/>
              <w:ind w:left="0" w:leftChars="0" w:firstLine="0" w:firstLineChars="0"/>
              <w:jc w:val="center"/>
              <w:textAlignment w:val="center"/>
              <w:rPr>
                <w:rFonts w:hint="eastAsia" w:ascii="仿宋" w:hAnsi="仿宋" w:eastAsia="仿宋" w:cs="仿宋"/>
                <w:i w:val="0"/>
                <w:iCs w:val="0"/>
                <w:color w:val="000000"/>
                <w:kern w:val="0"/>
                <w:sz w:val="32"/>
                <w:szCs w:val="32"/>
                <w:highlight w:val="none"/>
                <w:u w:val="none"/>
                <w:lang w:val="en-US" w:eastAsia="zh-CN" w:bidi="ar"/>
              </w:rPr>
            </w:pPr>
            <w:r>
              <w:rPr>
                <w:rFonts w:hint="eastAsia" w:ascii="仿宋" w:hAnsi="仿宋" w:eastAsia="仿宋" w:cs="仿宋"/>
                <w:i w:val="0"/>
                <w:iCs w:val="0"/>
                <w:color w:val="000000"/>
                <w:kern w:val="0"/>
                <w:sz w:val="32"/>
                <w:szCs w:val="32"/>
                <w:highlight w:val="none"/>
                <w:u w:val="none"/>
                <w:lang w:val="en-US" w:eastAsia="zh-CN" w:bidi="ar"/>
              </w:rPr>
              <w:t>1</w:t>
            </w:r>
          </w:p>
        </w:tc>
        <w:tc>
          <w:tcPr>
            <w:tcW w:w="2641" w:type="dxa"/>
            <w:tcBorders>
              <w:top w:val="single" w:color="auto" w:sz="4" w:space="0"/>
              <w:left w:val="single" w:color="auto" w:sz="4" w:space="0"/>
              <w:bottom w:val="single" w:color="auto" w:sz="4" w:space="0"/>
              <w:right w:val="single" w:color="auto" w:sz="4" w:space="0"/>
            </w:tcBorders>
            <w:shd w:val="clear" w:color="auto" w:fill="auto"/>
            <w:noWrap/>
            <w:vAlign w:val="bottom"/>
          </w:tcPr>
          <w:p w14:paraId="7673E71D">
            <w:pPr>
              <w:keepNext w:val="0"/>
              <w:keepLines w:val="0"/>
              <w:pageBreakBefore w:val="0"/>
              <w:widowControl/>
              <w:suppressLineNumbers w:val="0"/>
              <w:shd w:val="clear"/>
              <w:kinsoku/>
              <w:wordWrap/>
              <w:overflowPunct/>
              <w:topLinePunct w:val="0"/>
              <w:bidi w:val="0"/>
              <w:spacing w:line="560" w:lineRule="exact"/>
              <w:ind w:left="0" w:leftChars="0" w:firstLine="0" w:firstLineChars="0"/>
              <w:jc w:val="center"/>
              <w:textAlignment w:val="center"/>
              <w:rPr>
                <w:rFonts w:hint="default" w:ascii="仿宋" w:hAnsi="仿宋" w:eastAsia="仿宋" w:cs="仿宋"/>
                <w:i w:val="0"/>
                <w:iCs w:val="0"/>
                <w:color w:val="000000"/>
                <w:kern w:val="0"/>
                <w:sz w:val="32"/>
                <w:szCs w:val="32"/>
                <w:highlight w:val="none"/>
                <w:u w:val="none"/>
                <w:lang w:val="en-US" w:eastAsia="zh-CN" w:bidi="ar"/>
              </w:rPr>
            </w:pPr>
            <w:r>
              <w:rPr>
                <w:rFonts w:hint="eastAsia" w:ascii="仿宋" w:hAnsi="仿宋" w:eastAsia="仿宋" w:cs="仿宋"/>
                <w:i w:val="0"/>
                <w:iCs w:val="0"/>
                <w:color w:val="000000"/>
                <w:kern w:val="0"/>
                <w:sz w:val="32"/>
                <w:szCs w:val="32"/>
                <w:highlight w:val="none"/>
                <w:u w:val="none"/>
                <w:lang w:val="en-US" w:eastAsia="zh-CN" w:bidi="ar"/>
              </w:rPr>
              <w:t>主评人</w:t>
            </w:r>
          </w:p>
        </w:tc>
        <w:tc>
          <w:tcPr>
            <w:tcW w:w="2355" w:type="dxa"/>
            <w:tcBorders>
              <w:top w:val="single" w:color="auto" w:sz="4" w:space="0"/>
              <w:left w:val="single" w:color="auto" w:sz="4" w:space="0"/>
              <w:bottom w:val="single" w:color="auto" w:sz="4" w:space="0"/>
              <w:right w:val="single" w:color="auto" w:sz="4" w:space="0"/>
            </w:tcBorders>
            <w:shd w:val="clear" w:color="auto" w:fill="auto"/>
            <w:noWrap/>
            <w:vAlign w:val="bottom"/>
          </w:tcPr>
          <w:p w14:paraId="6A23E8B0">
            <w:pPr>
              <w:keepNext w:val="0"/>
              <w:keepLines w:val="0"/>
              <w:pageBreakBefore w:val="0"/>
              <w:widowControl/>
              <w:suppressLineNumbers w:val="0"/>
              <w:shd w:val="clear"/>
              <w:kinsoku/>
              <w:wordWrap/>
              <w:overflowPunct/>
              <w:topLinePunct w:val="0"/>
              <w:bidi w:val="0"/>
              <w:spacing w:line="560" w:lineRule="exact"/>
              <w:ind w:left="0" w:leftChars="0" w:firstLine="0" w:firstLineChars="0"/>
              <w:jc w:val="center"/>
              <w:textAlignment w:val="center"/>
              <w:rPr>
                <w:rFonts w:hint="eastAsia" w:ascii="仿宋" w:hAnsi="仿宋" w:eastAsia="仿宋" w:cs="仿宋"/>
                <w:i w:val="0"/>
                <w:iCs w:val="0"/>
                <w:color w:val="000000"/>
                <w:kern w:val="0"/>
                <w:sz w:val="32"/>
                <w:szCs w:val="32"/>
                <w:highlight w:val="none"/>
                <w:u w:val="none"/>
                <w:lang w:val="en-US" w:eastAsia="zh-CN" w:bidi="ar"/>
              </w:rPr>
            </w:pPr>
            <w:r>
              <w:rPr>
                <w:rFonts w:hint="eastAsia" w:ascii="仿宋" w:hAnsi="仿宋" w:eastAsia="仿宋" w:cs="仿宋"/>
                <w:i w:val="0"/>
                <w:iCs w:val="0"/>
                <w:color w:val="000000"/>
                <w:kern w:val="0"/>
                <w:sz w:val="32"/>
                <w:szCs w:val="32"/>
                <w:highlight w:val="none"/>
                <w:u w:val="none"/>
                <w:lang w:val="en-US" w:eastAsia="zh-CN" w:bidi="ar"/>
              </w:rPr>
              <w:t>沈仪锋</w:t>
            </w:r>
          </w:p>
        </w:tc>
        <w:tc>
          <w:tcPr>
            <w:tcW w:w="2925" w:type="dxa"/>
            <w:tcBorders>
              <w:top w:val="single" w:color="auto" w:sz="4" w:space="0"/>
              <w:left w:val="single" w:color="auto" w:sz="4" w:space="0"/>
              <w:bottom w:val="single" w:color="auto" w:sz="4" w:space="0"/>
              <w:right w:val="single" w:color="auto" w:sz="4" w:space="0"/>
            </w:tcBorders>
            <w:shd w:val="clear" w:color="auto" w:fill="auto"/>
            <w:noWrap/>
            <w:vAlign w:val="bottom"/>
          </w:tcPr>
          <w:p w14:paraId="21154884">
            <w:pPr>
              <w:keepNext w:val="0"/>
              <w:keepLines w:val="0"/>
              <w:pageBreakBefore w:val="0"/>
              <w:widowControl/>
              <w:suppressLineNumbers w:val="0"/>
              <w:shd w:val="clear"/>
              <w:kinsoku/>
              <w:wordWrap/>
              <w:overflowPunct/>
              <w:topLinePunct w:val="0"/>
              <w:bidi w:val="0"/>
              <w:spacing w:line="560" w:lineRule="exact"/>
              <w:ind w:left="0" w:leftChars="0" w:firstLine="0" w:firstLineChars="0"/>
              <w:jc w:val="center"/>
              <w:textAlignment w:val="center"/>
              <w:rPr>
                <w:rFonts w:hint="eastAsia" w:ascii="仿宋" w:hAnsi="仿宋" w:eastAsia="仿宋" w:cs="仿宋"/>
                <w:i w:val="0"/>
                <w:iCs w:val="0"/>
                <w:color w:val="000000"/>
                <w:kern w:val="0"/>
                <w:sz w:val="32"/>
                <w:szCs w:val="32"/>
                <w:highlight w:val="none"/>
                <w:u w:val="none"/>
                <w:lang w:val="en-US" w:eastAsia="zh-CN" w:bidi="ar"/>
              </w:rPr>
            </w:pPr>
            <w:r>
              <w:rPr>
                <w:rFonts w:hint="eastAsia" w:ascii="仿宋" w:hAnsi="仿宋" w:eastAsia="仿宋" w:cs="仿宋"/>
                <w:i w:val="0"/>
                <w:iCs w:val="0"/>
                <w:color w:val="000000"/>
                <w:kern w:val="0"/>
                <w:sz w:val="32"/>
                <w:szCs w:val="32"/>
                <w:highlight w:val="none"/>
                <w:u w:val="none"/>
                <w:lang w:val="en-US" w:eastAsia="zh-CN" w:bidi="ar"/>
              </w:rPr>
              <w:t>13797605340</w:t>
            </w:r>
          </w:p>
        </w:tc>
      </w:tr>
      <w:tr w14:paraId="469606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936" w:type="dxa"/>
            <w:tcBorders>
              <w:top w:val="single" w:color="auto" w:sz="4" w:space="0"/>
              <w:left w:val="single" w:color="auto" w:sz="4" w:space="0"/>
              <w:bottom w:val="single" w:color="auto" w:sz="4" w:space="0"/>
              <w:right w:val="single" w:color="auto" w:sz="4" w:space="0"/>
            </w:tcBorders>
            <w:shd w:val="clear" w:color="auto" w:fill="auto"/>
            <w:noWrap/>
            <w:vAlign w:val="bottom"/>
          </w:tcPr>
          <w:p w14:paraId="65D43B1D">
            <w:pPr>
              <w:keepNext w:val="0"/>
              <w:keepLines w:val="0"/>
              <w:pageBreakBefore w:val="0"/>
              <w:widowControl/>
              <w:suppressLineNumbers w:val="0"/>
              <w:shd w:val="clear"/>
              <w:kinsoku/>
              <w:wordWrap/>
              <w:overflowPunct/>
              <w:topLinePunct w:val="0"/>
              <w:bidi w:val="0"/>
              <w:spacing w:line="560" w:lineRule="exact"/>
              <w:ind w:left="0" w:leftChars="0" w:firstLine="0" w:firstLineChars="0"/>
              <w:jc w:val="center"/>
              <w:textAlignment w:val="center"/>
              <w:rPr>
                <w:rFonts w:hint="eastAsia" w:ascii="仿宋" w:hAnsi="仿宋" w:eastAsia="仿宋" w:cs="仿宋"/>
                <w:i w:val="0"/>
                <w:iCs w:val="0"/>
                <w:color w:val="000000"/>
                <w:kern w:val="0"/>
                <w:sz w:val="32"/>
                <w:szCs w:val="32"/>
                <w:highlight w:val="none"/>
                <w:u w:val="none"/>
                <w:lang w:val="en-US" w:eastAsia="zh-CN" w:bidi="ar"/>
              </w:rPr>
            </w:pPr>
            <w:r>
              <w:rPr>
                <w:rFonts w:hint="eastAsia" w:ascii="仿宋" w:hAnsi="仿宋" w:eastAsia="仿宋" w:cs="仿宋"/>
                <w:i w:val="0"/>
                <w:iCs w:val="0"/>
                <w:color w:val="000000"/>
                <w:kern w:val="0"/>
                <w:sz w:val="32"/>
                <w:szCs w:val="32"/>
                <w:highlight w:val="none"/>
                <w:u w:val="none"/>
                <w:lang w:val="en-US" w:eastAsia="zh-CN" w:bidi="ar"/>
              </w:rPr>
              <w:t>2</w:t>
            </w:r>
          </w:p>
        </w:tc>
        <w:tc>
          <w:tcPr>
            <w:tcW w:w="2641" w:type="dxa"/>
            <w:tcBorders>
              <w:top w:val="single" w:color="auto" w:sz="4" w:space="0"/>
              <w:left w:val="single" w:color="auto" w:sz="4" w:space="0"/>
              <w:bottom w:val="single" w:color="auto" w:sz="4" w:space="0"/>
              <w:right w:val="single" w:color="auto" w:sz="4" w:space="0"/>
            </w:tcBorders>
            <w:shd w:val="clear" w:color="auto" w:fill="auto"/>
            <w:noWrap/>
            <w:vAlign w:val="bottom"/>
          </w:tcPr>
          <w:p w14:paraId="2416EB3F">
            <w:pPr>
              <w:keepNext w:val="0"/>
              <w:keepLines w:val="0"/>
              <w:pageBreakBefore w:val="0"/>
              <w:widowControl/>
              <w:suppressLineNumbers w:val="0"/>
              <w:shd w:val="clear"/>
              <w:kinsoku/>
              <w:wordWrap/>
              <w:overflowPunct/>
              <w:topLinePunct w:val="0"/>
              <w:bidi w:val="0"/>
              <w:spacing w:line="560" w:lineRule="exact"/>
              <w:ind w:left="0" w:leftChars="0" w:firstLine="0" w:firstLineChars="0"/>
              <w:jc w:val="center"/>
              <w:textAlignment w:val="center"/>
              <w:rPr>
                <w:rFonts w:hint="eastAsia" w:ascii="仿宋" w:hAnsi="仿宋" w:eastAsia="仿宋" w:cs="仿宋"/>
                <w:i w:val="0"/>
                <w:iCs w:val="0"/>
                <w:color w:val="000000"/>
                <w:kern w:val="0"/>
                <w:sz w:val="32"/>
                <w:szCs w:val="32"/>
                <w:highlight w:val="none"/>
                <w:u w:val="none"/>
                <w:lang w:val="en-US" w:eastAsia="zh-CN" w:bidi="ar"/>
              </w:rPr>
            </w:pPr>
            <w:r>
              <w:rPr>
                <w:rFonts w:hint="eastAsia" w:ascii="仿宋" w:hAnsi="仿宋" w:eastAsia="仿宋" w:cs="仿宋"/>
                <w:i w:val="0"/>
                <w:iCs w:val="0"/>
                <w:color w:val="000000"/>
                <w:kern w:val="0"/>
                <w:sz w:val="32"/>
                <w:szCs w:val="32"/>
                <w:highlight w:val="none"/>
                <w:u w:val="none"/>
                <w:lang w:val="en-US" w:eastAsia="zh-CN" w:bidi="ar"/>
              </w:rPr>
              <w:t>主评人</w:t>
            </w:r>
          </w:p>
        </w:tc>
        <w:tc>
          <w:tcPr>
            <w:tcW w:w="2355" w:type="dxa"/>
            <w:tcBorders>
              <w:top w:val="single" w:color="auto" w:sz="4" w:space="0"/>
              <w:left w:val="single" w:color="auto" w:sz="4" w:space="0"/>
              <w:bottom w:val="single" w:color="auto" w:sz="4" w:space="0"/>
              <w:right w:val="single" w:color="auto" w:sz="4" w:space="0"/>
            </w:tcBorders>
            <w:shd w:val="clear" w:color="auto" w:fill="auto"/>
            <w:noWrap/>
            <w:vAlign w:val="bottom"/>
          </w:tcPr>
          <w:p w14:paraId="0505A014">
            <w:pPr>
              <w:keepNext w:val="0"/>
              <w:keepLines w:val="0"/>
              <w:pageBreakBefore w:val="0"/>
              <w:widowControl/>
              <w:suppressLineNumbers w:val="0"/>
              <w:shd w:val="clear"/>
              <w:kinsoku/>
              <w:wordWrap/>
              <w:overflowPunct/>
              <w:topLinePunct w:val="0"/>
              <w:bidi w:val="0"/>
              <w:spacing w:line="560" w:lineRule="exact"/>
              <w:ind w:left="0" w:leftChars="0" w:firstLine="0" w:firstLineChars="0"/>
              <w:jc w:val="center"/>
              <w:textAlignment w:val="center"/>
              <w:rPr>
                <w:rFonts w:hint="eastAsia" w:ascii="仿宋" w:hAnsi="仿宋" w:eastAsia="仿宋" w:cs="仿宋"/>
                <w:i w:val="0"/>
                <w:iCs w:val="0"/>
                <w:color w:val="000000"/>
                <w:kern w:val="0"/>
                <w:sz w:val="32"/>
                <w:szCs w:val="32"/>
                <w:highlight w:val="none"/>
                <w:u w:val="none"/>
                <w:lang w:val="en-US" w:eastAsia="zh-CN" w:bidi="ar"/>
              </w:rPr>
            </w:pPr>
            <w:r>
              <w:rPr>
                <w:rFonts w:hint="eastAsia" w:ascii="仿宋" w:hAnsi="仿宋" w:eastAsia="仿宋" w:cs="仿宋"/>
                <w:i w:val="0"/>
                <w:iCs w:val="0"/>
                <w:color w:val="000000"/>
                <w:kern w:val="0"/>
                <w:sz w:val="32"/>
                <w:szCs w:val="32"/>
                <w:highlight w:val="none"/>
                <w:u w:val="none"/>
                <w:lang w:val="en-US" w:eastAsia="zh-CN" w:bidi="ar"/>
              </w:rPr>
              <w:t>朱会武</w:t>
            </w:r>
          </w:p>
        </w:tc>
        <w:tc>
          <w:tcPr>
            <w:tcW w:w="2925" w:type="dxa"/>
            <w:tcBorders>
              <w:top w:val="single" w:color="auto" w:sz="4" w:space="0"/>
              <w:left w:val="single" w:color="auto" w:sz="4" w:space="0"/>
              <w:bottom w:val="single" w:color="auto" w:sz="4" w:space="0"/>
              <w:right w:val="single" w:color="auto" w:sz="4" w:space="0"/>
            </w:tcBorders>
            <w:shd w:val="clear" w:color="auto" w:fill="auto"/>
            <w:noWrap/>
            <w:vAlign w:val="bottom"/>
          </w:tcPr>
          <w:p w14:paraId="73F3D573">
            <w:pPr>
              <w:keepNext w:val="0"/>
              <w:keepLines w:val="0"/>
              <w:pageBreakBefore w:val="0"/>
              <w:widowControl/>
              <w:suppressLineNumbers w:val="0"/>
              <w:shd w:val="clear"/>
              <w:kinsoku/>
              <w:wordWrap/>
              <w:overflowPunct/>
              <w:topLinePunct w:val="0"/>
              <w:bidi w:val="0"/>
              <w:spacing w:line="560" w:lineRule="exact"/>
              <w:ind w:left="0" w:leftChars="0" w:firstLine="0" w:firstLineChars="0"/>
              <w:jc w:val="center"/>
              <w:textAlignment w:val="center"/>
              <w:rPr>
                <w:rFonts w:hint="eastAsia" w:ascii="仿宋" w:hAnsi="仿宋" w:eastAsia="仿宋" w:cs="仿宋"/>
                <w:i w:val="0"/>
                <w:iCs w:val="0"/>
                <w:color w:val="000000"/>
                <w:kern w:val="0"/>
                <w:sz w:val="32"/>
                <w:szCs w:val="32"/>
                <w:highlight w:val="none"/>
                <w:u w:val="none"/>
                <w:lang w:val="en-US" w:eastAsia="zh-CN" w:bidi="ar"/>
              </w:rPr>
            </w:pPr>
            <w:r>
              <w:rPr>
                <w:rFonts w:hint="eastAsia" w:ascii="仿宋" w:hAnsi="仿宋" w:eastAsia="仿宋" w:cs="仿宋"/>
                <w:i w:val="0"/>
                <w:iCs w:val="0"/>
                <w:color w:val="000000"/>
                <w:kern w:val="0"/>
                <w:sz w:val="32"/>
                <w:szCs w:val="32"/>
                <w:highlight w:val="none"/>
                <w:u w:val="none"/>
                <w:lang w:val="en-US" w:eastAsia="zh-CN" w:bidi="ar"/>
              </w:rPr>
              <w:t>15549865854</w:t>
            </w:r>
          </w:p>
        </w:tc>
      </w:tr>
      <w:tr w14:paraId="78F39B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trPr>
        <w:tc>
          <w:tcPr>
            <w:tcW w:w="936"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08CD7F61">
            <w:pPr>
              <w:keepNext w:val="0"/>
              <w:keepLines w:val="0"/>
              <w:pageBreakBefore w:val="0"/>
              <w:widowControl/>
              <w:suppressLineNumbers w:val="0"/>
              <w:shd w:val="clear"/>
              <w:kinsoku/>
              <w:wordWrap/>
              <w:overflowPunct/>
              <w:topLinePunct w:val="0"/>
              <w:bidi w:val="0"/>
              <w:spacing w:line="560" w:lineRule="exact"/>
              <w:ind w:left="0" w:leftChars="0" w:firstLine="0" w:firstLineChars="0"/>
              <w:jc w:val="center"/>
              <w:textAlignment w:val="center"/>
              <w:rPr>
                <w:rFonts w:hint="eastAsia" w:ascii="仿宋" w:hAnsi="仿宋" w:eastAsia="仿宋" w:cs="仿宋"/>
                <w:i w:val="0"/>
                <w:iCs w:val="0"/>
                <w:color w:val="000000"/>
                <w:kern w:val="0"/>
                <w:sz w:val="32"/>
                <w:szCs w:val="32"/>
                <w:highlight w:val="none"/>
                <w:u w:val="none"/>
                <w:lang w:val="en-US" w:eastAsia="zh-CN" w:bidi="ar"/>
              </w:rPr>
            </w:pPr>
            <w:r>
              <w:rPr>
                <w:rFonts w:hint="eastAsia" w:ascii="仿宋" w:hAnsi="仿宋" w:eastAsia="仿宋" w:cs="仿宋"/>
                <w:i w:val="0"/>
                <w:iCs w:val="0"/>
                <w:color w:val="000000"/>
                <w:kern w:val="0"/>
                <w:sz w:val="32"/>
                <w:szCs w:val="32"/>
                <w:highlight w:val="none"/>
                <w:u w:val="none"/>
                <w:lang w:val="en-US" w:eastAsia="zh-CN" w:bidi="ar"/>
              </w:rPr>
              <w:t>3</w:t>
            </w:r>
          </w:p>
        </w:tc>
        <w:tc>
          <w:tcPr>
            <w:tcW w:w="2641"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16AE21EC">
            <w:pPr>
              <w:keepNext w:val="0"/>
              <w:keepLines w:val="0"/>
              <w:pageBreakBefore w:val="0"/>
              <w:widowControl/>
              <w:suppressLineNumbers w:val="0"/>
              <w:shd w:val="clear"/>
              <w:kinsoku/>
              <w:wordWrap/>
              <w:overflowPunct/>
              <w:topLinePunct w:val="0"/>
              <w:bidi w:val="0"/>
              <w:spacing w:line="560" w:lineRule="exact"/>
              <w:ind w:left="0" w:leftChars="0" w:firstLine="0" w:firstLineChars="0"/>
              <w:jc w:val="center"/>
              <w:textAlignment w:val="center"/>
              <w:rPr>
                <w:rFonts w:hint="eastAsia" w:ascii="仿宋" w:hAnsi="仿宋" w:eastAsia="仿宋" w:cs="仿宋"/>
                <w:i w:val="0"/>
                <w:iCs w:val="0"/>
                <w:color w:val="000000"/>
                <w:kern w:val="0"/>
                <w:sz w:val="32"/>
                <w:szCs w:val="32"/>
                <w:highlight w:val="none"/>
                <w:u w:val="none"/>
                <w:lang w:val="en-US" w:eastAsia="zh-CN" w:bidi="ar"/>
              </w:rPr>
            </w:pPr>
            <w:r>
              <w:rPr>
                <w:rFonts w:hint="eastAsia" w:ascii="仿宋" w:hAnsi="仿宋" w:eastAsia="仿宋" w:cs="仿宋"/>
                <w:i w:val="0"/>
                <w:iCs w:val="0"/>
                <w:color w:val="000000"/>
                <w:kern w:val="0"/>
                <w:sz w:val="32"/>
                <w:szCs w:val="32"/>
                <w:highlight w:val="none"/>
                <w:u w:val="none"/>
                <w:lang w:val="en-US" w:eastAsia="zh-CN" w:bidi="ar"/>
              </w:rPr>
              <w:t>项目成员</w:t>
            </w:r>
          </w:p>
        </w:tc>
        <w:tc>
          <w:tcPr>
            <w:tcW w:w="2355" w:type="dxa"/>
            <w:tcBorders>
              <w:top w:val="single" w:color="auto" w:sz="4" w:space="0"/>
              <w:left w:val="single" w:color="auto" w:sz="4" w:space="0"/>
              <w:bottom w:val="single" w:color="auto" w:sz="4" w:space="0"/>
              <w:right w:val="single" w:color="auto" w:sz="4" w:space="0"/>
            </w:tcBorders>
            <w:shd w:val="clear" w:color="auto" w:fill="auto"/>
            <w:noWrap/>
            <w:vAlign w:val="bottom"/>
          </w:tcPr>
          <w:p w14:paraId="3289EEBF">
            <w:pPr>
              <w:keepNext w:val="0"/>
              <w:keepLines w:val="0"/>
              <w:pageBreakBefore w:val="0"/>
              <w:widowControl/>
              <w:suppressLineNumbers w:val="0"/>
              <w:shd w:val="clear"/>
              <w:kinsoku/>
              <w:wordWrap/>
              <w:overflowPunct/>
              <w:topLinePunct w:val="0"/>
              <w:bidi w:val="0"/>
              <w:spacing w:line="560" w:lineRule="exact"/>
              <w:ind w:left="0" w:leftChars="0" w:firstLine="0" w:firstLineChars="0"/>
              <w:jc w:val="center"/>
              <w:textAlignment w:val="center"/>
              <w:rPr>
                <w:rFonts w:hint="eastAsia" w:ascii="仿宋" w:hAnsi="仿宋" w:eastAsia="仿宋" w:cs="仿宋"/>
                <w:i w:val="0"/>
                <w:iCs w:val="0"/>
                <w:color w:val="000000"/>
                <w:kern w:val="0"/>
                <w:sz w:val="32"/>
                <w:szCs w:val="32"/>
                <w:highlight w:val="none"/>
                <w:u w:val="none"/>
                <w:lang w:val="en-US" w:eastAsia="zh-CN" w:bidi="ar"/>
              </w:rPr>
            </w:pPr>
            <w:r>
              <w:rPr>
                <w:rFonts w:hint="eastAsia" w:ascii="仿宋" w:hAnsi="仿宋" w:eastAsia="仿宋" w:cs="仿宋"/>
                <w:i w:val="0"/>
                <w:iCs w:val="0"/>
                <w:color w:val="000000"/>
                <w:kern w:val="0"/>
                <w:sz w:val="32"/>
                <w:szCs w:val="32"/>
                <w:highlight w:val="none"/>
                <w:u w:val="none"/>
                <w:lang w:val="en-US" w:eastAsia="zh-CN" w:bidi="ar"/>
              </w:rPr>
              <w:t>樊瑞雪</w:t>
            </w:r>
          </w:p>
        </w:tc>
        <w:tc>
          <w:tcPr>
            <w:tcW w:w="2925" w:type="dxa"/>
            <w:tcBorders>
              <w:top w:val="single" w:color="auto" w:sz="4" w:space="0"/>
              <w:left w:val="single" w:color="auto" w:sz="4" w:space="0"/>
              <w:bottom w:val="single" w:color="auto" w:sz="4" w:space="0"/>
              <w:right w:val="single" w:color="auto" w:sz="4" w:space="0"/>
            </w:tcBorders>
            <w:shd w:val="clear" w:color="auto" w:fill="auto"/>
            <w:noWrap/>
            <w:vAlign w:val="bottom"/>
          </w:tcPr>
          <w:p w14:paraId="5FC55A1C">
            <w:pPr>
              <w:keepNext w:val="0"/>
              <w:keepLines w:val="0"/>
              <w:pageBreakBefore w:val="0"/>
              <w:widowControl/>
              <w:suppressLineNumbers w:val="0"/>
              <w:shd w:val="clear"/>
              <w:kinsoku/>
              <w:wordWrap/>
              <w:overflowPunct/>
              <w:topLinePunct w:val="0"/>
              <w:bidi w:val="0"/>
              <w:spacing w:line="560" w:lineRule="exact"/>
              <w:ind w:left="0" w:leftChars="0" w:firstLine="0" w:firstLineChars="0"/>
              <w:jc w:val="center"/>
              <w:textAlignment w:val="center"/>
              <w:rPr>
                <w:rFonts w:hint="eastAsia" w:ascii="仿宋" w:hAnsi="仿宋" w:eastAsia="仿宋" w:cs="仿宋"/>
                <w:i w:val="0"/>
                <w:iCs w:val="0"/>
                <w:color w:val="000000"/>
                <w:kern w:val="0"/>
                <w:sz w:val="32"/>
                <w:szCs w:val="32"/>
                <w:highlight w:val="none"/>
                <w:u w:val="none"/>
                <w:lang w:val="en-US" w:eastAsia="zh-CN" w:bidi="ar"/>
              </w:rPr>
            </w:pPr>
            <w:r>
              <w:rPr>
                <w:rFonts w:hint="eastAsia" w:ascii="仿宋" w:hAnsi="仿宋" w:eastAsia="仿宋" w:cs="仿宋"/>
                <w:i w:val="0"/>
                <w:iCs w:val="0"/>
                <w:color w:val="000000"/>
                <w:kern w:val="0"/>
                <w:sz w:val="32"/>
                <w:szCs w:val="32"/>
                <w:highlight w:val="none"/>
                <w:u w:val="none"/>
                <w:lang w:val="en-US" w:eastAsia="zh-CN" w:bidi="ar"/>
              </w:rPr>
              <w:t>18571200467</w:t>
            </w:r>
          </w:p>
        </w:tc>
      </w:tr>
      <w:tr w14:paraId="18951C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trPr>
        <w:tc>
          <w:tcPr>
            <w:tcW w:w="936" w:type="dxa"/>
            <w:vMerge w:val="continue"/>
            <w:tcBorders>
              <w:top w:val="single" w:color="auto" w:sz="4" w:space="0"/>
              <w:left w:val="single" w:color="auto" w:sz="4" w:space="0"/>
              <w:bottom w:val="single" w:color="auto" w:sz="4" w:space="0"/>
              <w:right w:val="single" w:color="auto" w:sz="4" w:space="0"/>
            </w:tcBorders>
            <w:shd w:val="clear" w:color="auto" w:fill="auto"/>
            <w:noWrap/>
            <w:vAlign w:val="bottom"/>
          </w:tcPr>
          <w:p w14:paraId="4C9EF52D">
            <w:pPr>
              <w:keepNext w:val="0"/>
              <w:keepLines w:val="0"/>
              <w:pageBreakBefore w:val="0"/>
              <w:widowControl/>
              <w:suppressLineNumbers w:val="0"/>
              <w:shd w:val="clear"/>
              <w:kinsoku/>
              <w:wordWrap/>
              <w:overflowPunct/>
              <w:topLinePunct w:val="0"/>
              <w:bidi w:val="0"/>
              <w:spacing w:line="560" w:lineRule="exact"/>
              <w:ind w:left="0" w:leftChars="0" w:firstLine="0" w:firstLineChars="0"/>
              <w:jc w:val="center"/>
              <w:textAlignment w:val="center"/>
              <w:rPr>
                <w:rFonts w:hint="eastAsia" w:ascii="仿宋" w:hAnsi="仿宋" w:eastAsia="仿宋" w:cs="仿宋"/>
                <w:i w:val="0"/>
                <w:iCs w:val="0"/>
                <w:color w:val="000000"/>
                <w:kern w:val="0"/>
                <w:sz w:val="32"/>
                <w:szCs w:val="32"/>
                <w:highlight w:val="none"/>
                <w:u w:val="none"/>
                <w:lang w:val="en-US" w:eastAsia="zh-CN" w:bidi="ar"/>
              </w:rPr>
            </w:pPr>
          </w:p>
        </w:tc>
        <w:tc>
          <w:tcPr>
            <w:tcW w:w="2641" w:type="dxa"/>
            <w:vMerge w:val="continue"/>
            <w:tcBorders>
              <w:top w:val="single" w:color="auto" w:sz="4" w:space="0"/>
              <w:left w:val="single" w:color="auto" w:sz="4" w:space="0"/>
              <w:bottom w:val="single" w:color="auto" w:sz="4" w:space="0"/>
              <w:right w:val="single" w:color="auto" w:sz="4" w:space="0"/>
            </w:tcBorders>
            <w:shd w:val="clear" w:color="auto" w:fill="auto"/>
            <w:noWrap/>
            <w:vAlign w:val="bottom"/>
          </w:tcPr>
          <w:p w14:paraId="07805F67">
            <w:pPr>
              <w:keepNext w:val="0"/>
              <w:keepLines w:val="0"/>
              <w:pageBreakBefore w:val="0"/>
              <w:widowControl/>
              <w:suppressLineNumbers w:val="0"/>
              <w:shd w:val="clear"/>
              <w:kinsoku/>
              <w:wordWrap/>
              <w:overflowPunct/>
              <w:topLinePunct w:val="0"/>
              <w:bidi w:val="0"/>
              <w:spacing w:line="560" w:lineRule="exact"/>
              <w:ind w:left="0" w:leftChars="0" w:firstLine="0" w:firstLineChars="0"/>
              <w:jc w:val="center"/>
              <w:textAlignment w:val="center"/>
              <w:rPr>
                <w:rFonts w:hint="eastAsia" w:ascii="仿宋" w:hAnsi="仿宋" w:eastAsia="仿宋" w:cs="仿宋"/>
                <w:i w:val="0"/>
                <w:iCs w:val="0"/>
                <w:color w:val="000000"/>
                <w:kern w:val="0"/>
                <w:sz w:val="32"/>
                <w:szCs w:val="32"/>
                <w:highlight w:val="none"/>
                <w:u w:val="none"/>
                <w:lang w:val="en-US" w:eastAsia="zh-CN" w:bidi="ar"/>
              </w:rPr>
            </w:pPr>
          </w:p>
        </w:tc>
        <w:tc>
          <w:tcPr>
            <w:tcW w:w="2355" w:type="dxa"/>
            <w:tcBorders>
              <w:top w:val="single" w:color="auto" w:sz="4" w:space="0"/>
              <w:left w:val="single" w:color="auto" w:sz="4" w:space="0"/>
              <w:bottom w:val="single" w:color="auto" w:sz="4" w:space="0"/>
              <w:right w:val="single" w:color="auto" w:sz="4" w:space="0"/>
            </w:tcBorders>
            <w:shd w:val="clear" w:color="auto" w:fill="auto"/>
            <w:noWrap/>
            <w:vAlign w:val="bottom"/>
          </w:tcPr>
          <w:p w14:paraId="2510CC45">
            <w:pPr>
              <w:keepNext w:val="0"/>
              <w:keepLines w:val="0"/>
              <w:pageBreakBefore w:val="0"/>
              <w:widowControl/>
              <w:suppressLineNumbers w:val="0"/>
              <w:shd w:val="clear"/>
              <w:kinsoku/>
              <w:wordWrap/>
              <w:overflowPunct/>
              <w:topLinePunct w:val="0"/>
              <w:bidi w:val="0"/>
              <w:spacing w:line="560" w:lineRule="exact"/>
              <w:ind w:left="0" w:leftChars="0" w:firstLine="0" w:firstLineChars="0"/>
              <w:jc w:val="center"/>
              <w:textAlignment w:val="center"/>
              <w:rPr>
                <w:rFonts w:hint="eastAsia" w:ascii="仿宋" w:hAnsi="仿宋" w:eastAsia="仿宋" w:cs="仿宋"/>
                <w:i w:val="0"/>
                <w:iCs w:val="0"/>
                <w:color w:val="000000"/>
                <w:kern w:val="0"/>
                <w:sz w:val="32"/>
                <w:szCs w:val="32"/>
                <w:highlight w:val="none"/>
                <w:u w:val="none"/>
                <w:lang w:val="en-US" w:eastAsia="zh-CN" w:bidi="ar"/>
              </w:rPr>
            </w:pPr>
            <w:r>
              <w:rPr>
                <w:rFonts w:hint="eastAsia" w:ascii="仿宋" w:hAnsi="仿宋" w:eastAsia="仿宋" w:cs="仿宋"/>
                <w:i w:val="0"/>
                <w:iCs w:val="0"/>
                <w:color w:val="000000"/>
                <w:kern w:val="0"/>
                <w:sz w:val="32"/>
                <w:szCs w:val="32"/>
                <w:highlight w:val="none"/>
                <w:u w:val="none"/>
                <w:lang w:val="en-US" w:eastAsia="zh-CN" w:bidi="ar"/>
              </w:rPr>
              <w:t>张家豪</w:t>
            </w:r>
          </w:p>
        </w:tc>
        <w:tc>
          <w:tcPr>
            <w:tcW w:w="2925" w:type="dxa"/>
            <w:tcBorders>
              <w:top w:val="single" w:color="auto" w:sz="4" w:space="0"/>
              <w:left w:val="single" w:color="auto" w:sz="4" w:space="0"/>
              <w:bottom w:val="single" w:color="auto" w:sz="4" w:space="0"/>
              <w:right w:val="single" w:color="auto" w:sz="4" w:space="0"/>
            </w:tcBorders>
            <w:shd w:val="clear" w:color="auto" w:fill="auto"/>
            <w:noWrap/>
            <w:vAlign w:val="bottom"/>
          </w:tcPr>
          <w:p w14:paraId="12EF062D">
            <w:pPr>
              <w:keepNext w:val="0"/>
              <w:keepLines w:val="0"/>
              <w:pageBreakBefore w:val="0"/>
              <w:widowControl/>
              <w:suppressLineNumbers w:val="0"/>
              <w:shd w:val="clear"/>
              <w:kinsoku/>
              <w:wordWrap/>
              <w:overflowPunct/>
              <w:topLinePunct w:val="0"/>
              <w:bidi w:val="0"/>
              <w:spacing w:line="560" w:lineRule="exact"/>
              <w:ind w:left="0" w:leftChars="0" w:firstLine="0" w:firstLineChars="0"/>
              <w:jc w:val="center"/>
              <w:textAlignment w:val="center"/>
              <w:rPr>
                <w:rFonts w:hint="eastAsia" w:ascii="仿宋" w:hAnsi="仿宋" w:eastAsia="仿宋" w:cs="仿宋"/>
                <w:i w:val="0"/>
                <w:iCs w:val="0"/>
                <w:color w:val="000000"/>
                <w:kern w:val="0"/>
                <w:sz w:val="32"/>
                <w:szCs w:val="32"/>
                <w:highlight w:val="none"/>
                <w:u w:val="none"/>
                <w:lang w:val="en-US" w:eastAsia="zh-CN" w:bidi="ar"/>
              </w:rPr>
            </w:pPr>
            <w:r>
              <w:rPr>
                <w:rFonts w:hint="eastAsia" w:ascii="仿宋" w:hAnsi="仿宋" w:eastAsia="仿宋" w:cs="仿宋"/>
                <w:i w:val="0"/>
                <w:iCs w:val="0"/>
                <w:color w:val="000000"/>
                <w:kern w:val="0"/>
                <w:sz w:val="32"/>
                <w:szCs w:val="32"/>
                <w:highlight w:val="none"/>
                <w:u w:val="none"/>
                <w:lang w:val="en-US" w:eastAsia="zh-CN" w:bidi="ar"/>
              </w:rPr>
              <w:t>15771009603</w:t>
            </w:r>
          </w:p>
        </w:tc>
      </w:tr>
      <w:tr w14:paraId="4F226D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936" w:type="dxa"/>
            <w:tcBorders>
              <w:top w:val="single" w:color="auto" w:sz="4" w:space="0"/>
              <w:left w:val="single" w:color="auto" w:sz="4" w:space="0"/>
              <w:bottom w:val="single" w:color="auto" w:sz="4" w:space="0"/>
              <w:right w:val="single" w:color="auto" w:sz="4" w:space="0"/>
            </w:tcBorders>
            <w:shd w:val="clear" w:color="auto" w:fill="auto"/>
            <w:noWrap/>
            <w:vAlign w:val="bottom"/>
          </w:tcPr>
          <w:p w14:paraId="5667C522">
            <w:pPr>
              <w:keepNext w:val="0"/>
              <w:keepLines w:val="0"/>
              <w:pageBreakBefore w:val="0"/>
              <w:widowControl/>
              <w:suppressLineNumbers w:val="0"/>
              <w:shd w:val="clear"/>
              <w:kinsoku/>
              <w:wordWrap/>
              <w:overflowPunct/>
              <w:topLinePunct w:val="0"/>
              <w:bidi w:val="0"/>
              <w:spacing w:line="560" w:lineRule="exact"/>
              <w:ind w:left="0" w:leftChars="0" w:firstLine="0" w:firstLineChars="0"/>
              <w:jc w:val="center"/>
              <w:textAlignment w:val="center"/>
              <w:rPr>
                <w:rFonts w:hint="eastAsia" w:ascii="仿宋" w:hAnsi="仿宋" w:eastAsia="仿宋" w:cs="仿宋"/>
                <w:i w:val="0"/>
                <w:iCs w:val="0"/>
                <w:color w:val="000000"/>
                <w:kern w:val="0"/>
                <w:sz w:val="32"/>
                <w:szCs w:val="32"/>
                <w:highlight w:val="none"/>
                <w:u w:val="none"/>
                <w:lang w:val="en-US" w:eastAsia="zh-CN" w:bidi="ar"/>
              </w:rPr>
            </w:pPr>
            <w:r>
              <w:rPr>
                <w:rFonts w:hint="eastAsia" w:ascii="仿宋" w:hAnsi="仿宋" w:eastAsia="仿宋" w:cs="仿宋"/>
                <w:i w:val="0"/>
                <w:iCs w:val="0"/>
                <w:color w:val="000000"/>
                <w:kern w:val="0"/>
                <w:sz w:val="32"/>
                <w:szCs w:val="32"/>
                <w:highlight w:val="none"/>
                <w:u w:val="none"/>
                <w:lang w:val="en-US" w:eastAsia="zh-CN" w:bidi="ar"/>
              </w:rPr>
              <w:t>4</w:t>
            </w:r>
          </w:p>
        </w:tc>
        <w:tc>
          <w:tcPr>
            <w:tcW w:w="2641" w:type="dxa"/>
            <w:tcBorders>
              <w:top w:val="single" w:color="auto" w:sz="4" w:space="0"/>
              <w:left w:val="single" w:color="auto" w:sz="4" w:space="0"/>
              <w:bottom w:val="single" w:color="auto" w:sz="4" w:space="0"/>
              <w:right w:val="single" w:color="auto" w:sz="4" w:space="0"/>
            </w:tcBorders>
            <w:shd w:val="clear" w:color="auto" w:fill="auto"/>
            <w:noWrap/>
            <w:vAlign w:val="bottom"/>
          </w:tcPr>
          <w:p w14:paraId="2C7C99FA">
            <w:pPr>
              <w:keepNext w:val="0"/>
              <w:keepLines w:val="0"/>
              <w:pageBreakBefore w:val="0"/>
              <w:widowControl/>
              <w:suppressLineNumbers w:val="0"/>
              <w:shd w:val="clear"/>
              <w:kinsoku/>
              <w:wordWrap/>
              <w:overflowPunct/>
              <w:topLinePunct w:val="0"/>
              <w:bidi w:val="0"/>
              <w:spacing w:line="560" w:lineRule="exact"/>
              <w:ind w:left="0" w:leftChars="0" w:firstLine="0" w:firstLineChars="0"/>
              <w:jc w:val="center"/>
              <w:textAlignment w:val="center"/>
              <w:rPr>
                <w:rFonts w:hint="eastAsia" w:ascii="仿宋" w:hAnsi="仿宋" w:eastAsia="仿宋" w:cs="仿宋"/>
                <w:i w:val="0"/>
                <w:iCs w:val="0"/>
                <w:color w:val="000000"/>
                <w:kern w:val="0"/>
                <w:sz w:val="32"/>
                <w:szCs w:val="32"/>
                <w:highlight w:val="none"/>
                <w:u w:val="none"/>
                <w:lang w:val="en-US" w:eastAsia="zh-CN" w:bidi="ar"/>
              </w:rPr>
            </w:pPr>
            <w:r>
              <w:rPr>
                <w:rFonts w:hint="eastAsia" w:ascii="仿宋" w:hAnsi="仿宋" w:eastAsia="仿宋" w:cs="仿宋"/>
                <w:i w:val="0"/>
                <w:iCs w:val="0"/>
                <w:color w:val="000000"/>
                <w:kern w:val="0"/>
                <w:sz w:val="32"/>
                <w:szCs w:val="32"/>
                <w:highlight w:val="none"/>
                <w:u w:val="none"/>
                <w:lang w:val="en-US" w:eastAsia="zh-CN" w:bidi="ar"/>
              </w:rPr>
              <w:t>行业专家</w:t>
            </w:r>
          </w:p>
        </w:tc>
        <w:tc>
          <w:tcPr>
            <w:tcW w:w="2355" w:type="dxa"/>
            <w:tcBorders>
              <w:top w:val="single" w:color="auto" w:sz="4" w:space="0"/>
              <w:left w:val="single" w:color="auto" w:sz="4" w:space="0"/>
              <w:bottom w:val="single" w:color="auto" w:sz="4" w:space="0"/>
              <w:right w:val="single" w:color="auto" w:sz="4" w:space="0"/>
            </w:tcBorders>
            <w:shd w:val="clear" w:color="auto" w:fill="auto"/>
            <w:noWrap/>
            <w:vAlign w:val="bottom"/>
          </w:tcPr>
          <w:p w14:paraId="7051B022">
            <w:pPr>
              <w:keepNext w:val="0"/>
              <w:keepLines w:val="0"/>
              <w:pageBreakBefore w:val="0"/>
              <w:widowControl/>
              <w:suppressLineNumbers w:val="0"/>
              <w:shd w:val="clear"/>
              <w:kinsoku/>
              <w:wordWrap/>
              <w:overflowPunct/>
              <w:topLinePunct w:val="0"/>
              <w:bidi w:val="0"/>
              <w:spacing w:line="560" w:lineRule="exact"/>
              <w:ind w:left="0" w:leftChars="0" w:firstLine="0" w:firstLineChars="0"/>
              <w:jc w:val="center"/>
              <w:textAlignment w:val="center"/>
              <w:rPr>
                <w:rFonts w:hint="eastAsia" w:ascii="仿宋" w:hAnsi="仿宋" w:eastAsia="仿宋" w:cs="仿宋"/>
                <w:i w:val="0"/>
                <w:iCs w:val="0"/>
                <w:color w:val="000000"/>
                <w:kern w:val="0"/>
                <w:sz w:val="32"/>
                <w:szCs w:val="32"/>
                <w:highlight w:val="none"/>
                <w:u w:val="none"/>
                <w:lang w:val="en-US" w:eastAsia="zh-CN" w:bidi="ar"/>
              </w:rPr>
            </w:pPr>
            <w:r>
              <w:rPr>
                <w:rFonts w:hint="eastAsia" w:ascii="仿宋" w:hAnsi="仿宋" w:eastAsia="仿宋" w:cs="仿宋"/>
                <w:i w:val="0"/>
                <w:iCs w:val="0"/>
                <w:color w:val="000000"/>
                <w:kern w:val="0"/>
                <w:sz w:val="32"/>
                <w:szCs w:val="32"/>
                <w:highlight w:val="none"/>
                <w:u w:val="none"/>
                <w:lang w:val="en-US" w:eastAsia="zh-CN" w:bidi="ar"/>
              </w:rPr>
              <w:t>张申友</w:t>
            </w:r>
          </w:p>
        </w:tc>
        <w:tc>
          <w:tcPr>
            <w:tcW w:w="2925" w:type="dxa"/>
            <w:tcBorders>
              <w:top w:val="single" w:color="auto" w:sz="4" w:space="0"/>
              <w:left w:val="single" w:color="auto" w:sz="4" w:space="0"/>
              <w:bottom w:val="single" w:color="auto" w:sz="4" w:space="0"/>
              <w:right w:val="single" w:color="auto" w:sz="4" w:space="0"/>
            </w:tcBorders>
            <w:shd w:val="clear" w:color="auto" w:fill="auto"/>
            <w:noWrap/>
            <w:vAlign w:val="bottom"/>
          </w:tcPr>
          <w:p w14:paraId="4E9BF27C">
            <w:pPr>
              <w:keepNext w:val="0"/>
              <w:keepLines w:val="0"/>
              <w:pageBreakBefore w:val="0"/>
              <w:widowControl/>
              <w:suppressLineNumbers w:val="0"/>
              <w:shd w:val="clear"/>
              <w:kinsoku/>
              <w:wordWrap/>
              <w:overflowPunct/>
              <w:topLinePunct w:val="0"/>
              <w:bidi w:val="0"/>
              <w:spacing w:line="560" w:lineRule="exact"/>
              <w:ind w:left="0" w:leftChars="0" w:firstLine="0" w:firstLineChars="0"/>
              <w:jc w:val="center"/>
              <w:textAlignment w:val="center"/>
              <w:rPr>
                <w:rFonts w:hint="eastAsia" w:ascii="仿宋" w:hAnsi="仿宋" w:eastAsia="仿宋" w:cs="仿宋"/>
                <w:i w:val="0"/>
                <w:iCs w:val="0"/>
                <w:color w:val="000000"/>
                <w:kern w:val="0"/>
                <w:sz w:val="32"/>
                <w:szCs w:val="32"/>
                <w:highlight w:val="none"/>
                <w:u w:val="none"/>
                <w:lang w:val="en-US" w:eastAsia="zh-CN" w:bidi="ar"/>
              </w:rPr>
            </w:pPr>
            <w:r>
              <w:rPr>
                <w:rFonts w:hint="eastAsia" w:ascii="仿宋" w:hAnsi="仿宋" w:eastAsia="仿宋" w:cs="仿宋"/>
                <w:i w:val="0"/>
                <w:iCs w:val="0"/>
                <w:color w:val="000000"/>
                <w:kern w:val="0"/>
                <w:sz w:val="32"/>
                <w:szCs w:val="32"/>
                <w:highlight w:val="none"/>
                <w:u w:val="none"/>
                <w:lang w:val="en-US" w:eastAsia="zh-CN" w:bidi="ar"/>
              </w:rPr>
              <w:t>13797602126</w:t>
            </w:r>
          </w:p>
        </w:tc>
      </w:tr>
    </w:tbl>
    <w:p w14:paraId="183EC68C">
      <w:pPr>
        <w:pageBreakBefore w:val="0"/>
        <w:widowControl w:val="0"/>
        <w:numPr>
          <w:ilvl w:val="3"/>
          <w:numId w:val="0"/>
        </w:numPr>
        <w:tabs>
          <w:tab w:val="left" w:pos="0"/>
        </w:tabs>
        <w:kinsoku/>
        <w:wordWrap/>
        <w:overflowPunct/>
        <w:topLinePunct w:val="0"/>
        <w:autoSpaceDE/>
        <w:autoSpaceDN/>
        <w:bidi w:val="0"/>
        <w:adjustRightInd/>
        <w:snapToGrid/>
        <w:spacing w:before="0" w:after="0" w:line="560" w:lineRule="exact"/>
        <w:ind w:firstLine="656" w:firstLineChars="200"/>
        <w:textAlignment w:val="auto"/>
        <w:outlineLvl w:val="2"/>
        <w:rPr>
          <w:rFonts w:hint="eastAsia" w:ascii="楷体" w:hAnsi="楷体" w:eastAsia="楷体" w:cs="楷体"/>
          <w:b/>
          <w:bCs/>
          <w:color w:val="auto"/>
          <w:kern w:val="2"/>
          <w:sz w:val="32"/>
          <w:szCs w:val="32"/>
          <w:highlight w:val="none"/>
          <w:lang w:val="en-US" w:eastAsia="zh-CN" w:bidi="ar-SA"/>
        </w:rPr>
      </w:pPr>
      <w:bookmarkStart w:id="106" w:name="_Toc19896"/>
      <w:r>
        <w:rPr>
          <w:rFonts w:hint="eastAsia" w:ascii="楷体" w:hAnsi="楷体" w:eastAsia="楷体" w:cs="楷体"/>
          <w:b/>
          <w:bCs/>
          <w:color w:val="auto"/>
          <w:kern w:val="2"/>
          <w:sz w:val="32"/>
          <w:szCs w:val="32"/>
          <w:highlight w:val="none"/>
          <w:lang w:val="en-US" w:eastAsia="zh-CN" w:bidi="ar-SA"/>
        </w:rPr>
        <w:t>（三）评价体系和综合评分方法</w:t>
      </w:r>
      <w:bookmarkEnd w:id="106"/>
    </w:p>
    <w:p w14:paraId="2CE7E955">
      <w:pPr>
        <w:keepNext w:val="0"/>
        <w:keepLines w:val="0"/>
        <w:pageBreakBefore w:val="0"/>
        <w:kinsoku/>
        <w:wordWrap/>
        <w:overflowPunct/>
        <w:topLinePunct w:val="0"/>
        <w:autoSpaceDE/>
        <w:autoSpaceDN/>
        <w:bidi w:val="0"/>
        <w:adjustRightInd/>
        <w:spacing w:line="560" w:lineRule="exact"/>
        <w:ind w:firstLine="656" w:firstLineChars="200"/>
        <w:jc w:val="left"/>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在各项指标权重设定方面，我们主要依据其部门支出与绩效目标联系的紧密性、法律和社会敏感性、与支出具体目标相关性等因素，通过综合评估确定，采用的是专家意见法。</w:t>
      </w:r>
    </w:p>
    <w:p w14:paraId="596DE2A2">
      <w:pPr>
        <w:keepNext w:val="0"/>
        <w:keepLines w:val="0"/>
        <w:pageBreakBefore w:val="0"/>
        <w:kinsoku/>
        <w:wordWrap/>
        <w:overflowPunct/>
        <w:topLinePunct w:val="0"/>
        <w:autoSpaceDE/>
        <w:autoSpaceDN/>
        <w:bidi w:val="0"/>
        <w:adjustRightInd/>
        <w:spacing w:line="560" w:lineRule="exact"/>
        <w:ind w:firstLine="656" w:firstLineChars="200"/>
        <w:jc w:val="left"/>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根据《</w:t>
      </w:r>
      <w:r>
        <w:rPr>
          <w:rFonts w:hint="eastAsia" w:cs="仿宋"/>
          <w:sz w:val="32"/>
          <w:szCs w:val="32"/>
          <w:highlight w:val="none"/>
          <w:lang w:eastAsia="zh-CN"/>
        </w:rPr>
        <w:t>2021年度天门市生态环境保护综合执法支队</w:t>
      </w:r>
      <w:r>
        <w:rPr>
          <w:rFonts w:hint="eastAsia" w:ascii="仿宋" w:hAnsi="仿宋" w:eastAsia="仿宋" w:cs="仿宋"/>
          <w:sz w:val="32"/>
          <w:szCs w:val="32"/>
          <w:highlight w:val="none"/>
          <w:lang w:val="en-US" w:eastAsia="zh-CN"/>
        </w:rPr>
        <w:t>部门</w:t>
      </w:r>
      <w:r>
        <w:rPr>
          <w:rFonts w:hint="eastAsia" w:ascii="仿宋" w:hAnsi="仿宋" w:eastAsia="仿宋" w:cs="仿宋"/>
          <w:sz w:val="32"/>
          <w:szCs w:val="32"/>
          <w:highlight w:val="none"/>
        </w:rPr>
        <w:t>整体支出绩效评价工作方案》，</w:t>
      </w:r>
      <w:r>
        <w:rPr>
          <w:rFonts w:hint="eastAsia" w:cs="仿宋"/>
          <w:sz w:val="32"/>
          <w:szCs w:val="32"/>
          <w:highlight w:val="none"/>
          <w:lang w:val="en-US" w:eastAsia="zh-CN"/>
        </w:rPr>
        <w:t>湖北金伯乐资产评估事务有限公司</w:t>
      </w:r>
      <w:r>
        <w:rPr>
          <w:rFonts w:hint="eastAsia" w:ascii="仿宋" w:hAnsi="仿宋" w:eastAsia="仿宋" w:cs="仿宋"/>
          <w:sz w:val="32"/>
          <w:szCs w:val="32"/>
          <w:highlight w:val="none"/>
        </w:rPr>
        <w:t>采取书面审核和现场核查相结合的方式实施绩效评价，其中：书面审核结果占评价结果</w:t>
      </w:r>
      <w:r>
        <w:rPr>
          <w:rFonts w:hint="eastAsia" w:ascii="仿宋" w:hAnsi="仿宋" w:eastAsia="仿宋" w:cs="仿宋"/>
          <w:color w:val="auto"/>
          <w:sz w:val="32"/>
          <w:szCs w:val="32"/>
          <w:highlight w:val="none"/>
          <w:lang w:val="en-US" w:eastAsia="zh-CN"/>
        </w:rPr>
        <w:t>20</w:t>
      </w:r>
      <w:r>
        <w:rPr>
          <w:rFonts w:hint="eastAsia" w:ascii="仿宋" w:hAnsi="仿宋" w:eastAsia="仿宋" w:cs="仿宋"/>
          <w:color w:val="auto"/>
          <w:sz w:val="32"/>
          <w:szCs w:val="32"/>
          <w:highlight w:val="none"/>
        </w:rPr>
        <w:t>%权重，现场核查结果占评价结果</w:t>
      </w:r>
      <w:r>
        <w:rPr>
          <w:rFonts w:hint="eastAsia" w:ascii="仿宋" w:hAnsi="仿宋" w:eastAsia="仿宋" w:cs="仿宋"/>
          <w:color w:val="auto"/>
          <w:sz w:val="32"/>
          <w:szCs w:val="32"/>
          <w:highlight w:val="none"/>
          <w:lang w:val="en-US" w:eastAsia="zh-CN"/>
        </w:rPr>
        <w:t>80</w:t>
      </w:r>
      <w:r>
        <w:rPr>
          <w:rFonts w:hint="eastAsia" w:ascii="仿宋" w:hAnsi="仿宋" w:eastAsia="仿宋" w:cs="仿宋"/>
          <w:color w:val="auto"/>
          <w:sz w:val="32"/>
          <w:szCs w:val="32"/>
          <w:highlight w:val="none"/>
        </w:rPr>
        <w:t>%权重。</w:t>
      </w:r>
    </w:p>
    <w:p w14:paraId="715AB725">
      <w:pPr>
        <w:keepNext w:val="0"/>
        <w:keepLines w:val="0"/>
        <w:pageBreakBefore w:val="0"/>
        <w:numPr>
          <w:ilvl w:val="0"/>
          <w:numId w:val="0"/>
        </w:numPr>
        <w:kinsoku/>
        <w:wordWrap/>
        <w:overflowPunct/>
        <w:topLinePunct w:val="0"/>
        <w:autoSpaceDE/>
        <w:autoSpaceDN/>
        <w:bidi w:val="0"/>
        <w:adjustRightInd/>
        <w:spacing w:line="560" w:lineRule="exact"/>
        <w:ind w:firstLine="656" w:firstLineChars="200"/>
        <w:jc w:val="left"/>
        <w:textAlignment w:val="auto"/>
        <w:rPr>
          <w:rFonts w:hint="eastAsia" w:ascii="仿宋" w:hAnsi="仿宋" w:eastAsia="仿宋" w:cs="仿宋"/>
          <w:sz w:val="32"/>
          <w:szCs w:val="32"/>
          <w:highlight w:val="none"/>
        </w:rPr>
      </w:pPr>
      <w:r>
        <w:rPr>
          <w:rFonts w:hint="eastAsia" w:cs="仿宋"/>
          <w:sz w:val="32"/>
          <w:szCs w:val="32"/>
          <w:highlight w:val="none"/>
          <w:lang w:val="en-US" w:eastAsia="zh-CN"/>
        </w:rPr>
        <w:t>1.</w:t>
      </w:r>
      <w:r>
        <w:rPr>
          <w:rFonts w:hint="eastAsia" w:ascii="仿宋" w:hAnsi="仿宋" w:eastAsia="仿宋" w:cs="仿宋"/>
          <w:sz w:val="32"/>
          <w:szCs w:val="32"/>
          <w:highlight w:val="none"/>
        </w:rPr>
        <w:t>书面审核。设置一级指标3个，二级指标5个。一级指标分为</w:t>
      </w:r>
      <w:r>
        <w:rPr>
          <w:rFonts w:hint="eastAsia" w:ascii="仿宋" w:hAnsi="仿宋" w:eastAsia="仿宋" w:cs="仿宋"/>
          <w:sz w:val="32"/>
          <w:szCs w:val="32"/>
          <w:highlight w:val="none"/>
          <w:lang w:val="en-US" w:eastAsia="zh-CN"/>
        </w:rPr>
        <w:t>决策</w:t>
      </w:r>
      <w:r>
        <w:rPr>
          <w:rFonts w:hint="eastAsia" w:ascii="仿宋" w:hAnsi="仿宋" w:eastAsia="仿宋" w:cs="仿宋"/>
          <w:sz w:val="32"/>
          <w:szCs w:val="32"/>
          <w:highlight w:val="none"/>
        </w:rPr>
        <w:t>管理、过程管理、项目绩效三个维度。一级指标体系的权重分别为：</w:t>
      </w:r>
      <w:r>
        <w:rPr>
          <w:rFonts w:hint="eastAsia" w:ascii="仿宋" w:hAnsi="仿宋" w:eastAsia="仿宋" w:cs="仿宋"/>
          <w:sz w:val="32"/>
          <w:szCs w:val="32"/>
          <w:highlight w:val="none"/>
          <w:lang w:val="en-US" w:eastAsia="zh-CN"/>
        </w:rPr>
        <w:t>决策</w:t>
      </w:r>
      <w:r>
        <w:rPr>
          <w:rFonts w:hint="eastAsia" w:ascii="仿宋" w:hAnsi="仿宋" w:eastAsia="仿宋" w:cs="仿宋"/>
          <w:sz w:val="32"/>
          <w:szCs w:val="32"/>
          <w:highlight w:val="none"/>
        </w:rPr>
        <w:t>管理15％，过程管理15％，项目绩效70%。</w:t>
      </w:r>
    </w:p>
    <w:p w14:paraId="2B16AD12">
      <w:pPr>
        <w:keepNext w:val="0"/>
        <w:keepLines w:val="0"/>
        <w:pageBreakBefore w:val="0"/>
        <w:kinsoku/>
        <w:wordWrap/>
        <w:overflowPunct/>
        <w:topLinePunct w:val="0"/>
        <w:autoSpaceDE/>
        <w:autoSpaceDN/>
        <w:bidi w:val="0"/>
        <w:adjustRightInd/>
        <w:spacing w:line="560" w:lineRule="exact"/>
        <w:ind w:firstLine="656" w:firstLineChars="200"/>
        <w:jc w:val="left"/>
        <w:textAlignment w:val="auto"/>
        <w:rPr>
          <w:rFonts w:hint="eastAsia" w:ascii="仿宋" w:hAnsi="仿宋" w:eastAsia="仿宋" w:cs="仿宋"/>
          <w:sz w:val="32"/>
          <w:szCs w:val="32"/>
          <w:highlight w:val="none"/>
        </w:rPr>
      </w:pPr>
      <w:r>
        <w:rPr>
          <w:rFonts w:hint="eastAsia" w:cs="仿宋"/>
          <w:sz w:val="32"/>
          <w:szCs w:val="32"/>
          <w:highlight w:val="none"/>
          <w:lang w:val="en-US" w:eastAsia="zh-CN"/>
        </w:rPr>
        <w:t>（1）</w:t>
      </w:r>
      <w:r>
        <w:rPr>
          <w:rFonts w:hint="eastAsia" w:ascii="仿宋" w:hAnsi="仿宋" w:eastAsia="仿宋" w:cs="仿宋"/>
          <w:sz w:val="32"/>
          <w:szCs w:val="32"/>
          <w:highlight w:val="none"/>
          <w:lang w:val="en-US" w:eastAsia="zh-CN"/>
        </w:rPr>
        <w:t>决策</w:t>
      </w:r>
      <w:r>
        <w:rPr>
          <w:rFonts w:hint="eastAsia" w:ascii="仿宋" w:hAnsi="仿宋" w:eastAsia="仿宋" w:cs="仿宋"/>
          <w:sz w:val="32"/>
          <w:szCs w:val="32"/>
          <w:highlight w:val="none"/>
        </w:rPr>
        <w:t>管理。主要评价目标设置科学性</w:t>
      </w:r>
      <w:r>
        <w:rPr>
          <w:rFonts w:hint="eastAsia" w:cs="仿宋"/>
          <w:sz w:val="32"/>
          <w:szCs w:val="32"/>
          <w:highlight w:val="none"/>
          <w:lang w:val="en-US" w:eastAsia="zh-CN"/>
        </w:rPr>
        <w:t>以及</w:t>
      </w:r>
      <w:r>
        <w:rPr>
          <w:rFonts w:hint="eastAsia" w:ascii="仿宋" w:hAnsi="仿宋" w:eastAsia="仿宋" w:cs="仿宋"/>
          <w:sz w:val="32"/>
          <w:szCs w:val="32"/>
          <w:highlight w:val="none"/>
        </w:rPr>
        <w:t>预算配置合理性。</w:t>
      </w:r>
    </w:p>
    <w:p w14:paraId="74BEA382">
      <w:pPr>
        <w:keepNext w:val="0"/>
        <w:keepLines w:val="0"/>
        <w:pageBreakBefore w:val="0"/>
        <w:kinsoku/>
        <w:wordWrap/>
        <w:overflowPunct/>
        <w:topLinePunct w:val="0"/>
        <w:autoSpaceDE/>
        <w:autoSpaceDN/>
        <w:bidi w:val="0"/>
        <w:adjustRightInd/>
        <w:spacing w:line="560" w:lineRule="exact"/>
        <w:ind w:firstLine="656" w:firstLineChars="200"/>
        <w:jc w:val="left"/>
        <w:textAlignment w:val="auto"/>
        <w:rPr>
          <w:rFonts w:hint="eastAsia" w:ascii="仿宋" w:hAnsi="仿宋" w:eastAsia="仿宋" w:cs="仿宋"/>
          <w:sz w:val="32"/>
          <w:szCs w:val="32"/>
          <w:highlight w:val="none"/>
        </w:rPr>
      </w:pPr>
      <w:r>
        <w:rPr>
          <w:rFonts w:hint="eastAsia" w:cs="仿宋"/>
          <w:sz w:val="32"/>
          <w:szCs w:val="32"/>
          <w:highlight w:val="none"/>
          <w:lang w:eastAsia="zh-CN"/>
        </w:rPr>
        <w:t>（</w:t>
      </w:r>
      <w:r>
        <w:rPr>
          <w:rFonts w:hint="eastAsia" w:cs="仿宋"/>
          <w:sz w:val="32"/>
          <w:szCs w:val="32"/>
          <w:highlight w:val="none"/>
          <w:lang w:val="en-US" w:eastAsia="zh-CN"/>
        </w:rPr>
        <w:t>2</w:t>
      </w:r>
      <w:r>
        <w:rPr>
          <w:rFonts w:hint="eastAsia" w:cs="仿宋"/>
          <w:sz w:val="32"/>
          <w:szCs w:val="32"/>
          <w:highlight w:val="none"/>
          <w:lang w:eastAsia="zh-CN"/>
        </w:rPr>
        <w:t>）</w:t>
      </w:r>
      <w:r>
        <w:rPr>
          <w:rFonts w:hint="eastAsia" w:ascii="仿宋" w:hAnsi="仿宋" w:eastAsia="仿宋" w:cs="仿宋"/>
          <w:sz w:val="32"/>
          <w:szCs w:val="32"/>
          <w:highlight w:val="none"/>
        </w:rPr>
        <w:t>过程管理。主要评价管理办法可行性。</w:t>
      </w:r>
    </w:p>
    <w:p w14:paraId="5728E847">
      <w:pPr>
        <w:keepNext w:val="0"/>
        <w:keepLines w:val="0"/>
        <w:pageBreakBefore w:val="0"/>
        <w:kinsoku/>
        <w:wordWrap/>
        <w:overflowPunct/>
        <w:topLinePunct w:val="0"/>
        <w:autoSpaceDE/>
        <w:autoSpaceDN/>
        <w:bidi w:val="0"/>
        <w:adjustRightInd/>
        <w:spacing w:line="560" w:lineRule="exact"/>
        <w:ind w:firstLine="656" w:firstLineChars="200"/>
        <w:jc w:val="left"/>
        <w:textAlignment w:val="auto"/>
        <w:rPr>
          <w:rFonts w:hint="eastAsia" w:ascii="仿宋" w:hAnsi="仿宋" w:eastAsia="仿宋" w:cs="仿宋"/>
          <w:sz w:val="32"/>
          <w:szCs w:val="32"/>
          <w:highlight w:val="none"/>
        </w:rPr>
      </w:pPr>
      <w:r>
        <w:rPr>
          <w:rFonts w:hint="eastAsia" w:cs="仿宋"/>
          <w:sz w:val="32"/>
          <w:szCs w:val="32"/>
          <w:highlight w:val="none"/>
          <w:lang w:eastAsia="zh-CN"/>
        </w:rPr>
        <w:t>（</w:t>
      </w:r>
      <w:r>
        <w:rPr>
          <w:rFonts w:hint="eastAsia" w:cs="仿宋"/>
          <w:sz w:val="32"/>
          <w:szCs w:val="32"/>
          <w:highlight w:val="none"/>
          <w:lang w:val="en-US" w:eastAsia="zh-CN"/>
        </w:rPr>
        <w:t>3</w:t>
      </w:r>
      <w:r>
        <w:rPr>
          <w:rFonts w:hint="eastAsia" w:cs="仿宋"/>
          <w:sz w:val="32"/>
          <w:szCs w:val="32"/>
          <w:highlight w:val="none"/>
          <w:lang w:eastAsia="zh-CN"/>
        </w:rPr>
        <w:t>）</w:t>
      </w:r>
      <w:r>
        <w:rPr>
          <w:rFonts w:hint="eastAsia" w:ascii="仿宋" w:hAnsi="仿宋" w:eastAsia="仿宋" w:cs="仿宋"/>
          <w:sz w:val="32"/>
          <w:szCs w:val="32"/>
          <w:highlight w:val="none"/>
        </w:rPr>
        <w:t>项目绩效。主要评价总体目标实现程度和满意度。</w:t>
      </w:r>
    </w:p>
    <w:p w14:paraId="01832EC2">
      <w:pPr>
        <w:keepNext w:val="0"/>
        <w:keepLines w:val="0"/>
        <w:pageBreakBefore w:val="0"/>
        <w:kinsoku/>
        <w:wordWrap/>
        <w:overflowPunct/>
        <w:topLinePunct w:val="0"/>
        <w:autoSpaceDE/>
        <w:autoSpaceDN/>
        <w:bidi w:val="0"/>
        <w:adjustRightInd/>
        <w:spacing w:line="560" w:lineRule="exact"/>
        <w:ind w:firstLine="656" w:firstLineChars="200"/>
        <w:jc w:val="left"/>
        <w:textAlignment w:val="auto"/>
        <w:rPr>
          <w:color w:val="auto"/>
          <w:highlight w:val="none"/>
        </w:rPr>
      </w:pPr>
      <w:r>
        <w:rPr>
          <w:rFonts w:hint="eastAsia" w:cs="仿宋"/>
          <w:sz w:val="32"/>
          <w:szCs w:val="32"/>
          <w:highlight w:val="none"/>
          <w:lang w:val="en-US" w:eastAsia="zh-CN"/>
        </w:rPr>
        <w:t>2.</w:t>
      </w:r>
      <w:r>
        <w:rPr>
          <w:rFonts w:hint="eastAsia" w:ascii="仿宋" w:hAnsi="仿宋" w:eastAsia="仿宋" w:cs="仿宋"/>
          <w:sz w:val="32"/>
          <w:szCs w:val="32"/>
          <w:highlight w:val="none"/>
        </w:rPr>
        <w:t>现场核查。设置一级指标4个，二级指标</w:t>
      </w:r>
      <w:r>
        <w:rPr>
          <w:rFonts w:hint="eastAsia" w:cs="仿宋"/>
          <w:sz w:val="32"/>
          <w:szCs w:val="32"/>
          <w:highlight w:val="none"/>
          <w:lang w:val="en-US" w:eastAsia="zh-CN"/>
        </w:rPr>
        <w:t>13</w:t>
      </w:r>
      <w:r>
        <w:rPr>
          <w:rFonts w:hint="eastAsia" w:ascii="仿宋" w:hAnsi="仿宋" w:eastAsia="仿宋" w:cs="仿宋"/>
          <w:sz w:val="32"/>
          <w:szCs w:val="32"/>
          <w:highlight w:val="none"/>
        </w:rPr>
        <w:t>个，三级指标</w:t>
      </w:r>
      <w:r>
        <w:rPr>
          <w:rFonts w:hint="eastAsia" w:cs="仿宋"/>
          <w:sz w:val="32"/>
          <w:szCs w:val="32"/>
          <w:highlight w:val="none"/>
          <w:lang w:val="en-US" w:eastAsia="zh-CN"/>
        </w:rPr>
        <w:t>47</w:t>
      </w:r>
      <w:r>
        <w:rPr>
          <w:rFonts w:hint="eastAsia" w:ascii="仿宋" w:hAnsi="仿宋" w:eastAsia="仿宋" w:cs="仿宋"/>
          <w:sz w:val="32"/>
          <w:szCs w:val="32"/>
          <w:highlight w:val="none"/>
        </w:rPr>
        <w:t>个。一级指标分为</w:t>
      </w:r>
      <w:r>
        <w:rPr>
          <w:rFonts w:hint="eastAsia" w:ascii="仿宋" w:hAnsi="仿宋" w:eastAsia="仿宋" w:cs="仿宋"/>
          <w:sz w:val="32"/>
          <w:szCs w:val="32"/>
          <w:highlight w:val="none"/>
          <w:lang w:val="en-US" w:eastAsia="zh-CN"/>
        </w:rPr>
        <w:t>决策</w:t>
      </w:r>
      <w:r>
        <w:rPr>
          <w:rFonts w:hint="eastAsia" w:ascii="仿宋" w:hAnsi="仿宋" w:eastAsia="仿宋" w:cs="仿宋"/>
          <w:sz w:val="32"/>
          <w:szCs w:val="32"/>
          <w:highlight w:val="none"/>
        </w:rPr>
        <w:t>、过程、</w:t>
      </w:r>
      <w:r>
        <w:rPr>
          <w:rFonts w:hint="eastAsia" w:ascii="仿宋" w:hAnsi="仿宋" w:eastAsia="仿宋" w:cs="仿宋"/>
          <w:sz w:val="32"/>
          <w:szCs w:val="32"/>
          <w:highlight w:val="none"/>
          <w:lang w:val="en-US" w:eastAsia="zh-CN"/>
        </w:rPr>
        <w:t>产出和效益四</w:t>
      </w:r>
      <w:r>
        <w:rPr>
          <w:rFonts w:hint="eastAsia" w:ascii="仿宋" w:hAnsi="仿宋" w:eastAsia="仿宋" w:cs="仿宋"/>
          <w:sz w:val="32"/>
          <w:szCs w:val="32"/>
          <w:highlight w:val="none"/>
        </w:rPr>
        <w:t>个维度。一级指标体系的权重分别为：</w:t>
      </w:r>
      <w:r>
        <w:rPr>
          <w:rFonts w:hint="eastAsia" w:ascii="仿宋" w:hAnsi="仿宋" w:eastAsia="仿宋" w:cs="仿宋"/>
          <w:sz w:val="32"/>
          <w:szCs w:val="32"/>
          <w:highlight w:val="none"/>
          <w:lang w:val="en-US" w:eastAsia="zh-CN"/>
        </w:rPr>
        <w:t>决策</w:t>
      </w:r>
      <w:r>
        <w:rPr>
          <w:rFonts w:hint="eastAsia" w:ascii="仿宋" w:hAnsi="仿宋" w:eastAsia="仿宋" w:cs="仿宋"/>
          <w:sz w:val="32"/>
          <w:szCs w:val="32"/>
          <w:highlight w:val="none"/>
        </w:rPr>
        <w:t>6％，过程19％，</w:t>
      </w:r>
      <w:r>
        <w:rPr>
          <w:rFonts w:hint="eastAsia" w:ascii="仿宋" w:hAnsi="仿宋" w:eastAsia="仿宋" w:cs="仿宋"/>
          <w:sz w:val="32"/>
          <w:szCs w:val="32"/>
          <w:highlight w:val="none"/>
          <w:lang w:val="en-US" w:eastAsia="zh-CN"/>
        </w:rPr>
        <w:t>产出3</w:t>
      </w:r>
      <w:r>
        <w:rPr>
          <w:rFonts w:hint="eastAsia" w:cs="仿宋"/>
          <w:sz w:val="32"/>
          <w:szCs w:val="32"/>
          <w:highlight w:val="none"/>
          <w:lang w:val="en-US" w:eastAsia="zh-CN"/>
        </w:rPr>
        <w:t>8</w:t>
      </w:r>
      <w:r>
        <w:rPr>
          <w:rFonts w:hint="eastAsia" w:ascii="仿宋" w:hAnsi="仿宋" w:eastAsia="仿宋" w:cs="仿宋"/>
          <w:sz w:val="32"/>
          <w:szCs w:val="32"/>
          <w:highlight w:val="none"/>
          <w:lang w:val="en-US" w:eastAsia="zh-CN"/>
        </w:rPr>
        <w:t>%，</w:t>
      </w:r>
      <w:r>
        <w:rPr>
          <w:rFonts w:hint="eastAsia" w:ascii="仿宋" w:hAnsi="仿宋" w:eastAsia="仿宋" w:cs="仿宋"/>
          <w:sz w:val="32"/>
          <w:szCs w:val="32"/>
          <w:highlight w:val="none"/>
        </w:rPr>
        <w:t>效</w:t>
      </w:r>
      <w:r>
        <w:rPr>
          <w:rFonts w:hint="eastAsia" w:ascii="仿宋" w:hAnsi="仿宋" w:eastAsia="仿宋" w:cs="仿宋"/>
          <w:sz w:val="32"/>
          <w:szCs w:val="32"/>
          <w:highlight w:val="none"/>
          <w:lang w:val="en-US" w:eastAsia="zh-CN"/>
        </w:rPr>
        <w:t>益3</w:t>
      </w:r>
      <w:r>
        <w:rPr>
          <w:rFonts w:hint="eastAsia" w:cs="仿宋"/>
          <w:sz w:val="32"/>
          <w:szCs w:val="32"/>
          <w:highlight w:val="none"/>
          <w:lang w:val="en-US" w:eastAsia="zh-CN"/>
        </w:rPr>
        <w:t>7</w:t>
      </w:r>
      <w:r>
        <w:rPr>
          <w:rFonts w:hint="eastAsia" w:ascii="仿宋" w:hAnsi="仿宋" w:eastAsia="仿宋" w:cs="仿宋"/>
          <w:sz w:val="32"/>
          <w:szCs w:val="32"/>
          <w:highlight w:val="none"/>
        </w:rPr>
        <w:t>%。</w:t>
      </w:r>
    </w:p>
    <w:p w14:paraId="28AE3546">
      <w:pPr>
        <w:keepNext w:val="0"/>
        <w:keepLines w:val="0"/>
        <w:pageBreakBefore w:val="0"/>
        <w:kinsoku/>
        <w:wordWrap/>
        <w:overflowPunct/>
        <w:topLinePunct w:val="0"/>
        <w:autoSpaceDE/>
        <w:autoSpaceDN/>
        <w:bidi w:val="0"/>
        <w:adjustRightInd/>
        <w:spacing w:line="560" w:lineRule="exact"/>
        <w:ind w:firstLine="656" w:firstLineChars="200"/>
        <w:jc w:val="left"/>
        <w:textAlignment w:val="auto"/>
        <w:rPr>
          <w:rFonts w:hint="eastAsia" w:ascii="仿宋" w:hAnsi="仿宋" w:eastAsia="仿宋" w:cs="仿宋"/>
          <w:sz w:val="32"/>
          <w:szCs w:val="32"/>
          <w:highlight w:val="none"/>
        </w:rPr>
      </w:pPr>
      <w:r>
        <w:rPr>
          <w:rFonts w:hint="eastAsia" w:cs="仿宋"/>
          <w:sz w:val="32"/>
          <w:szCs w:val="32"/>
          <w:highlight w:val="none"/>
          <w:lang w:eastAsia="zh-CN"/>
        </w:rPr>
        <w:t>（</w:t>
      </w:r>
      <w:r>
        <w:rPr>
          <w:rFonts w:hint="eastAsia" w:cs="仿宋"/>
          <w:sz w:val="32"/>
          <w:szCs w:val="32"/>
          <w:highlight w:val="none"/>
          <w:lang w:val="en-US" w:eastAsia="zh-CN"/>
        </w:rPr>
        <w:t>1</w:t>
      </w:r>
      <w:r>
        <w:rPr>
          <w:rFonts w:hint="eastAsia" w:cs="仿宋"/>
          <w:sz w:val="32"/>
          <w:szCs w:val="32"/>
          <w:highlight w:val="none"/>
          <w:lang w:eastAsia="zh-CN"/>
        </w:rPr>
        <w:t>）</w:t>
      </w:r>
      <w:r>
        <w:rPr>
          <w:rFonts w:hint="eastAsia" w:ascii="仿宋" w:hAnsi="仿宋" w:eastAsia="仿宋" w:cs="仿宋"/>
          <w:sz w:val="32"/>
          <w:szCs w:val="32"/>
          <w:highlight w:val="none"/>
          <w:lang w:val="en-US" w:eastAsia="zh-CN"/>
        </w:rPr>
        <w:t>决策</w:t>
      </w:r>
      <w:r>
        <w:rPr>
          <w:rFonts w:hint="eastAsia" w:ascii="仿宋" w:hAnsi="仿宋" w:eastAsia="仿宋" w:cs="仿宋"/>
          <w:sz w:val="32"/>
          <w:szCs w:val="32"/>
          <w:highlight w:val="none"/>
        </w:rPr>
        <w:t>。主要指目标设定和预算配置情况。目标设定重点评价目标依据充分性、绩效目标合理性和绩效指标明确性；预算配置重点评价财政供养人员控制率、“三公”经费变动率和重点支出安排率。</w:t>
      </w:r>
    </w:p>
    <w:p w14:paraId="44B47BEF">
      <w:pPr>
        <w:keepNext w:val="0"/>
        <w:keepLines w:val="0"/>
        <w:pageBreakBefore w:val="0"/>
        <w:kinsoku/>
        <w:wordWrap/>
        <w:overflowPunct/>
        <w:topLinePunct w:val="0"/>
        <w:autoSpaceDE/>
        <w:autoSpaceDN/>
        <w:bidi w:val="0"/>
        <w:adjustRightInd/>
        <w:spacing w:line="560" w:lineRule="exact"/>
        <w:ind w:firstLine="656" w:firstLineChars="200"/>
        <w:jc w:val="left"/>
        <w:textAlignment w:val="auto"/>
        <w:rPr>
          <w:rFonts w:hint="eastAsia" w:ascii="仿宋" w:hAnsi="仿宋" w:eastAsia="仿宋" w:cs="仿宋"/>
          <w:sz w:val="32"/>
          <w:szCs w:val="32"/>
          <w:highlight w:val="none"/>
        </w:rPr>
      </w:pPr>
      <w:r>
        <w:rPr>
          <w:rFonts w:hint="eastAsia" w:cs="仿宋"/>
          <w:sz w:val="32"/>
          <w:szCs w:val="32"/>
          <w:highlight w:val="none"/>
          <w:lang w:eastAsia="zh-CN"/>
        </w:rPr>
        <w:t>（</w:t>
      </w:r>
      <w:r>
        <w:rPr>
          <w:rFonts w:hint="eastAsia" w:cs="仿宋"/>
          <w:sz w:val="32"/>
          <w:szCs w:val="32"/>
          <w:highlight w:val="none"/>
          <w:lang w:val="en-US" w:eastAsia="zh-CN"/>
        </w:rPr>
        <w:t>2</w:t>
      </w:r>
      <w:r>
        <w:rPr>
          <w:rFonts w:hint="eastAsia" w:cs="仿宋"/>
          <w:sz w:val="32"/>
          <w:szCs w:val="32"/>
          <w:highlight w:val="none"/>
          <w:lang w:eastAsia="zh-CN"/>
        </w:rPr>
        <w:t>）</w:t>
      </w:r>
      <w:r>
        <w:rPr>
          <w:rFonts w:hint="eastAsia" w:ascii="仿宋" w:hAnsi="仿宋" w:eastAsia="仿宋" w:cs="仿宋"/>
          <w:sz w:val="32"/>
          <w:szCs w:val="32"/>
          <w:highlight w:val="none"/>
        </w:rPr>
        <w:t>过程。主要指预算执行、预算管理、资产管理和预算绩效监控管理。预算执行重点评价预算完成率、预算调整率、支付进度率、结转结余率、结转结余变动率、公用经费控制率、“三公”经费控制率和政府采购执行率；预算管理重点评价管理制度健全性、资金使用合规性、预决算信息公开性和基础信息完善性；资产管理重点评价管理制度健全性、资产管理安全性和固定资产利用率。</w:t>
      </w:r>
    </w:p>
    <w:p w14:paraId="1909245B">
      <w:pPr>
        <w:keepNext w:val="0"/>
        <w:keepLines w:val="0"/>
        <w:pageBreakBefore w:val="0"/>
        <w:kinsoku/>
        <w:wordWrap/>
        <w:overflowPunct/>
        <w:topLinePunct w:val="0"/>
        <w:autoSpaceDE/>
        <w:autoSpaceDN/>
        <w:bidi w:val="0"/>
        <w:adjustRightInd/>
        <w:spacing w:line="560" w:lineRule="exact"/>
        <w:ind w:firstLine="656" w:firstLineChars="200"/>
        <w:jc w:val="left"/>
        <w:textAlignment w:val="auto"/>
        <w:rPr>
          <w:rFonts w:hint="eastAsia" w:ascii="仿宋" w:hAnsi="仿宋" w:eastAsia="仿宋" w:cs="仿宋"/>
          <w:sz w:val="32"/>
          <w:szCs w:val="32"/>
          <w:highlight w:val="none"/>
        </w:rPr>
      </w:pPr>
      <w:r>
        <w:rPr>
          <w:rFonts w:hint="eastAsia" w:cs="仿宋"/>
          <w:sz w:val="32"/>
          <w:szCs w:val="32"/>
          <w:highlight w:val="none"/>
          <w:lang w:eastAsia="zh-CN"/>
        </w:rPr>
        <w:t>（</w:t>
      </w:r>
      <w:r>
        <w:rPr>
          <w:rFonts w:hint="eastAsia" w:cs="仿宋"/>
          <w:sz w:val="32"/>
          <w:szCs w:val="32"/>
          <w:highlight w:val="none"/>
          <w:lang w:val="en-US" w:eastAsia="zh-CN"/>
        </w:rPr>
        <w:t>3</w:t>
      </w:r>
      <w:r>
        <w:rPr>
          <w:rFonts w:hint="eastAsia" w:cs="仿宋"/>
          <w:sz w:val="32"/>
          <w:szCs w:val="32"/>
          <w:highlight w:val="none"/>
          <w:lang w:eastAsia="zh-CN"/>
        </w:rPr>
        <w:t>）</w:t>
      </w:r>
      <w:r>
        <w:rPr>
          <w:rFonts w:hint="eastAsia" w:ascii="仿宋" w:hAnsi="仿宋" w:eastAsia="仿宋" w:cs="仿宋"/>
          <w:sz w:val="32"/>
          <w:szCs w:val="32"/>
          <w:highlight w:val="none"/>
        </w:rPr>
        <w:t>产出。重点评价</w:t>
      </w:r>
      <w:r>
        <w:rPr>
          <w:rFonts w:hint="eastAsia" w:ascii="仿宋" w:hAnsi="仿宋" w:eastAsia="仿宋" w:cs="仿宋"/>
          <w:sz w:val="32"/>
          <w:szCs w:val="32"/>
          <w:highlight w:val="none"/>
          <w:lang w:eastAsia="zh-CN"/>
        </w:rPr>
        <w:t>产出</w:t>
      </w:r>
      <w:r>
        <w:rPr>
          <w:rFonts w:hint="eastAsia" w:ascii="仿宋" w:hAnsi="仿宋" w:eastAsia="仿宋" w:cs="仿宋"/>
          <w:sz w:val="32"/>
          <w:szCs w:val="32"/>
          <w:highlight w:val="none"/>
        </w:rPr>
        <w:t>数量、</w:t>
      </w:r>
      <w:r>
        <w:rPr>
          <w:rFonts w:hint="eastAsia" w:ascii="仿宋" w:hAnsi="仿宋" w:eastAsia="仿宋" w:cs="仿宋"/>
          <w:sz w:val="32"/>
          <w:szCs w:val="32"/>
          <w:highlight w:val="none"/>
          <w:lang w:eastAsia="zh-CN"/>
        </w:rPr>
        <w:t>产出</w:t>
      </w:r>
      <w:r>
        <w:rPr>
          <w:rFonts w:hint="eastAsia" w:ascii="仿宋" w:hAnsi="仿宋" w:eastAsia="仿宋" w:cs="仿宋"/>
          <w:sz w:val="32"/>
          <w:szCs w:val="32"/>
          <w:highlight w:val="none"/>
        </w:rPr>
        <w:t xml:space="preserve">质量、产出时效、产出成本。 </w:t>
      </w:r>
    </w:p>
    <w:p w14:paraId="1CF2E7B7">
      <w:pPr>
        <w:keepNext w:val="0"/>
        <w:keepLines w:val="0"/>
        <w:pageBreakBefore w:val="0"/>
        <w:kinsoku/>
        <w:wordWrap/>
        <w:overflowPunct/>
        <w:topLinePunct w:val="0"/>
        <w:autoSpaceDE/>
        <w:autoSpaceDN/>
        <w:bidi w:val="0"/>
        <w:adjustRightInd/>
        <w:spacing w:line="560" w:lineRule="exact"/>
        <w:ind w:firstLine="656" w:firstLineChars="200"/>
        <w:jc w:val="left"/>
        <w:textAlignment w:val="auto"/>
        <w:rPr>
          <w:rFonts w:hint="eastAsia" w:ascii="仿宋" w:hAnsi="仿宋" w:eastAsia="仿宋" w:cs="仿宋"/>
          <w:sz w:val="32"/>
          <w:szCs w:val="32"/>
          <w:highlight w:val="none"/>
          <w:lang w:eastAsia="zh-CN"/>
        </w:rPr>
      </w:pPr>
      <w:r>
        <w:rPr>
          <w:rFonts w:hint="eastAsia" w:cs="仿宋"/>
          <w:sz w:val="32"/>
          <w:szCs w:val="32"/>
          <w:highlight w:val="none"/>
          <w:lang w:eastAsia="zh-CN"/>
        </w:rPr>
        <w:t>（</w:t>
      </w:r>
      <w:r>
        <w:rPr>
          <w:rFonts w:hint="eastAsia" w:cs="仿宋"/>
          <w:sz w:val="32"/>
          <w:szCs w:val="32"/>
          <w:highlight w:val="none"/>
          <w:lang w:val="en-US" w:eastAsia="zh-CN"/>
        </w:rPr>
        <w:t>4</w:t>
      </w:r>
      <w:r>
        <w:rPr>
          <w:rFonts w:hint="eastAsia" w:cs="仿宋"/>
          <w:sz w:val="32"/>
          <w:szCs w:val="32"/>
          <w:highlight w:val="none"/>
          <w:lang w:eastAsia="zh-CN"/>
        </w:rPr>
        <w:t>）</w:t>
      </w:r>
      <w:r>
        <w:rPr>
          <w:rFonts w:hint="eastAsia" w:ascii="仿宋" w:hAnsi="仿宋" w:eastAsia="仿宋" w:cs="仿宋"/>
          <w:sz w:val="32"/>
          <w:szCs w:val="32"/>
          <w:highlight w:val="none"/>
        </w:rPr>
        <w:t>效</w:t>
      </w:r>
      <w:r>
        <w:rPr>
          <w:rFonts w:hint="eastAsia" w:ascii="仿宋" w:hAnsi="仿宋" w:eastAsia="仿宋" w:cs="仿宋"/>
          <w:sz w:val="32"/>
          <w:szCs w:val="32"/>
          <w:highlight w:val="none"/>
          <w:lang w:val="en-US" w:eastAsia="zh-CN"/>
        </w:rPr>
        <w:t>益</w:t>
      </w:r>
      <w:r>
        <w:rPr>
          <w:rFonts w:hint="eastAsia" w:ascii="仿宋" w:hAnsi="仿宋" w:eastAsia="仿宋" w:cs="仿宋"/>
          <w:sz w:val="32"/>
          <w:szCs w:val="32"/>
          <w:highlight w:val="none"/>
        </w:rPr>
        <w:t>。重点评价社会效益</w:t>
      </w:r>
      <w:r>
        <w:rPr>
          <w:rFonts w:hint="eastAsia" w:ascii="仿宋" w:hAnsi="仿宋" w:eastAsia="仿宋" w:cs="仿宋"/>
          <w:sz w:val="32"/>
          <w:szCs w:val="32"/>
          <w:highlight w:val="none"/>
          <w:lang w:eastAsia="zh-CN"/>
        </w:rPr>
        <w:t>、可持续影响</w:t>
      </w:r>
      <w:r>
        <w:rPr>
          <w:rFonts w:hint="eastAsia" w:cs="仿宋"/>
          <w:sz w:val="32"/>
          <w:szCs w:val="32"/>
          <w:highlight w:val="none"/>
          <w:lang w:eastAsia="zh-CN"/>
        </w:rPr>
        <w:t>、</w:t>
      </w:r>
      <w:r>
        <w:rPr>
          <w:rFonts w:hint="eastAsia" w:cs="仿宋"/>
          <w:sz w:val="32"/>
          <w:szCs w:val="32"/>
          <w:highlight w:val="none"/>
          <w:lang w:val="en-US" w:eastAsia="zh-CN"/>
        </w:rPr>
        <w:t>生态效益</w:t>
      </w:r>
      <w:r>
        <w:rPr>
          <w:rFonts w:hint="eastAsia" w:ascii="仿宋" w:hAnsi="仿宋" w:eastAsia="仿宋" w:cs="仿宋"/>
          <w:sz w:val="32"/>
          <w:szCs w:val="32"/>
          <w:highlight w:val="none"/>
        </w:rPr>
        <w:t>及社会公众满意度。</w:t>
      </w:r>
      <w:r>
        <w:rPr>
          <w:rFonts w:hint="eastAsia" w:ascii="仿宋" w:hAnsi="仿宋" w:eastAsia="仿宋" w:cs="仿宋"/>
          <w:color w:val="auto"/>
          <w:sz w:val="32"/>
          <w:szCs w:val="32"/>
          <w:highlight w:val="none"/>
        </w:rPr>
        <w:t>社会效益主要评价</w:t>
      </w:r>
      <w:r>
        <w:rPr>
          <w:rFonts w:hint="eastAsia" w:cs="仿宋"/>
          <w:color w:val="auto"/>
          <w:sz w:val="32"/>
          <w:szCs w:val="32"/>
          <w:highlight w:val="none"/>
          <w:lang w:val="en-US" w:eastAsia="zh-CN"/>
        </w:rPr>
        <w:t>支行单位对是否完成</w:t>
      </w:r>
      <w:r>
        <w:rPr>
          <w:rFonts w:hint="eastAsia" w:ascii="仿宋" w:hAnsi="仿宋" w:eastAsia="仿宋" w:cs="仿宋"/>
          <w:color w:val="auto"/>
          <w:sz w:val="32"/>
          <w:szCs w:val="32"/>
          <w:highlight w:val="none"/>
          <w:lang w:val="en-US" w:eastAsia="zh-CN"/>
        </w:rPr>
        <w:t>针对上级部门制定的联动机制</w:t>
      </w:r>
      <w:r>
        <w:rPr>
          <w:rFonts w:hint="eastAsia" w:cs="仿宋"/>
          <w:color w:val="auto"/>
          <w:sz w:val="32"/>
          <w:szCs w:val="32"/>
          <w:highlight w:val="none"/>
          <w:lang w:val="en-US" w:eastAsia="zh-CN"/>
        </w:rPr>
        <w:t>工作</w:t>
      </w:r>
      <w:r>
        <w:rPr>
          <w:rFonts w:hint="eastAsia" w:ascii="仿宋" w:hAnsi="仿宋" w:eastAsia="仿宋" w:cs="仿宋"/>
          <w:color w:val="auto"/>
          <w:sz w:val="32"/>
          <w:szCs w:val="32"/>
          <w:highlight w:val="none"/>
          <w:lang w:val="en-US" w:eastAsia="zh-CN"/>
        </w:rPr>
        <w:t>，全力支持、配合并协调联动机制的建立及健全；强化与其他部门的执法衔接；针对企业开展的环境普法引导活动。</w:t>
      </w:r>
      <w:r>
        <w:rPr>
          <w:rFonts w:hint="eastAsia" w:ascii="仿宋" w:hAnsi="仿宋" w:eastAsia="仿宋" w:cs="仿宋"/>
          <w:sz w:val="32"/>
          <w:szCs w:val="32"/>
          <w:highlight w:val="none"/>
          <w:lang w:eastAsia="zh-CN"/>
        </w:rPr>
        <w:t>可持续影响主要评价</w:t>
      </w:r>
      <w:r>
        <w:rPr>
          <w:rFonts w:hint="eastAsia" w:cs="仿宋"/>
          <w:sz w:val="32"/>
          <w:szCs w:val="32"/>
          <w:highlight w:val="none"/>
          <w:lang w:val="en-US" w:eastAsia="zh-CN"/>
        </w:rPr>
        <w:t>执法单位</w:t>
      </w:r>
      <w:r>
        <w:rPr>
          <w:rFonts w:hint="eastAsia" w:ascii="仿宋" w:hAnsi="仿宋" w:eastAsia="仿宋" w:cs="仿宋"/>
          <w:sz w:val="32"/>
          <w:szCs w:val="32"/>
          <w:highlight w:val="none"/>
          <w:lang w:eastAsia="zh-CN"/>
        </w:rPr>
        <w:t>针对部门强化移动执法的使用和管理；针对企业开展沿江化工企业</w:t>
      </w:r>
      <w:r>
        <w:rPr>
          <w:rFonts w:hint="eastAsia" w:cs="仿宋"/>
          <w:sz w:val="32"/>
          <w:szCs w:val="32"/>
          <w:highlight w:val="none"/>
          <w:lang w:eastAsia="zh-CN"/>
        </w:rPr>
        <w:t>专项执法行动</w:t>
      </w:r>
      <w:r>
        <w:rPr>
          <w:rFonts w:hint="eastAsia" w:ascii="仿宋" w:hAnsi="仿宋" w:eastAsia="仿宋" w:cs="仿宋"/>
          <w:sz w:val="32"/>
          <w:szCs w:val="32"/>
          <w:highlight w:val="none"/>
          <w:lang w:eastAsia="zh-CN"/>
        </w:rPr>
        <w:t>；针对社会群体结合实际主动适应“三项制度”要求，促进环境执法更阳光、更透明。</w:t>
      </w:r>
      <w:r>
        <w:rPr>
          <w:rFonts w:hint="eastAsia" w:cs="仿宋"/>
          <w:sz w:val="32"/>
          <w:szCs w:val="32"/>
          <w:highlight w:val="none"/>
          <w:lang w:val="en-US" w:eastAsia="zh-CN"/>
        </w:rPr>
        <w:t>生态效益主要评价执法单位开展的妥善处理生态环境信访工作，确保不出现生态环境负面舆情；开展砂石料厂环境问题专项检查，发挥正面清单示范作用</w:t>
      </w:r>
      <w:r>
        <w:rPr>
          <w:rFonts w:hint="eastAsia" w:ascii="仿宋" w:hAnsi="仿宋" w:eastAsia="仿宋" w:cs="仿宋"/>
          <w:sz w:val="32"/>
          <w:szCs w:val="32"/>
          <w:highlight w:val="none"/>
          <w:lang w:eastAsia="zh-CN"/>
        </w:rPr>
        <w:t>。</w:t>
      </w:r>
    </w:p>
    <w:p w14:paraId="0388C87E">
      <w:pPr>
        <w:keepNext w:val="0"/>
        <w:keepLines w:val="0"/>
        <w:pageBreakBefore w:val="0"/>
        <w:kinsoku/>
        <w:wordWrap/>
        <w:overflowPunct/>
        <w:topLinePunct w:val="0"/>
        <w:autoSpaceDE/>
        <w:autoSpaceDN/>
        <w:bidi w:val="0"/>
        <w:adjustRightInd/>
        <w:spacing w:line="560" w:lineRule="exact"/>
        <w:ind w:firstLine="656" w:firstLineChars="200"/>
        <w:jc w:val="left"/>
        <w:textAlignment w:val="auto"/>
        <w:rPr>
          <w:rFonts w:hint="eastAsia" w:ascii="仿宋" w:hAnsi="仿宋" w:eastAsia="仿宋" w:cs="仿宋"/>
          <w:color w:val="FF0000"/>
          <w:sz w:val="32"/>
          <w:szCs w:val="32"/>
          <w:highlight w:val="none"/>
          <w:lang w:val="en-US" w:eastAsia="zh-CN"/>
        </w:rPr>
      </w:pPr>
      <w:r>
        <w:rPr>
          <w:rFonts w:hint="eastAsia" w:cs="仿宋"/>
          <w:sz w:val="32"/>
          <w:szCs w:val="32"/>
          <w:highlight w:val="none"/>
          <w:lang w:eastAsia="zh-CN"/>
        </w:rPr>
        <w:t>（</w:t>
      </w:r>
      <w:r>
        <w:rPr>
          <w:rFonts w:hint="eastAsia" w:cs="仿宋"/>
          <w:sz w:val="32"/>
          <w:szCs w:val="32"/>
          <w:highlight w:val="none"/>
          <w:lang w:val="en-US" w:eastAsia="zh-CN"/>
        </w:rPr>
        <w:t>5</w:t>
      </w:r>
      <w:r>
        <w:rPr>
          <w:rFonts w:hint="eastAsia" w:cs="仿宋"/>
          <w:sz w:val="32"/>
          <w:szCs w:val="32"/>
          <w:highlight w:val="none"/>
          <w:lang w:eastAsia="zh-CN"/>
        </w:rPr>
        <w:t>）</w:t>
      </w:r>
      <w:r>
        <w:rPr>
          <w:rFonts w:hint="eastAsia" w:ascii="仿宋" w:hAnsi="仿宋" w:eastAsia="仿宋" w:cs="仿宋"/>
          <w:sz w:val="32"/>
          <w:szCs w:val="32"/>
          <w:highlight w:val="none"/>
        </w:rPr>
        <w:t>满意度</w:t>
      </w:r>
      <w:r>
        <w:rPr>
          <w:rFonts w:hint="eastAsia" w:cs="仿宋"/>
          <w:sz w:val="32"/>
          <w:szCs w:val="32"/>
          <w:highlight w:val="none"/>
          <w:lang w:eastAsia="zh-CN"/>
        </w:rPr>
        <w:t>。</w:t>
      </w:r>
      <w:r>
        <w:rPr>
          <w:rFonts w:hint="eastAsia" w:ascii="仿宋" w:hAnsi="仿宋" w:eastAsia="仿宋" w:cs="仿宋"/>
          <w:sz w:val="32"/>
          <w:szCs w:val="32"/>
          <w:highlight w:val="none"/>
          <w:lang w:eastAsia="zh-CN"/>
        </w:rPr>
        <w:t>主要采取对</w:t>
      </w:r>
      <w:r>
        <w:rPr>
          <w:rFonts w:hint="eastAsia" w:cs="仿宋"/>
          <w:sz w:val="32"/>
          <w:szCs w:val="32"/>
          <w:highlight w:val="none"/>
          <w:lang w:val="en-US" w:eastAsia="zh-CN"/>
        </w:rPr>
        <w:t>社会公众</w:t>
      </w:r>
      <w:r>
        <w:rPr>
          <w:rFonts w:hint="eastAsia" w:ascii="仿宋" w:hAnsi="仿宋" w:eastAsia="仿宋" w:cs="仿宋"/>
          <w:sz w:val="32"/>
          <w:szCs w:val="32"/>
          <w:highlight w:val="none"/>
          <w:lang w:eastAsia="zh-CN"/>
        </w:rPr>
        <w:t>问卷调查的方式进行分析。</w:t>
      </w:r>
    </w:p>
    <w:p w14:paraId="5F97FFF3">
      <w:pPr>
        <w:pageBreakBefore w:val="0"/>
        <w:widowControl w:val="0"/>
        <w:kinsoku/>
        <w:wordWrap/>
        <w:overflowPunct/>
        <w:topLinePunct w:val="0"/>
        <w:autoSpaceDE/>
        <w:autoSpaceDN/>
        <w:bidi w:val="0"/>
        <w:adjustRightInd/>
        <w:snapToGrid/>
        <w:spacing w:beforeAutospacing="0" w:afterAutospacing="0" w:line="560" w:lineRule="exact"/>
        <w:ind w:firstLine="656" w:firstLineChars="200"/>
        <w:textAlignment w:val="auto"/>
        <w:rPr>
          <w:rFonts w:hint="eastAsia"/>
          <w:color w:val="auto"/>
          <w:highlight w:val="none"/>
        </w:rPr>
      </w:pPr>
      <w:r>
        <w:rPr>
          <w:rFonts w:hint="eastAsia"/>
          <w:color w:val="auto"/>
          <w:highlight w:val="none"/>
          <w:lang w:val="en-US" w:eastAsia="zh-CN"/>
        </w:rPr>
        <w:t>3.评价结果分为优、良、中、差四个档次。其中：优 ≥90分；良≥80分，&lt;90分；中≥60分，&lt;80分；差〈60分。</w:t>
      </w:r>
    </w:p>
    <w:p w14:paraId="59920980">
      <w:pPr>
        <w:pageBreakBefore w:val="0"/>
        <w:widowControl w:val="0"/>
        <w:numPr>
          <w:ilvl w:val="3"/>
          <w:numId w:val="0"/>
        </w:numPr>
        <w:tabs>
          <w:tab w:val="left" w:pos="0"/>
        </w:tabs>
        <w:kinsoku/>
        <w:wordWrap/>
        <w:overflowPunct/>
        <w:topLinePunct w:val="0"/>
        <w:autoSpaceDE/>
        <w:autoSpaceDN/>
        <w:bidi w:val="0"/>
        <w:adjustRightInd/>
        <w:snapToGrid/>
        <w:spacing w:before="0" w:after="0" w:line="560" w:lineRule="exact"/>
        <w:ind w:firstLine="656" w:firstLineChars="200"/>
        <w:textAlignment w:val="auto"/>
        <w:outlineLvl w:val="2"/>
        <w:rPr>
          <w:rFonts w:hint="eastAsia" w:ascii="楷体" w:hAnsi="楷体" w:eastAsia="楷体" w:cs="楷体"/>
          <w:b/>
          <w:bCs/>
          <w:color w:val="auto"/>
          <w:kern w:val="2"/>
          <w:sz w:val="32"/>
          <w:szCs w:val="32"/>
          <w:highlight w:val="none"/>
          <w:lang w:val="en-US" w:eastAsia="zh-CN" w:bidi="ar-SA"/>
        </w:rPr>
      </w:pPr>
      <w:bookmarkStart w:id="107" w:name="_Toc31137"/>
      <w:bookmarkStart w:id="108" w:name="_Toc2855"/>
      <w:bookmarkStart w:id="109" w:name="_Toc20451"/>
      <w:bookmarkStart w:id="110" w:name="_Toc8628"/>
      <w:bookmarkStart w:id="111" w:name="_Toc17594"/>
      <w:bookmarkStart w:id="112" w:name="_Toc13780"/>
      <w:r>
        <w:rPr>
          <w:rFonts w:hint="eastAsia" w:ascii="楷体" w:hAnsi="楷体" w:eastAsia="楷体" w:cs="楷体"/>
          <w:b/>
          <w:bCs/>
          <w:color w:val="auto"/>
          <w:kern w:val="2"/>
          <w:sz w:val="32"/>
          <w:szCs w:val="32"/>
          <w:highlight w:val="none"/>
          <w:lang w:val="en-US" w:eastAsia="zh-CN" w:bidi="ar-SA"/>
        </w:rPr>
        <w:t>（四）数据来源及取数方式</w:t>
      </w:r>
      <w:bookmarkEnd w:id="107"/>
      <w:bookmarkEnd w:id="108"/>
      <w:bookmarkEnd w:id="109"/>
      <w:bookmarkEnd w:id="110"/>
      <w:bookmarkEnd w:id="111"/>
      <w:bookmarkEnd w:id="112"/>
    </w:p>
    <w:p w14:paraId="3F7A83DE">
      <w:pPr>
        <w:pageBreakBefore w:val="0"/>
        <w:widowControl w:val="0"/>
        <w:kinsoku/>
        <w:wordWrap/>
        <w:overflowPunct/>
        <w:topLinePunct w:val="0"/>
        <w:autoSpaceDE/>
        <w:autoSpaceDN/>
        <w:bidi w:val="0"/>
        <w:adjustRightInd/>
        <w:snapToGrid/>
        <w:spacing w:beforeAutospacing="0" w:afterAutospacing="0" w:line="560" w:lineRule="exact"/>
        <w:ind w:firstLine="656" w:firstLineChars="200"/>
        <w:textAlignment w:val="auto"/>
        <w:rPr>
          <w:rFonts w:hint="eastAsia"/>
          <w:color w:val="auto"/>
          <w:highlight w:val="none"/>
        </w:rPr>
      </w:pPr>
      <w:r>
        <w:rPr>
          <w:rFonts w:hint="eastAsia"/>
          <w:color w:val="auto"/>
          <w:highlight w:val="none"/>
        </w:rPr>
        <w:t>在数据来源方面，我们采取由项目单位统计和填列，我们对项目单位所填列数据和内容进行现场审查核实，查看记账凭证和原始凭证，形成绩效评价工作底稿，由项目单位填表人和单位负责人确认无误后，作为此次绩效评价的数据来源。</w:t>
      </w:r>
    </w:p>
    <w:p w14:paraId="1277FE6C">
      <w:pPr>
        <w:pageBreakBefore w:val="0"/>
        <w:widowControl w:val="0"/>
        <w:numPr>
          <w:ilvl w:val="3"/>
          <w:numId w:val="0"/>
        </w:numPr>
        <w:tabs>
          <w:tab w:val="left" w:pos="0"/>
        </w:tabs>
        <w:kinsoku/>
        <w:wordWrap/>
        <w:overflowPunct/>
        <w:topLinePunct w:val="0"/>
        <w:autoSpaceDE/>
        <w:autoSpaceDN/>
        <w:bidi w:val="0"/>
        <w:adjustRightInd/>
        <w:snapToGrid/>
        <w:spacing w:before="0" w:after="0" w:line="560" w:lineRule="exact"/>
        <w:ind w:firstLine="656" w:firstLineChars="200"/>
        <w:textAlignment w:val="auto"/>
        <w:outlineLvl w:val="2"/>
        <w:rPr>
          <w:rFonts w:hint="eastAsia" w:ascii="楷体" w:hAnsi="楷体" w:eastAsia="楷体" w:cs="楷体"/>
          <w:b/>
          <w:bCs/>
          <w:color w:val="auto"/>
          <w:kern w:val="2"/>
          <w:sz w:val="32"/>
          <w:szCs w:val="32"/>
          <w:highlight w:val="none"/>
          <w:lang w:val="en-US" w:eastAsia="zh-CN" w:bidi="ar-SA"/>
        </w:rPr>
      </w:pPr>
      <w:bookmarkStart w:id="113" w:name="_Toc12161"/>
      <w:r>
        <w:rPr>
          <w:rFonts w:hint="eastAsia" w:ascii="楷体" w:hAnsi="楷体" w:eastAsia="楷体" w:cs="楷体"/>
          <w:b/>
          <w:bCs/>
          <w:color w:val="auto"/>
          <w:kern w:val="2"/>
          <w:sz w:val="32"/>
          <w:szCs w:val="32"/>
          <w:highlight w:val="none"/>
          <w:lang w:val="en-US" w:eastAsia="zh-CN" w:bidi="ar-SA"/>
        </w:rPr>
        <w:t>（五）本次绩效评价的局限性</w:t>
      </w:r>
      <w:bookmarkEnd w:id="113"/>
    </w:p>
    <w:p w14:paraId="79C45E8C">
      <w:pPr>
        <w:pageBreakBefore w:val="0"/>
        <w:kinsoku/>
        <w:wordWrap/>
        <w:overflowPunct/>
        <w:topLinePunct w:val="0"/>
        <w:bidi w:val="0"/>
        <w:spacing w:line="560" w:lineRule="exact"/>
        <w:rPr>
          <w:highlight w:val="none"/>
        </w:rPr>
      </w:pPr>
      <w:r>
        <w:rPr>
          <w:rFonts w:hint="eastAsia" w:ascii="仿宋" w:hAnsi="仿宋" w:eastAsia="仿宋" w:cs="仿宋"/>
          <w:color w:val="auto"/>
          <w:highlight w:val="none"/>
        </w:rPr>
        <w:t>本次绩效评价结论受被评价单位提供资料的真实性和完善性、现场调查研究范围局限性、数据与信息来源局限性、认知局限性以及评价小组成员在评价工作中调查、分析、判断综合能力的影响，评价结论无法考虑影响资金使用的决策、过程、产出、效果的所有因素。在评价结论、绩效目标完成情况总结分析、存在的问题、评价结果运用建议等方面，可能存在一定局限性。</w:t>
      </w:r>
    </w:p>
    <w:p w14:paraId="3E93EFF7">
      <w:pPr>
        <w:pageBreakBefore w:val="0"/>
        <w:widowControl w:val="0"/>
        <w:numPr>
          <w:ilvl w:val="3"/>
          <w:numId w:val="0"/>
        </w:numPr>
        <w:tabs>
          <w:tab w:val="left" w:pos="0"/>
        </w:tabs>
        <w:kinsoku/>
        <w:wordWrap/>
        <w:overflowPunct/>
        <w:topLinePunct w:val="0"/>
        <w:autoSpaceDE/>
        <w:autoSpaceDN/>
        <w:bidi w:val="0"/>
        <w:adjustRightInd/>
        <w:snapToGrid/>
        <w:spacing w:before="0" w:after="0" w:line="560" w:lineRule="exact"/>
        <w:ind w:firstLine="656" w:firstLineChars="200"/>
        <w:textAlignment w:val="auto"/>
        <w:outlineLvl w:val="1"/>
        <w:rPr>
          <w:rFonts w:hint="default" w:ascii="楷体" w:hAnsi="楷体" w:eastAsia="楷体" w:cs="楷体"/>
          <w:b/>
          <w:bCs/>
          <w:color w:val="auto"/>
          <w:kern w:val="2"/>
          <w:sz w:val="32"/>
          <w:szCs w:val="32"/>
          <w:highlight w:val="none"/>
          <w:lang w:val="en-US" w:eastAsia="zh-CN" w:bidi="ar-SA"/>
        </w:rPr>
      </w:pPr>
      <w:bookmarkStart w:id="114" w:name="_Toc2228"/>
      <w:bookmarkStart w:id="115" w:name="_Toc15603"/>
      <w:bookmarkStart w:id="116" w:name="_Toc13685"/>
      <w:bookmarkStart w:id="117" w:name="_Toc3"/>
      <w:bookmarkStart w:id="118" w:name="_Toc53569698"/>
      <w:bookmarkStart w:id="119" w:name="_Toc7435"/>
      <w:bookmarkStart w:id="120" w:name="_Toc27737"/>
      <w:r>
        <w:rPr>
          <w:rFonts w:hint="eastAsia" w:ascii="楷体" w:hAnsi="楷体" w:eastAsia="楷体" w:cs="楷体"/>
          <w:b/>
          <w:bCs/>
          <w:color w:val="auto"/>
          <w:kern w:val="2"/>
          <w:sz w:val="32"/>
          <w:szCs w:val="32"/>
          <w:highlight w:val="none"/>
          <w:lang w:val="en-US" w:eastAsia="zh-CN" w:bidi="ar-SA"/>
        </w:rPr>
        <w:t>六、</w:t>
      </w:r>
      <w:r>
        <w:rPr>
          <w:rFonts w:hint="default" w:ascii="楷体" w:hAnsi="楷体" w:eastAsia="楷体" w:cs="楷体"/>
          <w:b/>
          <w:bCs/>
          <w:color w:val="auto"/>
          <w:kern w:val="2"/>
          <w:sz w:val="32"/>
          <w:szCs w:val="32"/>
          <w:highlight w:val="none"/>
          <w:lang w:val="en-US" w:eastAsia="zh-CN" w:bidi="ar-SA"/>
        </w:rPr>
        <w:t>绩效分析及评价结论</w:t>
      </w:r>
      <w:bookmarkEnd w:id="114"/>
    </w:p>
    <w:bookmarkEnd w:id="115"/>
    <w:bookmarkEnd w:id="116"/>
    <w:bookmarkEnd w:id="117"/>
    <w:bookmarkEnd w:id="118"/>
    <w:bookmarkEnd w:id="119"/>
    <w:bookmarkEnd w:id="120"/>
    <w:p w14:paraId="70D50EA6">
      <w:pPr>
        <w:pageBreakBefore w:val="0"/>
        <w:widowControl w:val="0"/>
        <w:numPr>
          <w:ilvl w:val="3"/>
          <w:numId w:val="0"/>
        </w:numPr>
        <w:tabs>
          <w:tab w:val="left" w:pos="0"/>
        </w:tabs>
        <w:kinsoku/>
        <w:wordWrap/>
        <w:overflowPunct/>
        <w:topLinePunct w:val="0"/>
        <w:autoSpaceDE/>
        <w:autoSpaceDN/>
        <w:bidi w:val="0"/>
        <w:adjustRightInd/>
        <w:snapToGrid/>
        <w:spacing w:before="0" w:after="0" w:line="560" w:lineRule="exact"/>
        <w:ind w:firstLine="656" w:firstLineChars="200"/>
        <w:textAlignment w:val="auto"/>
        <w:outlineLvl w:val="2"/>
        <w:rPr>
          <w:rFonts w:hint="default" w:ascii="楷体" w:hAnsi="楷体" w:eastAsia="楷体" w:cs="楷体"/>
          <w:b/>
          <w:bCs/>
          <w:color w:val="auto"/>
          <w:kern w:val="2"/>
          <w:sz w:val="32"/>
          <w:szCs w:val="32"/>
          <w:highlight w:val="none"/>
          <w:lang w:val="en-US" w:eastAsia="zh-CN" w:bidi="ar-SA"/>
        </w:rPr>
      </w:pPr>
      <w:bookmarkStart w:id="121" w:name="_Toc21940"/>
      <w:bookmarkStart w:id="122" w:name="_Toc6728"/>
      <w:r>
        <w:rPr>
          <w:rFonts w:hint="eastAsia" w:ascii="楷体" w:hAnsi="楷体" w:eastAsia="楷体" w:cs="楷体"/>
          <w:b/>
          <w:bCs/>
          <w:color w:val="auto"/>
          <w:kern w:val="2"/>
          <w:sz w:val="32"/>
          <w:szCs w:val="32"/>
          <w:highlight w:val="none"/>
          <w:lang w:val="en-US" w:eastAsia="zh-CN" w:bidi="ar-SA"/>
        </w:rPr>
        <w:t>（一）书面审核结论</w:t>
      </w:r>
      <w:bookmarkEnd w:id="121"/>
    </w:p>
    <w:p w14:paraId="7A0B3354">
      <w:pPr>
        <w:keepNext w:val="0"/>
        <w:keepLines w:val="0"/>
        <w:pageBreakBefore w:val="0"/>
        <w:widowControl w:val="0"/>
        <w:kinsoku/>
        <w:wordWrap/>
        <w:overflowPunct/>
        <w:topLinePunct w:val="0"/>
        <w:autoSpaceDE/>
        <w:autoSpaceDN/>
        <w:bidi w:val="0"/>
        <w:adjustRightInd/>
        <w:snapToGrid/>
        <w:spacing w:after="60" w:afterLines="10" w:line="560" w:lineRule="exact"/>
        <w:ind w:firstLine="656" w:firstLineChars="200"/>
        <w:jc w:val="left"/>
        <w:textAlignment w:val="auto"/>
        <w:rPr>
          <w:rFonts w:hint="eastAsia" w:ascii="仿宋" w:hAnsi="仿宋" w:eastAsia="仿宋" w:cs="仿宋"/>
          <w:color w:val="auto"/>
          <w:sz w:val="32"/>
          <w:szCs w:val="32"/>
          <w:highlight w:val="none"/>
        </w:rPr>
      </w:pPr>
      <w:r>
        <w:rPr>
          <w:rFonts w:hint="eastAsia" w:ascii="仿宋" w:hAnsi="仿宋" w:eastAsia="仿宋" w:cs="仿宋"/>
          <w:bCs/>
          <w:sz w:val="32"/>
          <w:szCs w:val="32"/>
          <w:highlight w:val="none"/>
        </w:rPr>
        <w:t>评价小组对该单位报送的自评报告、自评表及相关依据证据材料的完整性、及时性、有效性进行了审核。</w:t>
      </w:r>
      <w:r>
        <w:rPr>
          <w:rFonts w:hint="eastAsia" w:ascii="仿宋" w:hAnsi="仿宋" w:eastAsia="仿宋" w:cs="仿宋"/>
          <w:sz w:val="32"/>
          <w:szCs w:val="32"/>
          <w:highlight w:val="none"/>
        </w:rPr>
        <w:t>按照《</w:t>
      </w:r>
      <w:r>
        <w:rPr>
          <w:rFonts w:hint="eastAsia" w:cs="仿宋"/>
          <w:sz w:val="32"/>
          <w:szCs w:val="32"/>
          <w:highlight w:val="none"/>
          <w:lang w:eastAsia="zh-CN"/>
        </w:rPr>
        <w:t>天门市生态环境保护综合执法支队</w:t>
      </w:r>
      <w:r>
        <w:rPr>
          <w:rFonts w:hint="eastAsia" w:ascii="仿宋" w:hAnsi="仿宋" w:eastAsia="仿宋" w:cs="仿宋"/>
          <w:sz w:val="32"/>
          <w:szCs w:val="32"/>
          <w:highlight w:val="none"/>
        </w:rPr>
        <w:t>部门整体支出项目绩效评价指标及评分标准（书面审核）》，再结合</w:t>
      </w:r>
      <w:r>
        <w:rPr>
          <w:rFonts w:hint="eastAsia" w:cs="仿宋"/>
          <w:sz w:val="32"/>
          <w:szCs w:val="32"/>
          <w:highlight w:val="none"/>
          <w:lang w:eastAsia="zh-CN"/>
        </w:rPr>
        <w:t>2021年度天门市生态环境保护综合执法支队</w:t>
      </w:r>
      <w:r>
        <w:rPr>
          <w:rFonts w:hint="eastAsia" w:ascii="仿宋" w:hAnsi="仿宋" w:eastAsia="仿宋" w:cs="仿宋"/>
          <w:sz w:val="32"/>
          <w:szCs w:val="32"/>
          <w:highlight w:val="none"/>
        </w:rPr>
        <w:t>部门整体</w:t>
      </w:r>
      <w:r>
        <w:rPr>
          <w:rFonts w:hint="eastAsia" w:ascii="仿宋" w:hAnsi="仿宋" w:eastAsia="仿宋" w:cs="仿宋"/>
          <w:sz w:val="32"/>
          <w:szCs w:val="32"/>
          <w:highlight w:val="none"/>
          <w:lang w:val="en-US" w:eastAsia="zh-CN"/>
        </w:rPr>
        <w:t>实际</w:t>
      </w:r>
      <w:r>
        <w:rPr>
          <w:rFonts w:hint="eastAsia" w:ascii="仿宋" w:hAnsi="仿宋" w:eastAsia="仿宋" w:cs="仿宋"/>
          <w:sz w:val="32"/>
          <w:szCs w:val="32"/>
          <w:highlight w:val="none"/>
        </w:rPr>
        <w:t>支出的资金权重加权而得。书面审核评价</w:t>
      </w:r>
      <w:r>
        <w:rPr>
          <w:rFonts w:hint="eastAsia" w:ascii="仿宋" w:hAnsi="仿宋" w:eastAsia="仿宋" w:cs="仿宋"/>
          <w:color w:val="auto"/>
          <w:sz w:val="32"/>
          <w:szCs w:val="32"/>
          <w:highlight w:val="none"/>
        </w:rPr>
        <w:t>得分8</w:t>
      </w:r>
      <w:r>
        <w:rPr>
          <w:rFonts w:hint="eastAsia" w:cs="仿宋"/>
          <w:color w:val="auto"/>
          <w:sz w:val="32"/>
          <w:szCs w:val="32"/>
          <w:highlight w:val="none"/>
          <w:lang w:val="en-US" w:eastAsia="zh-CN"/>
        </w:rPr>
        <w:t>2</w:t>
      </w:r>
      <w:r>
        <w:rPr>
          <w:rFonts w:hint="eastAsia" w:ascii="仿宋" w:hAnsi="仿宋" w:eastAsia="仿宋" w:cs="仿宋"/>
          <w:color w:val="auto"/>
          <w:sz w:val="32"/>
          <w:szCs w:val="32"/>
          <w:highlight w:val="none"/>
        </w:rPr>
        <w:t xml:space="preserve"> 分，书面审核结果如下表：</w:t>
      </w:r>
    </w:p>
    <w:tbl>
      <w:tblPr>
        <w:tblStyle w:val="24"/>
        <w:tblW w:w="8838"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51"/>
        <w:gridCol w:w="1111"/>
        <w:gridCol w:w="1305"/>
        <w:gridCol w:w="1155"/>
        <w:gridCol w:w="1005"/>
        <w:gridCol w:w="1020"/>
        <w:gridCol w:w="870"/>
        <w:gridCol w:w="1155"/>
        <w:gridCol w:w="866"/>
      </w:tblGrid>
      <w:tr w14:paraId="1A62AD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90" w:hRule="atLeast"/>
        </w:trPr>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88FBE7">
            <w:pPr>
              <w:keepNext w:val="0"/>
              <w:keepLines w:val="0"/>
              <w:widowControl/>
              <w:suppressLineNumbers w:val="0"/>
              <w:ind w:left="0" w:leftChars="0" w:firstLine="0" w:firstLineChars="0"/>
              <w:jc w:val="center"/>
              <w:textAlignment w:val="center"/>
              <w:rPr>
                <w:rFonts w:hint="eastAsia" w:ascii="仿宋" w:hAnsi="仿宋" w:eastAsia="仿宋" w:cs="仿宋"/>
                <w:b/>
                <w:bCs/>
                <w:i w:val="0"/>
                <w:iCs w:val="0"/>
                <w:color w:val="000000"/>
                <w:kern w:val="0"/>
                <w:sz w:val="24"/>
                <w:szCs w:val="24"/>
                <w:highlight w:val="none"/>
                <w:u w:val="none"/>
                <w:lang w:val="en-US" w:eastAsia="zh-CN" w:bidi="ar"/>
              </w:rPr>
            </w:pPr>
            <w:r>
              <w:rPr>
                <w:rFonts w:hint="eastAsia" w:ascii="仿宋" w:hAnsi="仿宋" w:eastAsia="仿宋" w:cs="仿宋"/>
                <w:b/>
                <w:bCs/>
                <w:i w:val="0"/>
                <w:iCs w:val="0"/>
                <w:color w:val="000000"/>
                <w:kern w:val="0"/>
                <w:sz w:val="24"/>
                <w:szCs w:val="24"/>
                <w:highlight w:val="none"/>
                <w:u w:val="none"/>
                <w:lang w:val="en-US" w:eastAsia="zh-CN" w:bidi="ar"/>
              </w:rPr>
              <w:t>序号</w:t>
            </w:r>
          </w:p>
        </w:tc>
        <w:tc>
          <w:tcPr>
            <w:tcW w:w="11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A4C7A7">
            <w:pPr>
              <w:keepNext w:val="0"/>
              <w:keepLines w:val="0"/>
              <w:widowControl/>
              <w:suppressLineNumbers w:val="0"/>
              <w:ind w:left="0" w:leftChars="0" w:firstLine="0" w:firstLineChars="0"/>
              <w:jc w:val="center"/>
              <w:textAlignment w:val="center"/>
              <w:rPr>
                <w:rFonts w:hint="eastAsia" w:ascii="仿宋" w:hAnsi="仿宋" w:eastAsia="仿宋" w:cs="仿宋"/>
                <w:b/>
                <w:bCs/>
                <w:i w:val="0"/>
                <w:iCs w:val="0"/>
                <w:color w:val="000000"/>
                <w:kern w:val="0"/>
                <w:sz w:val="24"/>
                <w:szCs w:val="24"/>
                <w:highlight w:val="none"/>
                <w:u w:val="none"/>
                <w:lang w:val="en-US" w:eastAsia="zh-CN" w:bidi="ar"/>
              </w:rPr>
            </w:pPr>
            <w:r>
              <w:rPr>
                <w:rFonts w:hint="eastAsia" w:ascii="仿宋" w:hAnsi="仿宋" w:eastAsia="仿宋" w:cs="仿宋"/>
                <w:b/>
                <w:bCs/>
                <w:i w:val="0"/>
                <w:iCs w:val="0"/>
                <w:color w:val="000000"/>
                <w:kern w:val="0"/>
                <w:sz w:val="24"/>
                <w:szCs w:val="24"/>
                <w:highlight w:val="none"/>
                <w:u w:val="none"/>
                <w:lang w:val="en-US" w:eastAsia="zh-CN" w:bidi="ar"/>
              </w:rPr>
              <w:t>支出类型</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2FC48F">
            <w:pPr>
              <w:keepNext w:val="0"/>
              <w:keepLines w:val="0"/>
              <w:widowControl/>
              <w:suppressLineNumbers w:val="0"/>
              <w:ind w:left="0" w:leftChars="0" w:firstLine="0" w:firstLineChars="0"/>
              <w:jc w:val="center"/>
              <w:textAlignment w:val="center"/>
              <w:rPr>
                <w:rFonts w:hint="eastAsia" w:ascii="仿宋" w:hAnsi="仿宋" w:eastAsia="仿宋" w:cs="仿宋"/>
                <w:b/>
                <w:bCs/>
                <w:i w:val="0"/>
                <w:iCs w:val="0"/>
                <w:color w:val="000000"/>
                <w:kern w:val="0"/>
                <w:sz w:val="24"/>
                <w:szCs w:val="24"/>
                <w:highlight w:val="none"/>
                <w:u w:val="none"/>
                <w:lang w:val="en-US" w:eastAsia="zh-CN" w:bidi="ar"/>
              </w:rPr>
            </w:pPr>
            <w:r>
              <w:rPr>
                <w:rFonts w:hint="eastAsia" w:ascii="仿宋" w:hAnsi="仿宋" w:eastAsia="仿宋" w:cs="仿宋"/>
                <w:b/>
                <w:bCs/>
                <w:i w:val="0"/>
                <w:iCs w:val="0"/>
                <w:color w:val="000000"/>
                <w:kern w:val="0"/>
                <w:sz w:val="24"/>
                <w:szCs w:val="24"/>
                <w:highlight w:val="none"/>
                <w:u w:val="none"/>
                <w:lang w:val="en-US" w:eastAsia="zh-CN" w:bidi="ar"/>
              </w:rPr>
              <w:t>支出明细</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B9A5F5">
            <w:pPr>
              <w:keepNext w:val="0"/>
              <w:keepLines w:val="0"/>
              <w:widowControl/>
              <w:suppressLineNumbers w:val="0"/>
              <w:ind w:left="0" w:leftChars="0" w:firstLine="0" w:firstLineChars="0"/>
              <w:jc w:val="center"/>
              <w:textAlignment w:val="center"/>
              <w:rPr>
                <w:rFonts w:hint="eastAsia" w:ascii="仿宋" w:hAnsi="仿宋" w:eastAsia="仿宋" w:cs="仿宋"/>
                <w:b/>
                <w:bCs/>
                <w:i w:val="0"/>
                <w:iCs w:val="0"/>
                <w:color w:val="000000"/>
                <w:kern w:val="0"/>
                <w:sz w:val="24"/>
                <w:szCs w:val="24"/>
                <w:highlight w:val="none"/>
                <w:u w:val="none"/>
                <w:lang w:val="en-US" w:eastAsia="zh-CN" w:bidi="ar"/>
              </w:rPr>
            </w:pPr>
            <w:r>
              <w:rPr>
                <w:rFonts w:hint="eastAsia" w:ascii="仿宋" w:hAnsi="仿宋" w:eastAsia="仿宋" w:cs="仿宋"/>
                <w:b/>
                <w:bCs/>
                <w:i w:val="0"/>
                <w:iCs w:val="0"/>
                <w:color w:val="000000"/>
                <w:kern w:val="0"/>
                <w:sz w:val="24"/>
                <w:szCs w:val="24"/>
                <w:highlight w:val="none"/>
                <w:u w:val="none"/>
                <w:lang w:val="en-US" w:eastAsia="zh-CN" w:bidi="ar"/>
              </w:rPr>
              <w:t>年初</w:t>
            </w:r>
          </w:p>
          <w:p w14:paraId="5F213ED0">
            <w:pPr>
              <w:keepNext w:val="0"/>
              <w:keepLines w:val="0"/>
              <w:widowControl/>
              <w:suppressLineNumbers w:val="0"/>
              <w:ind w:left="0" w:leftChars="0" w:firstLine="0" w:firstLineChars="0"/>
              <w:jc w:val="center"/>
              <w:textAlignment w:val="center"/>
              <w:rPr>
                <w:rFonts w:hint="eastAsia" w:ascii="仿宋" w:hAnsi="仿宋" w:eastAsia="仿宋" w:cs="仿宋"/>
                <w:b/>
                <w:bCs/>
                <w:i w:val="0"/>
                <w:iCs w:val="0"/>
                <w:color w:val="000000"/>
                <w:kern w:val="0"/>
                <w:sz w:val="24"/>
                <w:szCs w:val="24"/>
                <w:highlight w:val="none"/>
                <w:u w:val="none"/>
                <w:lang w:val="en-US" w:eastAsia="zh-CN" w:bidi="ar"/>
              </w:rPr>
            </w:pPr>
            <w:r>
              <w:rPr>
                <w:rFonts w:hint="eastAsia" w:ascii="仿宋" w:hAnsi="仿宋" w:eastAsia="仿宋" w:cs="仿宋"/>
                <w:b/>
                <w:bCs/>
                <w:i w:val="0"/>
                <w:iCs w:val="0"/>
                <w:color w:val="000000"/>
                <w:kern w:val="0"/>
                <w:sz w:val="24"/>
                <w:szCs w:val="24"/>
                <w:highlight w:val="none"/>
                <w:u w:val="none"/>
                <w:lang w:val="en-US" w:eastAsia="zh-CN" w:bidi="ar"/>
              </w:rPr>
              <w:t>支出</w:t>
            </w:r>
          </w:p>
          <w:p w14:paraId="18B3B98D">
            <w:pPr>
              <w:keepNext w:val="0"/>
              <w:keepLines w:val="0"/>
              <w:widowControl/>
              <w:suppressLineNumbers w:val="0"/>
              <w:ind w:left="0" w:leftChars="0" w:firstLine="0" w:firstLineChars="0"/>
              <w:jc w:val="center"/>
              <w:textAlignment w:val="center"/>
              <w:rPr>
                <w:rFonts w:hint="eastAsia" w:ascii="仿宋" w:hAnsi="仿宋" w:eastAsia="仿宋" w:cs="仿宋"/>
                <w:b/>
                <w:bCs/>
                <w:i w:val="0"/>
                <w:iCs w:val="0"/>
                <w:color w:val="000000"/>
                <w:kern w:val="0"/>
                <w:sz w:val="24"/>
                <w:szCs w:val="24"/>
                <w:highlight w:val="none"/>
                <w:u w:val="none"/>
                <w:lang w:val="en-US" w:eastAsia="zh-CN" w:bidi="ar"/>
              </w:rPr>
            </w:pPr>
            <w:r>
              <w:rPr>
                <w:rFonts w:hint="eastAsia" w:ascii="仿宋" w:hAnsi="仿宋" w:eastAsia="仿宋" w:cs="仿宋"/>
                <w:b/>
                <w:bCs/>
                <w:i w:val="0"/>
                <w:iCs w:val="0"/>
                <w:color w:val="000000"/>
                <w:kern w:val="0"/>
                <w:sz w:val="24"/>
                <w:szCs w:val="24"/>
                <w:highlight w:val="none"/>
                <w:u w:val="none"/>
                <w:lang w:val="en-US" w:eastAsia="zh-CN" w:bidi="ar"/>
              </w:rPr>
              <w:t>预算</w:t>
            </w:r>
          </w:p>
          <w:p w14:paraId="331662AD">
            <w:pPr>
              <w:keepNext w:val="0"/>
              <w:keepLines w:val="0"/>
              <w:widowControl/>
              <w:suppressLineNumbers w:val="0"/>
              <w:ind w:left="0" w:leftChars="0" w:firstLine="0" w:firstLineChars="0"/>
              <w:jc w:val="center"/>
              <w:textAlignment w:val="center"/>
              <w:rPr>
                <w:rFonts w:hint="eastAsia" w:ascii="仿宋" w:hAnsi="仿宋" w:eastAsia="仿宋" w:cs="仿宋"/>
                <w:b/>
                <w:bCs/>
                <w:i w:val="0"/>
                <w:iCs w:val="0"/>
                <w:color w:val="000000"/>
                <w:kern w:val="0"/>
                <w:sz w:val="24"/>
                <w:szCs w:val="24"/>
                <w:highlight w:val="none"/>
                <w:u w:val="none"/>
                <w:lang w:val="en-US" w:eastAsia="zh-CN" w:bidi="ar"/>
              </w:rPr>
            </w:pPr>
            <w:r>
              <w:rPr>
                <w:rFonts w:hint="eastAsia" w:ascii="仿宋" w:hAnsi="仿宋" w:eastAsia="仿宋" w:cs="仿宋"/>
                <w:b/>
                <w:bCs/>
                <w:i w:val="0"/>
                <w:iCs w:val="0"/>
                <w:color w:val="000000"/>
                <w:kern w:val="0"/>
                <w:sz w:val="24"/>
                <w:szCs w:val="24"/>
                <w:highlight w:val="none"/>
                <w:u w:val="none"/>
                <w:lang w:val="en-US" w:eastAsia="zh-CN" w:bidi="ar"/>
              </w:rPr>
              <w:t>万元</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37F822">
            <w:pPr>
              <w:keepNext w:val="0"/>
              <w:keepLines w:val="0"/>
              <w:widowControl/>
              <w:suppressLineNumbers w:val="0"/>
              <w:ind w:left="0" w:leftChars="0" w:firstLine="0" w:firstLineChars="0"/>
              <w:jc w:val="center"/>
              <w:textAlignment w:val="center"/>
              <w:rPr>
                <w:rFonts w:hint="eastAsia" w:ascii="仿宋" w:hAnsi="仿宋" w:eastAsia="仿宋" w:cs="仿宋"/>
                <w:b/>
                <w:bCs/>
                <w:i w:val="0"/>
                <w:iCs w:val="0"/>
                <w:color w:val="000000"/>
                <w:kern w:val="0"/>
                <w:sz w:val="24"/>
                <w:szCs w:val="24"/>
                <w:highlight w:val="none"/>
                <w:u w:val="none"/>
                <w:lang w:val="en-US" w:eastAsia="zh-CN" w:bidi="ar"/>
              </w:rPr>
            </w:pPr>
            <w:r>
              <w:rPr>
                <w:rFonts w:hint="eastAsia" w:ascii="仿宋" w:hAnsi="仿宋" w:eastAsia="仿宋" w:cs="仿宋"/>
                <w:b/>
                <w:bCs/>
                <w:i w:val="0"/>
                <w:iCs w:val="0"/>
                <w:color w:val="000000"/>
                <w:kern w:val="0"/>
                <w:sz w:val="24"/>
                <w:szCs w:val="24"/>
                <w:highlight w:val="none"/>
                <w:u w:val="none"/>
                <w:lang w:val="en-US" w:eastAsia="zh-CN" w:bidi="ar"/>
              </w:rPr>
              <w:t>追加</w:t>
            </w:r>
          </w:p>
          <w:p w14:paraId="670EAA8E">
            <w:pPr>
              <w:keepNext w:val="0"/>
              <w:keepLines w:val="0"/>
              <w:widowControl/>
              <w:suppressLineNumbers w:val="0"/>
              <w:ind w:left="0" w:leftChars="0" w:firstLine="0" w:firstLineChars="0"/>
              <w:jc w:val="center"/>
              <w:textAlignment w:val="center"/>
              <w:rPr>
                <w:rFonts w:hint="eastAsia" w:ascii="仿宋" w:hAnsi="仿宋" w:eastAsia="仿宋" w:cs="仿宋"/>
                <w:b/>
                <w:bCs/>
                <w:i w:val="0"/>
                <w:iCs w:val="0"/>
                <w:color w:val="000000"/>
                <w:kern w:val="0"/>
                <w:sz w:val="24"/>
                <w:szCs w:val="24"/>
                <w:highlight w:val="none"/>
                <w:u w:val="none"/>
                <w:lang w:val="en-US" w:eastAsia="zh-CN" w:bidi="ar"/>
              </w:rPr>
            </w:pPr>
            <w:r>
              <w:rPr>
                <w:rFonts w:hint="eastAsia" w:ascii="仿宋" w:hAnsi="仿宋" w:eastAsia="仿宋" w:cs="仿宋"/>
                <w:b/>
                <w:bCs/>
                <w:i w:val="0"/>
                <w:iCs w:val="0"/>
                <w:color w:val="000000"/>
                <w:kern w:val="0"/>
                <w:sz w:val="24"/>
                <w:szCs w:val="24"/>
                <w:highlight w:val="none"/>
                <w:u w:val="none"/>
                <w:lang w:val="en-US" w:eastAsia="zh-CN" w:bidi="ar"/>
              </w:rPr>
              <w:t>指标</w:t>
            </w:r>
          </w:p>
          <w:p w14:paraId="0A610477">
            <w:pPr>
              <w:keepNext w:val="0"/>
              <w:keepLines w:val="0"/>
              <w:widowControl/>
              <w:suppressLineNumbers w:val="0"/>
              <w:ind w:left="0" w:leftChars="0" w:firstLine="0" w:firstLineChars="0"/>
              <w:jc w:val="center"/>
              <w:textAlignment w:val="center"/>
              <w:rPr>
                <w:rFonts w:hint="eastAsia" w:ascii="仿宋" w:hAnsi="仿宋" w:eastAsia="仿宋" w:cs="仿宋"/>
                <w:b/>
                <w:bCs/>
                <w:i w:val="0"/>
                <w:iCs w:val="0"/>
                <w:color w:val="000000"/>
                <w:kern w:val="0"/>
                <w:sz w:val="24"/>
                <w:szCs w:val="24"/>
                <w:highlight w:val="none"/>
                <w:u w:val="none"/>
                <w:lang w:val="en-US" w:eastAsia="zh-CN" w:bidi="ar"/>
              </w:rPr>
            </w:pPr>
            <w:r>
              <w:rPr>
                <w:rFonts w:hint="eastAsia" w:ascii="仿宋" w:hAnsi="仿宋" w:eastAsia="仿宋" w:cs="仿宋"/>
                <w:b/>
                <w:bCs/>
                <w:i w:val="0"/>
                <w:iCs w:val="0"/>
                <w:color w:val="000000"/>
                <w:kern w:val="0"/>
                <w:sz w:val="24"/>
                <w:szCs w:val="24"/>
                <w:highlight w:val="none"/>
                <w:u w:val="none"/>
                <w:lang w:val="en-US" w:eastAsia="zh-CN" w:bidi="ar"/>
              </w:rPr>
              <w:t>万元</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CB15DD">
            <w:pPr>
              <w:keepNext w:val="0"/>
              <w:keepLines w:val="0"/>
              <w:widowControl/>
              <w:suppressLineNumbers w:val="0"/>
              <w:ind w:left="0" w:leftChars="0" w:firstLine="0" w:firstLineChars="0"/>
              <w:jc w:val="center"/>
              <w:textAlignment w:val="center"/>
              <w:rPr>
                <w:rFonts w:hint="eastAsia" w:ascii="仿宋" w:hAnsi="仿宋" w:eastAsia="仿宋" w:cs="仿宋"/>
                <w:b/>
                <w:bCs/>
                <w:i w:val="0"/>
                <w:iCs w:val="0"/>
                <w:color w:val="000000"/>
                <w:kern w:val="0"/>
                <w:sz w:val="24"/>
                <w:szCs w:val="24"/>
                <w:highlight w:val="none"/>
                <w:u w:val="none"/>
                <w:lang w:val="en-US" w:eastAsia="zh-CN" w:bidi="ar"/>
              </w:rPr>
            </w:pPr>
            <w:r>
              <w:rPr>
                <w:rFonts w:hint="eastAsia" w:ascii="仿宋" w:hAnsi="仿宋" w:eastAsia="仿宋" w:cs="仿宋"/>
                <w:b/>
                <w:bCs/>
                <w:i w:val="0"/>
                <w:iCs w:val="0"/>
                <w:color w:val="000000"/>
                <w:kern w:val="0"/>
                <w:sz w:val="24"/>
                <w:szCs w:val="24"/>
                <w:highlight w:val="none"/>
                <w:u w:val="none"/>
                <w:lang w:val="en-US" w:eastAsia="zh-CN" w:bidi="ar"/>
              </w:rPr>
              <w:t>实际</w:t>
            </w:r>
          </w:p>
          <w:p w14:paraId="18B3ED0A">
            <w:pPr>
              <w:keepNext w:val="0"/>
              <w:keepLines w:val="0"/>
              <w:widowControl/>
              <w:suppressLineNumbers w:val="0"/>
              <w:ind w:left="0" w:leftChars="0" w:firstLine="0" w:firstLineChars="0"/>
              <w:jc w:val="center"/>
              <w:textAlignment w:val="center"/>
              <w:rPr>
                <w:rFonts w:hint="eastAsia" w:ascii="仿宋" w:hAnsi="仿宋" w:eastAsia="仿宋" w:cs="仿宋"/>
                <w:b/>
                <w:bCs/>
                <w:i w:val="0"/>
                <w:iCs w:val="0"/>
                <w:color w:val="000000"/>
                <w:kern w:val="0"/>
                <w:sz w:val="24"/>
                <w:szCs w:val="24"/>
                <w:highlight w:val="none"/>
                <w:u w:val="none"/>
                <w:lang w:val="en-US" w:eastAsia="zh-CN" w:bidi="ar"/>
              </w:rPr>
            </w:pPr>
            <w:r>
              <w:rPr>
                <w:rFonts w:hint="eastAsia" w:ascii="仿宋" w:hAnsi="仿宋" w:eastAsia="仿宋" w:cs="仿宋"/>
                <w:b/>
                <w:bCs/>
                <w:i w:val="0"/>
                <w:iCs w:val="0"/>
                <w:color w:val="000000"/>
                <w:kern w:val="0"/>
                <w:sz w:val="24"/>
                <w:szCs w:val="24"/>
                <w:highlight w:val="none"/>
                <w:u w:val="none"/>
                <w:lang w:val="en-US" w:eastAsia="zh-CN" w:bidi="ar"/>
              </w:rPr>
              <w:t>支出</w:t>
            </w:r>
          </w:p>
          <w:p w14:paraId="78C387E4">
            <w:pPr>
              <w:keepNext w:val="0"/>
              <w:keepLines w:val="0"/>
              <w:widowControl/>
              <w:suppressLineNumbers w:val="0"/>
              <w:ind w:left="0" w:leftChars="0" w:firstLine="0" w:firstLineChars="0"/>
              <w:jc w:val="center"/>
              <w:textAlignment w:val="center"/>
              <w:rPr>
                <w:rFonts w:hint="eastAsia" w:ascii="仿宋" w:hAnsi="仿宋" w:eastAsia="仿宋" w:cs="仿宋"/>
                <w:b/>
                <w:bCs/>
                <w:i w:val="0"/>
                <w:iCs w:val="0"/>
                <w:color w:val="000000"/>
                <w:kern w:val="0"/>
                <w:sz w:val="24"/>
                <w:szCs w:val="24"/>
                <w:highlight w:val="none"/>
                <w:u w:val="none"/>
                <w:lang w:val="en-US" w:eastAsia="zh-CN" w:bidi="ar"/>
              </w:rPr>
            </w:pPr>
            <w:r>
              <w:rPr>
                <w:rFonts w:hint="eastAsia" w:ascii="仿宋" w:hAnsi="仿宋" w:eastAsia="仿宋" w:cs="仿宋"/>
                <w:b/>
                <w:bCs/>
                <w:i w:val="0"/>
                <w:iCs w:val="0"/>
                <w:color w:val="000000"/>
                <w:kern w:val="0"/>
                <w:sz w:val="24"/>
                <w:szCs w:val="24"/>
                <w:highlight w:val="none"/>
                <w:u w:val="none"/>
                <w:lang w:val="en-US" w:eastAsia="zh-CN" w:bidi="ar"/>
              </w:rPr>
              <w:t>金额</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6BF4F2">
            <w:pPr>
              <w:keepNext w:val="0"/>
              <w:keepLines w:val="0"/>
              <w:widowControl/>
              <w:suppressLineNumbers w:val="0"/>
              <w:ind w:left="0" w:leftChars="0" w:firstLine="0" w:firstLineChars="0"/>
              <w:jc w:val="center"/>
              <w:textAlignment w:val="center"/>
              <w:rPr>
                <w:rFonts w:hint="eastAsia" w:ascii="仿宋" w:hAnsi="仿宋" w:eastAsia="仿宋" w:cs="仿宋"/>
                <w:b/>
                <w:bCs/>
                <w:i w:val="0"/>
                <w:iCs w:val="0"/>
                <w:color w:val="000000"/>
                <w:kern w:val="0"/>
                <w:sz w:val="24"/>
                <w:szCs w:val="24"/>
                <w:highlight w:val="none"/>
                <w:u w:val="none"/>
                <w:lang w:val="en-US" w:eastAsia="zh-CN" w:bidi="ar"/>
              </w:rPr>
            </w:pPr>
            <w:r>
              <w:rPr>
                <w:rFonts w:hint="eastAsia" w:ascii="仿宋" w:hAnsi="仿宋" w:eastAsia="仿宋" w:cs="仿宋"/>
                <w:b/>
                <w:bCs/>
                <w:i w:val="0"/>
                <w:iCs w:val="0"/>
                <w:color w:val="000000"/>
                <w:kern w:val="0"/>
                <w:sz w:val="24"/>
                <w:szCs w:val="24"/>
                <w:highlight w:val="none"/>
                <w:u w:val="none"/>
                <w:lang w:val="en-US" w:eastAsia="zh-CN" w:bidi="ar"/>
              </w:rPr>
              <w:t>评价</w:t>
            </w:r>
          </w:p>
          <w:p w14:paraId="195BAE63">
            <w:pPr>
              <w:keepNext w:val="0"/>
              <w:keepLines w:val="0"/>
              <w:widowControl/>
              <w:suppressLineNumbers w:val="0"/>
              <w:ind w:left="0" w:leftChars="0" w:firstLine="0" w:firstLineChars="0"/>
              <w:jc w:val="center"/>
              <w:textAlignment w:val="center"/>
              <w:rPr>
                <w:rFonts w:hint="eastAsia" w:ascii="仿宋" w:hAnsi="仿宋" w:eastAsia="仿宋" w:cs="仿宋"/>
                <w:b/>
                <w:bCs/>
                <w:i w:val="0"/>
                <w:iCs w:val="0"/>
                <w:color w:val="000000"/>
                <w:kern w:val="0"/>
                <w:sz w:val="24"/>
                <w:szCs w:val="24"/>
                <w:highlight w:val="none"/>
                <w:u w:val="none"/>
                <w:lang w:val="en-US" w:eastAsia="zh-CN" w:bidi="ar"/>
              </w:rPr>
            </w:pPr>
            <w:r>
              <w:rPr>
                <w:rFonts w:hint="eastAsia" w:ascii="仿宋" w:hAnsi="仿宋" w:eastAsia="仿宋" w:cs="仿宋"/>
                <w:b/>
                <w:bCs/>
                <w:i w:val="0"/>
                <w:iCs w:val="0"/>
                <w:color w:val="000000"/>
                <w:kern w:val="0"/>
                <w:sz w:val="24"/>
                <w:szCs w:val="24"/>
                <w:highlight w:val="none"/>
                <w:u w:val="none"/>
                <w:lang w:val="en-US" w:eastAsia="zh-CN" w:bidi="ar"/>
              </w:rPr>
              <w:t>得分</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E3EF53">
            <w:pPr>
              <w:keepNext w:val="0"/>
              <w:keepLines w:val="0"/>
              <w:widowControl/>
              <w:suppressLineNumbers w:val="0"/>
              <w:ind w:left="0" w:leftChars="0" w:firstLine="0" w:firstLineChars="0"/>
              <w:jc w:val="center"/>
              <w:textAlignment w:val="center"/>
              <w:rPr>
                <w:rFonts w:hint="eastAsia" w:ascii="仿宋" w:hAnsi="仿宋" w:eastAsia="仿宋" w:cs="仿宋"/>
                <w:b/>
                <w:bCs/>
                <w:i w:val="0"/>
                <w:iCs w:val="0"/>
                <w:color w:val="000000"/>
                <w:kern w:val="0"/>
                <w:sz w:val="24"/>
                <w:szCs w:val="24"/>
                <w:highlight w:val="none"/>
                <w:u w:val="none"/>
                <w:lang w:val="en-US" w:eastAsia="zh-CN" w:bidi="ar"/>
              </w:rPr>
            </w:pPr>
            <w:r>
              <w:rPr>
                <w:rFonts w:hint="eastAsia" w:ascii="仿宋" w:hAnsi="仿宋" w:eastAsia="仿宋" w:cs="仿宋"/>
                <w:b/>
                <w:bCs/>
                <w:i w:val="0"/>
                <w:iCs w:val="0"/>
                <w:color w:val="000000"/>
                <w:kern w:val="0"/>
                <w:sz w:val="24"/>
                <w:szCs w:val="24"/>
                <w:highlight w:val="none"/>
                <w:u w:val="none"/>
                <w:lang w:val="en-US" w:eastAsia="zh-CN" w:bidi="ar"/>
              </w:rPr>
              <w:t>权重</w:t>
            </w:r>
          </w:p>
        </w:tc>
        <w:tc>
          <w:tcPr>
            <w:tcW w:w="8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20CF1A">
            <w:pPr>
              <w:keepNext w:val="0"/>
              <w:keepLines w:val="0"/>
              <w:widowControl/>
              <w:suppressLineNumbers w:val="0"/>
              <w:ind w:left="0" w:leftChars="0" w:firstLine="0" w:firstLineChars="0"/>
              <w:jc w:val="center"/>
              <w:textAlignment w:val="center"/>
              <w:rPr>
                <w:rFonts w:hint="eastAsia" w:ascii="仿宋" w:hAnsi="仿宋" w:eastAsia="仿宋" w:cs="仿宋"/>
                <w:b/>
                <w:bCs/>
                <w:i w:val="0"/>
                <w:iCs w:val="0"/>
                <w:color w:val="000000"/>
                <w:kern w:val="0"/>
                <w:sz w:val="24"/>
                <w:szCs w:val="24"/>
                <w:highlight w:val="none"/>
                <w:u w:val="none"/>
                <w:lang w:val="en-US" w:eastAsia="zh-CN" w:bidi="ar"/>
              </w:rPr>
            </w:pPr>
            <w:r>
              <w:rPr>
                <w:rFonts w:hint="eastAsia" w:ascii="仿宋" w:hAnsi="仿宋" w:eastAsia="仿宋" w:cs="仿宋"/>
                <w:b/>
                <w:bCs/>
                <w:i w:val="0"/>
                <w:iCs w:val="0"/>
                <w:color w:val="000000"/>
                <w:kern w:val="0"/>
                <w:sz w:val="24"/>
                <w:szCs w:val="24"/>
                <w:highlight w:val="none"/>
                <w:u w:val="none"/>
                <w:lang w:val="en-US" w:eastAsia="zh-CN" w:bidi="ar"/>
              </w:rPr>
              <w:t>综合</w:t>
            </w:r>
          </w:p>
          <w:p w14:paraId="32BB3BE2">
            <w:pPr>
              <w:keepNext w:val="0"/>
              <w:keepLines w:val="0"/>
              <w:widowControl/>
              <w:suppressLineNumbers w:val="0"/>
              <w:ind w:left="0" w:leftChars="0" w:firstLine="0" w:firstLineChars="0"/>
              <w:jc w:val="center"/>
              <w:textAlignment w:val="center"/>
              <w:rPr>
                <w:rFonts w:hint="eastAsia" w:ascii="仿宋" w:hAnsi="仿宋" w:eastAsia="仿宋" w:cs="仿宋"/>
                <w:b/>
                <w:bCs/>
                <w:i w:val="0"/>
                <w:iCs w:val="0"/>
                <w:color w:val="000000"/>
                <w:kern w:val="0"/>
                <w:sz w:val="24"/>
                <w:szCs w:val="24"/>
                <w:highlight w:val="none"/>
                <w:u w:val="none"/>
                <w:lang w:val="en-US" w:eastAsia="zh-CN" w:bidi="ar"/>
              </w:rPr>
            </w:pPr>
            <w:r>
              <w:rPr>
                <w:rFonts w:hint="eastAsia" w:ascii="仿宋" w:hAnsi="仿宋" w:eastAsia="仿宋" w:cs="仿宋"/>
                <w:b/>
                <w:bCs/>
                <w:i w:val="0"/>
                <w:iCs w:val="0"/>
                <w:color w:val="000000"/>
                <w:kern w:val="0"/>
                <w:sz w:val="24"/>
                <w:szCs w:val="24"/>
                <w:highlight w:val="none"/>
                <w:u w:val="none"/>
                <w:lang w:val="en-US" w:eastAsia="zh-CN" w:bidi="ar"/>
              </w:rPr>
              <w:t>得分</w:t>
            </w:r>
          </w:p>
        </w:tc>
      </w:tr>
      <w:tr w14:paraId="1CFB10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85" w:hRule="atLeast"/>
        </w:trPr>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71F368">
            <w:pPr>
              <w:keepNext w:val="0"/>
              <w:keepLines w:val="0"/>
              <w:widowControl/>
              <w:suppressLineNumbers w:val="0"/>
              <w:ind w:left="0" w:leftChars="0" w:firstLine="0" w:firstLineChars="0"/>
              <w:jc w:val="center"/>
              <w:textAlignment w:val="center"/>
              <w:rPr>
                <w:rFonts w:hint="eastAsia" w:ascii="仿宋" w:hAnsi="仿宋" w:eastAsia="仿宋" w:cs="仿宋"/>
                <w:b/>
                <w:bCs/>
                <w:i w:val="0"/>
                <w:iCs w:val="0"/>
                <w:color w:val="000000"/>
                <w:kern w:val="0"/>
                <w:sz w:val="24"/>
                <w:szCs w:val="24"/>
                <w:highlight w:val="none"/>
                <w:u w:val="none"/>
                <w:lang w:val="en-US" w:eastAsia="zh-CN" w:bidi="ar"/>
              </w:rPr>
            </w:pPr>
            <w:r>
              <w:rPr>
                <w:rFonts w:hint="eastAsia" w:ascii="仿宋" w:hAnsi="仿宋" w:eastAsia="仿宋" w:cs="仿宋"/>
                <w:b/>
                <w:bCs/>
                <w:i w:val="0"/>
                <w:iCs w:val="0"/>
                <w:color w:val="000000"/>
                <w:kern w:val="0"/>
                <w:sz w:val="24"/>
                <w:szCs w:val="24"/>
                <w:highlight w:val="none"/>
                <w:u w:val="none"/>
                <w:lang w:val="en-US" w:eastAsia="zh-CN" w:bidi="ar"/>
              </w:rPr>
              <w:t>1</w:t>
            </w:r>
          </w:p>
        </w:tc>
        <w:tc>
          <w:tcPr>
            <w:tcW w:w="11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487B5A">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基本</w:t>
            </w:r>
          </w:p>
          <w:p w14:paraId="45B16BE6">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支出</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90CA76">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人员经费</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0B85B1">
            <w:pPr>
              <w:keepNext w:val="0"/>
              <w:keepLines w:val="0"/>
              <w:widowControl/>
              <w:suppressLineNumbers w:val="0"/>
              <w:ind w:left="0" w:leftChars="0" w:firstLine="0" w:firstLineChars="0"/>
              <w:jc w:val="righ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 xml:space="preserve">338.90 </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D9A136">
            <w:pPr>
              <w:keepNext w:val="0"/>
              <w:keepLines w:val="0"/>
              <w:widowControl/>
              <w:suppressLineNumbers w:val="0"/>
              <w:ind w:left="0" w:leftChars="0" w:firstLine="0" w:firstLineChars="0"/>
              <w:jc w:val="righ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 xml:space="preserve">441.70 </w:t>
            </w:r>
          </w:p>
        </w:tc>
        <w:tc>
          <w:tcPr>
            <w:tcW w:w="10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F99AB1">
            <w:pPr>
              <w:keepNext w:val="0"/>
              <w:keepLines w:val="0"/>
              <w:widowControl/>
              <w:suppressLineNumbers w:val="0"/>
              <w:ind w:left="0" w:leftChars="0" w:firstLine="0" w:firstLineChars="0"/>
              <w:jc w:val="righ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 xml:space="preserve">780.60 </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63A08F">
            <w:pPr>
              <w:keepNext w:val="0"/>
              <w:keepLines w:val="0"/>
              <w:widowControl/>
              <w:suppressLineNumbers w:val="0"/>
              <w:ind w:left="0" w:leftChars="0" w:firstLine="0" w:firstLineChars="0"/>
              <w:jc w:val="right"/>
              <w:textAlignment w:val="center"/>
              <w:rPr>
                <w:rFonts w:hint="default"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 xml:space="preserve">82.00 </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FE84C7">
            <w:pPr>
              <w:keepNext w:val="0"/>
              <w:keepLines w:val="0"/>
              <w:widowControl/>
              <w:suppressLineNumbers w:val="0"/>
              <w:ind w:left="0" w:leftChars="0" w:firstLine="0" w:firstLineChars="0"/>
              <w:jc w:val="righ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91.02%</w:t>
            </w:r>
          </w:p>
        </w:tc>
        <w:tc>
          <w:tcPr>
            <w:tcW w:w="8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125B2E">
            <w:pPr>
              <w:keepNext w:val="0"/>
              <w:keepLines w:val="0"/>
              <w:widowControl/>
              <w:suppressLineNumbers w:val="0"/>
              <w:ind w:left="0" w:leftChars="0" w:firstLine="0" w:firstLineChars="0"/>
              <w:jc w:val="righ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 xml:space="preserve">74.63 </w:t>
            </w:r>
          </w:p>
        </w:tc>
      </w:tr>
      <w:tr w14:paraId="20C8AC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85" w:hRule="atLeast"/>
        </w:trPr>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E76D9A">
            <w:pPr>
              <w:keepNext w:val="0"/>
              <w:keepLines w:val="0"/>
              <w:widowControl/>
              <w:suppressLineNumbers w:val="0"/>
              <w:ind w:left="0" w:leftChars="0" w:firstLine="0" w:firstLineChars="0"/>
              <w:jc w:val="center"/>
              <w:textAlignment w:val="center"/>
              <w:rPr>
                <w:rFonts w:hint="eastAsia" w:ascii="仿宋" w:hAnsi="仿宋" w:eastAsia="仿宋" w:cs="仿宋"/>
                <w:b/>
                <w:bCs/>
                <w:i w:val="0"/>
                <w:iCs w:val="0"/>
                <w:color w:val="000000"/>
                <w:kern w:val="0"/>
                <w:sz w:val="24"/>
                <w:szCs w:val="24"/>
                <w:highlight w:val="none"/>
                <w:u w:val="none"/>
                <w:lang w:val="en-US" w:eastAsia="zh-CN" w:bidi="ar"/>
              </w:rPr>
            </w:pPr>
            <w:r>
              <w:rPr>
                <w:rFonts w:hint="eastAsia" w:ascii="仿宋" w:hAnsi="仿宋" w:eastAsia="仿宋" w:cs="仿宋"/>
                <w:b/>
                <w:bCs/>
                <w:i w:val="0"/>
                <w:iCs w:val="0"/>
                <w:color w:val="000000"/>
                <w:kern w:val="0"/>
                <w:sz w:val="24"/>
                <w:szCs w:val="24"/>
                <w:highlight w:val="none"/>
                <w:u w:val="none"/>
                <w:lang w:val="en-US" w:eastAsia="zh-CN" w:bidi="ar"/>
              </w:rPr>
              <w:t>2</w:t>
            </w:r>
          </w:p>
        </w:tc>
        <w:tc>
          <w:tcPr>
            <w:tcW w:w="11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1EA661">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基本</w:t>
            </w:r>
          </w:p>
          <w:p w14:paraId="7D9270EF">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支出</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2098FD">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日常公</w:t>
            </w:r>
          </w:p>
          <w:p w14:paraId="7997C60C">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用经费</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A73F70">
            <w:pPr>
              <w:keepNext w:val="0"/>
              <w:keepLines w:val="0"/>
              <w:widowControl/>
              <w:suppressLineNumbers w:val="0"/>
              <w:ind w:left="0" w:leftChars="0" w:firstLine="0" w:firstLineChars="0"/>
              <w:jc w:val="righ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 xml:space="preserve">24.40 </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ECC3C4">
            <w:pPr>
              <w:keepNext w:val="0"/>
              <w:keepLines w:val="0"/>
              <w:widowControl/>
              <w:suppressLineNumbers w:val="0"/>
              <w:ind w:left="0" w:leftChars="0" w:firstLine="0" w:firstLineChars="0"/>
              <w:jc w:val="righ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 xml:space="preserve">52.66 </w:t>
            </w:r>
          </w:p>
        </w:tc>
        <w:tc>
          <w:tcPr>
            <w:tcW w:w="10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DEF7B5">
            <w:pPr>
              <w:keepNext w:val="0"/>
              <w:keepLines w:val="0"/>
              <w:widowControl/>
              <w:suppressLineNumbers w:val="0"/>
              <w:ind w:left="0" w:leftChars="0" w:firstLine="0" w:firstLineChars="0"/>
              <w:jc w:val="righ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 xml:space="preserve">77.06 </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6246F2">
            <w:pPr>
              <w:keepNext w:val="0"/>
              <w:keepLines w:val="0"/>
              <w:widowControl/>
              <w:suppressLineNumbers w:val="0"/>
              <w:ind w:left="0" w:leftChars="0" w:firstLine="0" w:firstLineChars="0"/>
              <w:jc w:val="righ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 xml:space="preserve">82.00 </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08C2DB">
            <w:pPr>
              <w:keepNext w:val="0"/>
              <w:keepLines w:val="0"/>
              <w:widowControl/>
              <w:suppressLineNumbers w:val="0"/>
              <w:ind w:left="0" w:leftChars="0" w:firstLine="0" w:firstLineChars="0"/>
              <w:jc w:val="righ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8.98%</w:t>
            </w:r>
          </w:p>
        </w:tc>
        <w:tc>
          <w:tcPr>
            <w:tcW w:w="8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C57CA3">
            <w:pPr>
              <w:keepNext w:val="0"/>
              <w:keepLines w:val="0"/>
              <w:widowControl/>
              <w:suppressLineNumbers w:val="0"/>
              <w:ind w:left="0" w:leftChars="0" w:firstLine="0" w:firstLineChars="0"/>
              <w:jc w:val="righ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 xml:space="preserve">7.37 </w:t>
            </w:r>
          </w:p>
        </w:tc>
      </w:tr>
      <w:tr w14:paraId="0006E5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2" w:hRule="atLeast"/>
        </w:trPr>
        <w:tc>
          <w:tcPr>
            <w:tcW w:w="276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DDAC45B">
            <w:pPr>
              <w:keepNext w:val="0"/>
              <w:keepLines w:val="0"/>
              <w:widowControl/>
              <w:suppressLineNumbers w:val="0"/>
              <w:ind w:left="0" w:leftChars="0" w:firstLine="0" w:firstLineChars="0"/>
              <w:jc w:val="center"/>
              <w:textAlignment w:val="center"/>
              <w:rPr>
                <w:rFonts w:hint="eastAsia" w:ascii="仿宋" w:hAnsi="仿宋" w:eastAsia="仿宋" w:cs="仿宋"/>
                <w:b/>
                <w:bCs/>
                <w:i w:val="0"/>
                <w:iCs w:val="0"/>
                <w:color w:val="000000"/>
                <w:kern w:val="0"/>
                <w:sz w:val="24"/>
                <w:szCs w:val="24"/>
                <w:highlight w:val="none"/>
                <w:u w:val="none"/>
                <w:lang w:val="en-US" w:eastAsia="zh-CN" w:bidi="ar"/>
              </w:rPr>
            </w:pPr>
            <w:r>
              <w:rPr>
                <w:rFonts w:hint="eastAsia" w:ascii="仿宋" w:hAnsi="仿宋" w:eastAsia="仿宋" w:cs="仿宋"/>
                <w:b/>
                <w:bCs/>
                <w:i w:val="0"/>
                <w:iCs w:val="0"/>
                <w:color w:val="000000"/>
                <w:kern w:val="0"/>
                <w:sz w:val="24"/>
                <w:szCs w:val="24"/>
                <w:highlight w:val="none"/>
                <w:u w:val="none"/>
                <w:lang w:val="en-US" w:eastAsia="zh-CN" w:bidi="ar"/>
              </w:rPr>
              <w:t>合       计</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E1C5DF">
            <w:pPr>
              <w:keepNext w:val="0"/>
              <w:keepLines w:val="0"/>
              <w:widowControl/>
              <w:suppressLineNumbers w:val="0"/>
              <w:ind w:left="0" w:leftChars="0" w:firstLine="0" w:firstLineChars="0"/>
              <w:jc w:val="right"/>
              <w:textAlignment w:val="center"/>
              <w:rPr>
                <w:rFonts w:hint="eastAsia" w:ascii="仿宋" w:hAnsi="仿宋" w:eastAsia="仿宋" w:cs="仿宋"/>
                <w:b/>
                <w:bCs/>
                <w:i w:val="0"/>
                <w:iCs w:val="0"/>
                <w:color w:val="000000"/>
                <w:kern w:val="0"/>
                <w:sz w:val="24"/>
                <w:szCs w:val="24"/>
                <w:highlight w:val="none"/>
                <w:u w:val="none"/>
                <w:lang w:val="en-US" w:eastAsia="zh-CN" w:bidi="ar"/>
              </w:rPr>
            </w:pPr>
            <w:r>
              <w:rPr>
                <w:rFonts w:hint="eastAsia" w:ascii="仿宋" w:hAnsi="仿宋" w:eastAsia="仿宋" w:cs="仿宋"/>
                <w:b/>
                <w:bCs/>
                <w:i w:val="0"/>
                <w:iCs w:val="0"/>
                <w:color w:val="000000"/>
                <w:kern w:val="0"/>
                <w:sz w:val="24"/>
                <w:szCs w:val="24"/>
                <w:highlight w:val="none"/>
                <w:u w:val="none"/>
                <w:lang w:val="en-US" w:eastAsia="zh-CN" w:bidi="ar"/>
              </w:rPr>
              <w:t xml:space="preserve">363.30 </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F77398">
            <w:pPr>
              <w:keepNext w:val="0"/>
              <w:keepLines w:val="0"/>
              <w:widowControl/>
              <w:suppressLineNumbers w:val="0"/>
              <w:ind w:left="0" w:leftChars="0" w:firstLine="0" w:firstLineChars="0"/>
              <w:jc w:val="right"/>
              <w:textAlignment w:val="center"/>
              <w:rPr>
                <w:rFonts w:hint="eastAsia" w:ascii="仿宋" w:hAnsi="仿宋" w:eastAsia="仿宋" w:cs="仿宋"/>
                <w:b/>
                <w:bCs/>
                <w:i w:val="0"/>
                <w:iCs w:val="0"/>
                <w:color w:val="000000"/>
                <w:kern w:val="0"/>
                <w:sz w:val="24"/>
                <w:szCs w:val="24"/>
                <w:highlight w:val="none"/>
                <w:u w:val="none"/>
                <w:lang w:val="en-US" w:eastAsia="zh-CN" w:bidi="ar"/>
              </w:rPr>
            </w:pPr>
            <w:r>
              <w:rPr>
                <w:rFonts w:hint="eastAsia" w:ascii="仿宋" w:hAnsi="仿宋" w:eastAsia="仿宋" w:cs="仿宋"/>
                <w:b/>
                <w:bCs/>
                <w:i w:val="0"/>
                <w:iCs w:val="0"/>
                <w:color w:val="000000"/>
                <w:kern w:val="0"/>
                <w:sz w:val="24"/>
                <w:szCs w:val="24"/>
                <w:highlight w:val="none"/>
                <w:u w:val="none"/>
                <w:lang w:val="en-US" w:eastAsia="zh-CN" w:bidi="ar"/>
              </w:rPr>
              <w:t xml:space="preserve">494.36 </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BBA9D0">
            <w:pPr>
              <w:keepNext w:val="0"/>
              <w:keepLines w:val="0"/>
              <w:widowControl/>
              <w:suppressLineNumbers w:val="0"/>
              <w:ind w:left="0" w:leftChars="0" w:firstLine="0" w:firstLineChars="0"/>
              <w:jc w:val="right"/>
              <w:textAlignment w:val="center"/>
              <w:rPr>
                <w:rFonts w:hint="eastAsia" w:ascii="仿宋" w:hAnsi="仿宋" w:eastAsia="仿宋" w:cs="仿宋"/>
                <w:b/>
                <w:bCs/>
                <w:i w:val="0"/>
                <w:iCs w:val="0"/>
                <w:color w:val="000000"/>
                <w:kern w:val="0"/>
                <w:sz w:val="24"/>
                <w:szCs w:val="24"/>
                <w:highlight w:val="none"/>
                <w:u w:val="none"/>
                <w:lang w:val="en-US" w:eastAsia="zh-CN" w:bidi="ar"/>
              </w:rPr>
            </w:pPr>
            <w:r>
              <w:rPr>
                <w:rFonts w:hint="eastAsia" w:ascii="仿宋" w:hAnsi="仿宋" w:eastAsia="仿宋" w:cs="仿宋"/>
                <w:b/>
                <w:bCs/>
                <w:i w:val="0"/>
                <w:iCs w:val="0"/>
                <w:color w:val="000000"/>
                <w:kern w:val="0"/>
                <w:sz w:val="24"/>
                <w:szCs w:val="24"/>
                <w:highlight w:val="none"/>
                <w:u w:val="none"/>
                <w:lang w:val="en-US" w:eastAsia="zh-CN" w:bidi="ar"/>
              </w:rPr>
              <w:t xml:space="preserve">857.66 </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4FA45A">
            <w:pPr>
              <w:keepNext w:val="0"/>
              <w:keepLines w:val="0"/>
              <w:widowControl/>
              <w:suppressLineNumbers w:val="0"/>
              <w:ind w:left="0" w:leftChars="0" w:firstLine="0" w:firstLineChars="0"/>
              <w:jc w:val="right"/>
              <w:textAlignment w:val="center"/>
              <w:rPr>
                <w:rFonts w:hint="default" w:ascii="仿宋" w:hAnsi="仿宋" w:eastAsia="仿宋" w:cs="仿宋"/>
                <w:b/>
                <w:bCs/>
                <w:i w:val="0"/>
                <w:iCs w:val="0"/>
                <w:color w:val="000000"/>
                <w:kern w:val="0"/>
                <w:sz w:val="24"/>
                <w:szCs w:val="24"/>
                <w:highlight w:val="none"/>
                <w:u w:val="none"/>
                <w:lang w:val="en-US" w:eastAsia="zh-CN" w:bidi="ar"/>
              </w:rPr>
            </w:pP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C12EC4">
            <w:pPr>
              <w:keepNext w:val="0"/>
              <w:keepLines w:val="0"/>
              <w:widowControl/>
              <w:suppressLineNumbers w:val="0"/>
              <w:ind w:left="0" w:leftChars="0" w:firstLine="0" w:firstLineChars="0"/>
              <w:jc w:val="right"/>
              <w:textAlignment w:val="center"/>
              <w:rPr>
                <w:rFonts w:hint="eastAsia" w:ascii="仿宋" w:hAnsi="仿宋" w:eastAsia="仿宋" w:cs="仿宋"/>
                <w:b/>
                <w:bCs/>
                <w:i w:val="0"/>
                <w:iCs w:val="0"/>
                <w:color w:val="000000"/>
                <w:kern w:val="0"/>
                <w:sz w:val="24"/>
                <w:szCs w:val="24"/>
                <w:highlight w:val="none"/>
                <w:u w:val="none"/>
                <w:lang w:val="en-US" w:eastAsia="zh-CN" w:bidi="ar"/>
              </w:rPr>
            </w:pPr>
            <w:r>
              <w:rPr>
                <w:rFonts w:hint="eastAsia" w:ascii="仿宋" w:hAnsi="仿宋" w:eastAsia="仿宋" w:cs="仿宋"/>
                <w:b/>
                <w:bCs/>
                <w:i w:val="0"/>
                <w:iCs w:val="0"/>
                <w:color w:val="000000"/>
                <w:kern w:val="0"/>
                <w:sz w:val="24"/>
                <w:szCs w:val="24"/>
                <w:highlight w:val="none"/>
                <w:u w:val="none"/>
                <w:lang w:val="en-US" w:eastAsia="zh-CN" w:bidi="ar"/>
              </w:rPr>
              <w:t>100.00%</w:t>
            </w:r>
          </w:p>
        </w:tc>
        <w:tc>
          <w:tcPr>
            <w:tcW w:w="8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94A528">
            <w:pPr>
              <w:keepNext w:val="0"/>
              <w:keepLines w:val="0"/>
              <w:widowControl/>
              <w:suppressLineNumbers w:val="0"/>
              <w:ind w:left="0" w:leftChars="0" w:firstLine="0" w:firstLineChars="0"/>
              <w:jc w:val="right"/>
              <w:textAlignment w:val="center"/>
              <w:rPr>
                <w:rFonts w:hint="eastAsia" w:ascii="仿宋" w:hAnsi="仿宋" w:eastAsia="仿宋" w:cs="仿宋"/>
                <w:b/>
                <w:bCs/>
                <w:i w:val="0"/>
                <w:iCs w:val="0"/>
                <w:color w:val="000000"/>
                <w:kern w:val="0"/>
                <w:sz w:val="24"/>
                <w:szCs w:val="24"/>
                <w:highlight w:val="none"/>
                <w:u w:val="none"/>
                <w:lang w:val="en-US" w:eastAsia="zh-CN" w:bidi="ar"/>
              </w:rPr>
            </w:pPr>
            <w:r>
              <w:rPr>
                <w:rFonts w:hint="eastAsia" w:ascii="仿宋" w:hAnsi="仿宋" w:eastAsia="仿宋" w:cs="仿宋"/>
                <w:b/>
                <w:bCs/>
                <w:i w:val="0"/>
                <w:iCs w:val="0"/>
                <w:color w:val="000000"/>
                <w:kern w:val="0"/>
                <w:sz w:val="24"/>
                <w:szCs w:val="24"/>
                <w:highlight w:val="none"/>
                <w:u w:val="none"/>
                <w:lang w:val="en-US" w:eastAsia="zh-CN" w:bidi="ar"/>
              </w:rPr>
              <w:t xml:space="preserve">82.00 </w:t>
            </w:r>
          </w:p>
        </w:tc>
      </w:tr>
    </w:tbl>
    <w:p w14:paraId="43B1D1C5">
      <w:pPr>
        <w:keepNext w:val="0"/>
        <w:keepLines w:val="0"/>
        <w:pageBreakBefore w:val="0"/>
        <w:widowControl w:val="0"/>
        <w:kinsoku/>
        <w:wordWrap/>
        <w:overflowPunct/>
        <w:topLinePunct w:val="0"/>
        <w:autoSpaceDE/>
        <w:autoSpaceDN/>
        <w:bidi w:val="0"/>
        <w:adjustRightInd/>
        <w:spacing w:line="560" w:lineRule="exact"/>
        <w:ind w:firstLine="656" w:firstLineChars="200"/>
        <w:textAlignment w:val="auto"/>
        <w:outlineLvl w:val="2"/>
        <w:rPr>
          <w:rFonts w:hint="default" w:ascii="仿宋" w:hAnsi="仿宋" w:eastAsia="仿宋" w:cs="仿宋"/>
          <w:b/>
          <w:sz w:val="32"/>
          <w:szCs w:val="32"/>
          <w:highlight w:val="none"/>
          <w:lang w:val="en-US"/>
        </w:rPr>
      </w:pPr>
      <w:bookmarkStart w:id="123" w:name="_Toc6579"/>
      <w:bookmarkStart w:id="124" w:name="_Toc15457"/>
      <w:bookmarkStart w:id="125" w:name="_Toc23353"/>
      <w:bookmarkStart w:id="126" w:name="_Toc13657"/>
      <w:r>
        <w:rPr>
          <w:rStyle w:val="64"/>
          <w:rFonts w:hint="eastAsia" w:ascii="仿宋" w:hAnsi="仿宋" w:eastAsia="仿宋" w:cs="仿宋"/>
          <w:sz w:val="32"/>
          <w:szCs w:val="32"/>
          <w:highlight w:val="none"/>
        </w:rPr>
        <w:t>（</w:t>
      </w:r>
      <w:r>
        <w:rPr>
          <w:rFonts w:hint="eastAsia" w:ascii="仿宋" w:hAnsi="仿宋" w:eastAsia="仿宋" w:cs="仿宋"/>
          <w:b/>
          <w:bCs/>
          <w:kern w:val="0"/>
          <w:sz w:val="32"/>
          <w:szCs w:val="32"/>
          <w:highlight w:val="none"/>
          <w:lang w:val="en-US" w:eastAsia="zh-CN"/>
        </w:rPr>
        <w:t>二）现场核查</w:t>
      </w:r>
      <w:bookmarkEnd w:id="123"/>
      <w:bookmarkEnd w:id="124"/>
      <w:bookmarkEnd w:id="125"/>
      <w:r>
        <w:rPr>
          <w:rFonts w:hint="eastAsia" w:cs="仿宋"/>
          <w:b/>
          <w:bCs/>
          <w:kern w:val="0"/>
          <w:sz w:val="32"/>
          <w:szCs w:val="32"/>
          <w:highlight w:val="none"/>
          <w:lang w:val="en-US" w:eastAsia="zh-CN"/>
        </w:rPr>
        <w:t>结论</w:t>
      </w:r>
      <w:bookmarkEnd w:id="126"/>
    </w:p>
    <w:p w14:paraId="1183DC67">
      <w:pPr>
        <w:keepNext w:val="0"/>
        <w:keepLines w:val="0"/>
        <w:pageBreakBefore w:val="0"/>
        <w:widowControl w:val="0"/>
        <w:kinsoku/>
        <w:wordWrap/>
        <w:overflowPunct/>
        <w:topLinePunct w:val="0"/>
        <w:autoSpaceDE/>
        <w:autoSpaceDN/>
        <w:bidi w:val="0"/>
        <w:adjustRightInd/>
        <w:snapToGrid w:val="0"/>
        <w:spacing w:after="60" w:afterLines="10" w:line="560" w:lineRule="exact"/>
        <w:ind w:firstLine="656"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根据《</w:t>
      </w:r>
      <w:r>
        <w:rPr>
          <w:rFonts w:hint="eastAsia" w:cs="仿宋"/>
          <w:sz w:val="32"/>
          <w:szCs w:val="32"/>
          <w:highlight w:val="none"/>
          <w:lang w:eastAsia="zh-CN"/>
        </w:rPr>
        <w:t>2021年度天门市生态环境保护综合执法支队</w:t>
      </w:r>
      <w:r>
        <w:rPr>
          <w:rFonts w:hint="eastAsia" w:ascii="仿宋" w:hAnsi="仿宋" w:eastAsia="仿宋" w:cs="仿宋"/>
          <w:sz w:val="32"/>
          <w:szCs w:val="32"/>
          <w:highlight w:val="none"/>
        </w:rPr>
        <w:t>部门整体支出绩效评价工作方案》及《</w:t>
      </w:r>
      <w:r>
        <w:rPr>
          <w:rFonts w:hint="eastAsia" w:cs="仿宋"/>
          <w:sz w:val="32"/>
          <w:szCs w:val="32"/>
          <w:highlight w:val="none"/>
          <w:lang w:eastAsia="zh-CN"/>
        </w:rPr>
        <w:t>天门市生态环境保护综合执法支队</w:t>
      </w:r>
      <w:r>
        <w:rPr>
          <w:rFonts w:hint="eastAsia" w:ascii="仿宋" w:hAnsi="仿宋" w:eastAsia="仿宋" w:cs="仿宋"/>
          <w:sz w:val="32"/>
          <w:szCs w:val="32"/>
          <w:highlight w:val="none"/>
        </w:rPr>
        <w:t>部门整体支出绩效评价指标及评分细则》</w:t>
      </w:r>
      <w:r>
        <w:rPr>
          <w:rFonts w:hint="eastAsia" w:ascii="仿宋" w:hAnsi="仿宋" w:eastAsia="仿宋" w:cs="仿宋"/>
          <w:bCs/>
          <w:sz w:val="32"/>
          <w:szCs w:val="32"/>
          <w:highlight w:val="none"/>
        </w:rPr>
        <w:t>项目绩效评价指标及评分细则，</w:t>
      </w:r>
      <w:r>
        <w:rPr>
          <w:rFonts w:hint="eastAsia" w:ascii="仿宋" w:hAnsi="仿宋" w:eastAsia="仿宋" w:cs="仿宋"/>
          <w:bCs/>
          <w:color w:val="auto"/>
          <w:sz w:val="32"/>
          <w:szCs w:val="32"/>
          <w:highlight w:val="none"/>
        </w:rPr>
        <w:t>现场核查设计满分是100分，</w:t>
      </w:r>
      <w:r>
        <w:rPr>
          <w:rFonts w:hint="eastAsia" w:cs="仿宋"/>
          <w:bCs/>
          <w:color w:val="auto"/>
          <w:sz w:val="32"/>
          <w:szCs w:val="32"/>
          <w:highlight w:val="none"/>
          <w:lang w:val="en-US" w:eastAsia="zh-CN"/>
        </w:rPr>
        <w:t>按80%比例</w:t>
      </w:r>
      <w:r>
        <w:rPr>
          <w:rFonts w:hint="eastAsia" w:ascii="仿宋" w:hAnsi="仿宋" w:eastAsia="仿宋" w:cs="仿宋"/>
          <w:bCs/>
          <w:color w:val="auto"/>
          <w:sz w:val="32"/>
          <w:szCs w:val="32"/>
          <w:highlight w:val="none"/>
        </w:rPr>
        <w:t>评价得分</w:t>
      </w:r>
      <w:r>
        <w:rPr>
          <w:rFonts w:hint="eastAsia" w:cs="仿宋"/>
          <w:bCs/>
          <w:color w:val="auto"/>
          <w:sz w:val="32"/>
          <w:szCs w:val="32"/>
          <w:highlight w:val="none"/>
          <w:lang w:val="en-US" w:eastAsia="zh-CN"/>
        </w:rPr>
        <w:t>74.80</w:t>
      </w:r>
      <w:r>
        <w:rPr>
          <w:rFonts w:hint="eastAsia" w:ascii="仿宋" w:hAnsi="仿宋" w:eastAsia="仿宋" w:cs="仿宋"/>
          <w:bCs/>
          <w:color w:val="auto"/>
          <w:sz w:val="32"/>
          <w:szCs w:val="32"/>
          <w:highlight w:val="none"/>
        </w:rPr>
        <w:t>分。其中：1</w:t>
      </w:r>
      <w:r>
        <w:rPr>
          <w:rFonts w:hint="eastAsia" w:cs="仿宋"/>
          <w:bCs/>
          <w:color w:val="auto"/>
          <w:sz w:val="32"/>
          <w:szCs w:val="32"/>
          <w:highlight w:val="none"/>
          <w:lang w:val="en-US" w:eastAsia="zh-CN"/>
        </w:rPr>
        <w:t>.</w:t>
      </w:r>
      <w:r>
        <w:rPr>
          <w:rFonts w:hint="eastAsia" w:ascii="仿宋" w:hAnsi="仿宋" w:eastAsia="仿宋" w:cs="仿宋"/>
          <w:bCs/>
          <w:color w:val="auto"/>
          <w:sz w:val="32"/>
          <w:szCs w:val="32"/>
          <w:highlight w:val="none"/>
          <w:lang w:val="en-US" w:eastAsia="zh-CN"/>
        </w:rPr>
        <w:t>决策</w:t>
      </w:r>
      <w:r>
        <w:rPr>
          <w:rFonts w:hint="eastAsia" w:ascii="仿宋" w:hAnsi="仿宋" w:eastAsia="仿宋" w:cs="仿宋"/>
          <w:bCs/>
          <w:sz w:val="32"/>
          <w:szCs w:val="32"/>
          <w:highlight w:val="none"/>
        </w:rPr>
        <w:t>现场核查满分6分，评价得分</w:t>
      </w:r>
      <w:r>
        <w:rPr>
          <w:rFonts w:hint="eastAsia" w:ascii="仿宋" w:hAnsi="仿宋" w:eastAsia="仿宋" w:cs="仿宋"/>
          <w:i w:val="0"/>
          <w:iCs w:val="0"/>
          <w:color w:val="000000"/>
          <w:kern w:val="0"/>
          <w:sz w:val="32"/>
          <w:szCs w:val="32"/>
          <w:highlight w:val="none"/>
          <w:u w:val="none"/>
          <w:lang w:val="en-US" w:eastAsia="zh-CN" w:bidi="ar"/>
        </w:rPr>
        <w:t>4.</w:t>
      </w:r>
      <w:r>
        <w:rPr>
          <w:rFonts w:hint="eastAsia" w:cs="仿宋"/>
          <w:i w:val="0"/>
          <w:iCs w:val="0"/>
          <w:color w:val="000000"/>
          <w:kern w:val="0"/>
          <w:sz w:val="32"/>
          <w:szCs w:val="32"/>
          <w:highlight w:val="none"/>
          <w:u w:val="none"/>
          <w:lang w:val="en-US" w:eastAsia="zh-CN" w:bidi="ar"/>
        </w:rPr>
        <w:t>5</w:t>
      </w:r>
      <w:r>
        <w:rPr>
          <w:rFonts w:hint="eastAsia" w:ascii="仿宋" w:hAnsi="仿宋" w:eastAsia="仿宋" w:cs="仿宋"/>
          <w:i w:val="0"/>
          <w:iCs w:val="0"/>
          <w:color w:val="000000"/>
          <w:kern w:val="0"/>
          <w:sz w:val="32"/>
          <w:szCs w:val="32"/>
          <w:highlight w:val="none"/>
          <w:u w:val="none"/>
          <w:lang w:val="en-US" w:eastAsia="zh-CN" w:bidi="ar"/>
        </w:rPr>
        <w:t>0</w:t>
      </w:r>
      <w:r>
        <w:rPr>
          <w:rFonts w:hint="eastAsia" w:ascii="仿宋" w:hAnsi="仿宋" w:eastAsia="仿宋" w:cs="仿宋"/>
          <w:bCs/>
          <w:sz w:val="32"/>
          <w:szCs w:val="32"/>
          <w:highlight w:val="none"/>
        </w:rPr>
        <w:t>分；2</w:t>
      </w:r>
      <w:r>
        <w:rPr>
          <w:rFonts w:hint="eastAsia" w:cs="仿宋"/>
          <w:bCs/>
          <w:sz w:val="32"/>
          <w:szCs w:val="32"/>
          <w:highlight w:val="none"/>
          <w:lang w:val="en-US" w:eastAsia="zh-CN"/>
        </w:rPr>
        <w:t>.</w:t>
      </w:r>
      <w:r>
        <w:rPr>
          <w:rFonts w:hint="eastAsia" w:ascii="仿宋" w:hAnsi="仿宋" w:eastAsia="仿宋" w:cs="仿宋"/>
          <w:bCs/>
          <w:sz w:val="32"/>
          <w:szCs w:val="32"/>
          <w:highlight w:val="none"/>
        </w:rPr>
        <w:t>过程现场核查满分19分，评价得分</w:t>
      </w:r>
      <w:r>
        <w:rPr>
          <w:rFonts w:hint="eastAsia" w:cs="仿宋"/>
          <w:i w:val="0"/>
          <w:iCs w:val="0"/>
          <w:color w:val="000000"/>
          <w:kern w:val="0"/>
          <w:sz w:val="32"/>
          <w:szCs w:val="32"/>
          <w:highlight w:val="none"/>
          <w:u w:val="none"/>
          <w:lang w:val="en-US" w:eastAsia="zh-CN" w:bidi="ar"/>
        </w:rPr>
        <w:t>16</w:t>
      </w:r>
      <w:r>
        <w:rPr>
          <w:rFonts w:hint="eastAsia" w:ascii="仿宋" w:hAnsi="仿宋" w:eastAsia="仿宋" w:cs="仿宋"/>
          <w:bCs/>
          <w:sz w:val="32"/>
          <w:szCs w:val="32"/>
          <w:highlight w:val="none"/>
        </w:rPr>
        <w:t>分；3</w:t>
      </w:r>
      <w:r>
        <w:rPr>
          <w:rFonts w:hint="eastAsia" w:cs="仿宋"/>
          <w:bCs/>
          <w:sz w:val="32"/>
          <w:szCs w:val="32"/>
          <w:highlight w:val="none"/>
          <w:lang w:val="en-US" w:eastAsia="zh-CN"/>
        </w:rPr>
        <w:t>.</w:t>
      </w:r>
      <w:r>
        <w:rPr>
          <w:rFonts w:hint="eastAsia" w:ascii="仿宋" w:hAnsi="仿宋" w:eastAsia="仿宋" w:cs="仿宋"/>
          <w:bCs/>
          <w:sz w:val="32"/>
          <w:szCs w:val="32"/>
          <w:highlight w:val="none"/>
        </w:rPr>
        <w:t>产出现场核查满分3</w:t>
      </w:r>
      <w:r>
        <w:rPr>
          <w:rFonts w:hint="eastAsia" w:cs="仿宋"/>
          <w:bCs/>
          <w:sz w:val="32"/>
          <w:szCs w:val="32"/>
          <w:highlight w:val="none"/>
          <w:lang w:val="en-US" w:eastAsia="zh-CN"/>
        </w:rPr>
        <w:t>8</w:t>
      </w:r>
      <w:r>
        <w:rPr>
          <w:rFonts w:hint="eastAsia" w:ascii="仿宋" w:hAnsi="仿宋" w:eastAsia="仿宋" w:cs="仿宋"/>
          <w:bCs/>
          <w:sz w:val="32"/>
          <w:szCs w:val="32"/>
          <w:highlight w:val="none"/>
        </w:rPr>
        <w:t>分，评价得分</w:t>
      </w:r>
      <w:r>
        <w:rPr>
          <w:rFonts w:hint="eastAsia" w:cs="仿宋"/>
          <w:i w:val="0"/>
          <w:iCs w:val="0"/>
          <w:color w:val="000000"/>
          <w:kern w:val="0"/>
          <w:sz w:val="32"/>
          <w:szCs w:val="32"/>
          <w:highlight w:val="none"/>
          <w:u w:val="none"/>
          <w:lang w:val="en-US" w:eastAsia="zh-CN" w:bidi="ar"/>
        </w:rPr>
        <w:t>36</w:t>
      </w:r>
      <w:r>
        <w:rPr>
          <w:rFonts w:hint="eastAsia" w:ascii="仿宋" w:hAnsi="仿宋" w:eastAsia="仿宋" w:cs="仿宋"/>
          <w:bCs/>
          <w:sz w:val="32"/>
          <w:szCs w:val="32"/>
          <w:highlight w:val="none"/>
        </w:rPr>
        <w:t>分；4</w:t>
      </w:r>
      <w:r>
        <w:rPr>
          <w:rFonts w:hint="eastAsia" w:cs="仿宋"/>
          <w:bCs/>
          <w:sz w:val="32"/>
          <w:szCs w:val="32"/>
          <w:highlight w:val="none"/>
          <w:lang w:val="en-US" w:eastAsia="zh-CN"/>
        </w:rPr>
        <w:t>.</w:t>
      </w:r>
      <w:r>
        <w:rPr>
          <w:rFonts w:hint="eastAsia" w:ascii="仿宋" w:hAnsi="仿宋" w:eastAsia="仿宋" w:cs="仿宋"/>
          <w:bCs/>
          <w:sz w:val="32"/>
          <w:szCs w:val="32"/>
          <w:highlight w:val="none"/>
        </w:rPr>
        <w:t>效果现场核查满分</w:t>
      </w:r>
      <w:r>
        <w:rPr>
          <w:rFonts w:hint="eastAsia" w:ascii="仿宋" w:hAnsi="仿宋" w:eastAsia="仿宋" w:cs="仿宋"/>
          <w:bCs/>
          <w:sz w:val="32"/>
          <w:szCs w:val="32"/>
          <w:highlight w:val="none"/>
          <w:lang w:val="en-US" w:eastAsia="zh-CN"/>
        </w:rPr>
        <w:t>3</w:t>
      </w:r>
      <w:r>
        <w:rPr>
          <w:rFonts w:hint="eastAsia" w:cs="仿宋"/>
          <w:bCs/>
          <w:sz w:val="32"/>
          <w:szCs w:val="32"/>
          <w:highlight w:val="none"/>
          <w:lang w:val="en-US" w:eastAsia="zh-CN"/>
        </w:rPr>
        <w:t>7</w:t>
      </w:r>
      <w:r>
        <w:rPr>
          <w:rFonts w:hint="eastAsia" w:ascii="仿宋" w:hAnsi="仿宋" w:eastAsia="仿宋" w:cs="仿宋"/>
          <w:bCs/>
          <w:sz w:val="32"/>
          <w:szCs w:val="32"/>
          <w:highlight w:val="none"/>
        </w:rPr>
        <w:t>分，评价得分</w:t>
      </w:r>
      <w:r>
        <w:rPr>
          <w:rFonts w:hint="eastAsia" w:cs="仿宋"/>
          <w:i w:val="0"/>
          <w:iCs w:val="0"/>
          <w:color w:val="000000"/>
          <w:kern w:val="0"/>
          <w:sz w:val="32"/>
          <w:szCs w:val="32"/>
          <w:highlight w:val="none"/>
          <w:u w:val="none"/>
          <w:lang w:val="en-US" w:eastAsia="zh-CN" w:bidi="ar"/>
        </w:rPr>
        <w:t>37</w:t>
      </w:r>
      <w:r>
        <w:rPr>
          <w:rFonts w:hint="eastAsia" w:ascii="仿宋" w:hAnsi="仿宋" w:eastAsia="仿宋" w:cs="仿宋"/>
          <w:bCs/>
          <w:sz w:val="32"/>
          <w:szCs w:val="32"/>
          <w:highlight w:val="none"/>
        </w:rPr>
        <w:t>分。情况详</w:t>
      </w:r>
      <w:r>
        <w:rPr>
          <w:rFonts w:hint="eastAsia" w:ascii="仿宋" w:hAnsi="仿宋" w:eastAsia="仿宋" w:cs="仿宋"/>
          <w:bCs/>
          <w:color w:val="auto"/>
          <w:sz w:val="32"/>
          <w:szCs w:val="32"/>
          <w:highlight w:val="none"/>
        </w:rPr>
        <w:t>见表3</w:t>
      </w:r>
      <w:r>
        <w:rPr>
          <w:rFonts w:hint="eastAsia" w:cs="仿宋"/>
          <w:bCs/>
          <w:color w:val="auto"/>
          <w:sz w:val="32"/>
          <w:szCs w:val="32"/>
          <w:highlight w:val="none"/>
          <w:lang w:eastAsia="zh-CN"/>
        </w:rPr>
        <w:t>，</w:t>
      </w:r>
      <w:r>
        <w:rPr>
          <w:rFonts w:hint="eastAsia" w:cs="仿宋"/>
          <w:color w:val="auto"/>
          <w:sz w:val="32"/>
          <w:szCs w:val="32"/>
          <w:highlight w:val="none"/>
          <w:lang w:val="en-US" w:eastAsia="zh-CN"/>
        </w:rPr>
        <w:t>总体</w:t>
      </w:r>
      <w:r>
        <w:rPr>
          <w:rFonts w:hint="eastAsia" w:ascii="仿宋" w:hAnsi="仿宋" w:eastAsia="仿宋" w:cs="仿宋"/>
          <w:color w:val="auto"/>
          <w:sz w:val="32"/>
          <w:szCs w:val="32"/>
          <w:highlight w:val="none"/>
        </w:rPr>
        <w:t>情况</w:t>
      </w:r>
      <w:r>
        <w:rPr>
          <w:rFonts w:hint="eastAsia" w:ascii="仿宋" w:hAnsi="仿宋" w:eastAsia="仿宋" w:cs="仿宋"/>
          <w:sz w:val="32"/>
          <w:szCs w:val="32"/>
          <w:highlight w:val="none"/>
        </w:rPr>
        <w:t>分析如下：</w:t>
      </w:r>
    </w:p>
    <w:tbl>
      <w:tblPr>
        <w:tblStyle w:val="24"/>
        <w:tblW w:w="8882" w:type="dxa"/>
        <w:tblInd w:w="0" w:type="dxa"/>
        <w:shd w:val="clear" w:color="auto" w:fill="auto"/>
        <w:tblLayout w:type="fixed"/>
        <w:tblCellMar>
          <w:top w:w="0" w:type="dxa"/>
          <w:left w:w="0" w:type="dxa"/>
          <w:bottom w:w="0" w:type="dxa"/>
          <w:right w:w="0" w:type="dxa"/>
        </w:tblCellMar>
      </w:tblPr>
      <w:tblGrid>
        <w:gridCol w:w="1382"/>
        <w:gridCol w:w="1470"/>
        <w:gridCol w:w="1470"/>
        <w:gridCol w:w="1586"/>
        <w:gridCol w:w="1440"/>
        <w:gridCol w:w="1534"/>
      </w:tblGrid>
      <w:tr w14:paraId="5F38B4B1">
        <w:tblPrEx>
          <w:shd w:val="clear" w:color="auto" w:fill="auto"/>
          <w:tblCellMar>
            <w:top w:w="0" w:type="dxa"/>
            <w:left w:w="0" w:type="dxa"/>
            <w:bottom w:w="0" w:type="dxa"/>
            <w:right w:w="0" w:type="dxa"/>
          </w:tblCellMar>
        </w:tblPrEx>
        <w:trPr>
          <w:trHeight w:val="580" w:hRule="atLeast"/>
        </w:trPr>
        <w:tc>
          <w:tcPr>
            <w:tcW w:w="13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FFCB8D">
            <w:pPr>
              <w:keepNext w:val="0"/>
              <w:keepLines w:val="0"/>
              <w:pageBreakBefore w:val="0"/>
              <w:widowControl/>
              <w:suppressLineNumbers w:val="0"/>
              <w:kinsoku/>
              <w:wordWrap/>
              <w:overflowPunct/>
              <w:topLinePunct w:val="0"/>
              <w:autoSpaceDE/>
              <w:autoSpaceDN/>
              <w:bidi w:val="0"/>
              <w:adjustRightInd/>
              <w:spacing w:line="560" w:lineRule="exact"/>
              <w:ind w:left="0" w:leftChars="0" w:firstLine="0" w:firstLineChars="0"/>
              <w:jc w:val="center"/>
              <w:textAlignment w:val="center"/>
              <w:rPr>
                <w:rFonts w:hint="eastAsia" w:ascii="仿宋" w:hAnsi="仿宋" w:eastAsia="仿宋" w:cs="仿宋"/>
                <w:i w:val="0"/>
                <w:color w:val="000000"/>
                <w:kern w:val="0"/>
                <w:sz w:val="32"/>
                <w:szCs w:val="32"/>
                <w:highlight w:val="none"/>
                <w:u w:val="none"/>
                <w:lang w:val="en-US" w:eastAsia="zh-CN" w:bidi="ar"/>
              </w:rPr>
            </w:pPr>
            <w:r>
              <w:rPr>
                <w:rFonts w:hint="eastAsia" w:ascii="仿宋" w:hAnsi="仿宋" w:eastAsia="仿宋" w:cs="仿宋"/>
                <w:i w:val="0"/>
                <w:color w:val="000000"/>
                <w:kern w:val="0"/>
                <w:sz w:val="32"/>
                <w:szCs w:val="32"/>
                <w:highlight w:val="none"/>
                <w:u w:val="none"/>
                <w:lang w:val="en-US" w:eastAsia="zh-CN" w:bidi="ar"/>
              </w:rPr>
              <w:t>分类</w:t>
            </w:r>
          </w:p>
        </w:tc>
        <w:tc>
          <w:tcPr>
            <w:tcW w:w="14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9B86DA">
            <w:pPr>
              <w:keepNext w:val="0"/>
              <w:keepLines w:val="0"/>
              <w:pageBreakBefore w:val="0"/>
              <w:widowControl/>
              <w:suppressLineNumbers w:val="0"/>
              <w:kinsoku/>
              <w:wordWrap/>
              <w:overflowPunct/>
              <w:topLinePunct w:val="0"/>
              <w:autoSpaceDE/>
              <w:autoSpaceDN/>
              <w:bidi w:val="0"/>
              <w:adjustRightInd/>
              <w:spacing w:line="560" w:lineRule="exact"/>
              <w:ind w:left="0" w:leftChars="0" w:firstLine="0" w:firstLineChars="0"/>
              <w:jc w:val="center"/>
              <w:textAlignment w:val="center"/>
              <w:rPr>
                <w:rFonts w:hint="eastAsia" w:ascii="仿宋" w:hAnsi="仿宋" w:eastAsia="仿宋" w:cs="仿宋"/>
                <w:i w:val="0"/>
                <w:color w:val="000000"/>
                <w:kern w:val="0"/>
                <w:sz w:val="32"/>
                <w:szCs w:val="32"/>
                <w:highlight w:val="none"/>
                <w:u w:val="none"/>
                <w:lang w:val="en-US" w:eastAsia="zh-CN" w:bidi="ar"/>
              </w:rPr>
            </w:pPr>
            <w:r>
              <w:rPr>
                <w:rFonts w:hint="eastAsia" w:ascii="仿宋" w:hAnsi="仿宋" w:eastAsia="仿宋" w:cs="仿宋"/>
                <w:i w:val="0"/>
                <w:color w:val="000000"/>
                <w:kern w:val="0"/>
                <w:sz w:val="32"/>
                <w:szCs w:val="32"/>
                <w:highlight w:val="none"/>
                <w:u w:val="none"/>
                <w:lang w:val="en-US" w:eastAsia="zh-CN" w:bidi="ar"/>
              </w:rPr>
              <w:t>评价维度</w:t>
            </w:r>
          </w:p>
        </w:tc>
        <w:tc>
          <w:tcPr>
            <w:tcW w:w="14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86904F">
            <w:pPr>
              <w:keepNext w:val="0"/>
              <w:keepLines w:val="0"/>
              <w:pageBreakBefore w:val="0"/>
              <w:widowControl/>
              <w:suppressLineNumbers w:val="0"/>
              <w:kinsoku/>
              <w:wordWrap/>
              <w:overflowPunct/>
              <w:topLinePunct w:val="0"/>
              <w:autoSpaceDE/>
              <w:autoSpaceDN/>
              <w:bidi w:val="0"/>
              <w:adjustRightInd/>
              <w:spacing w:line="560" w:lineRule="exact"/>
              <w:ind w:left="0" w:leftChars="0" w:firstLine="0" w:firstLineChars="0"/>
              <w:jc w:val="center"/>
              <w:textAlignment w:val="center"/>
              <w:rPr>
                <w:rFonts w:hint="eastAsia" w:ascii="仿宋" w:hAnsi="仿宋" w:eastAsia="仿宋" w:cs="仿宋"/>
                <w:i w:val="0"/>
                <w:color w:val="000000"/>
                <w:kern w:val="0"/>
                <w:sz w:val="32"/>
                <w:szCs w:val="32"/>
                <w:highlight w:val="none"/>
                <w:u w:val="none"/>
                <w:lang w:val="en-US" w:eastAsia="zh-CN" w:bidi="ar"/>
              </w:rPr>
            </w:pPr>
            <w:r>
              <w:rPr>
                <w:rFonts w:hint="eastAsia" w:ascii="仿宋" w:hAnsi="仿宋" w:eastAsia="仿宋" w:cs="仿宋"/>
                <w:i w:val="0"/>
                <w:color w:val="000000"/>
                <w:kern w:val="0"/>
                <w:sz w:val="32"/>
                <w:szCs w:val="32"/>
                <w:highlight w:val="none"/>
                <w:u w:val="none"/>
                <w:lang w:val="en-US" w:eastAsia="zh-CN" w:bidi="ar"/>
              </w:rPr>
              <w:t>满分</w:t>
            </w:r>
          </w:p>
        </w:tc>
        <w:tc>
          <w:tcPr>
            <w:tcW w:w="15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24365E">
            <w:pPr>
              <w:keepNext w:val="0"/>
              <w:keepLines w:val="0"/>
              <w:pageBreakBefore w:val="0"/>
              <w:widowControl/>
              <w:suppressLineNumbers w:val="0"/>
              <w:kinsoku/>
              <w:wordWrap/>
              <w:overflowPunct/>
              <w:topLinePunct w:val="0"/>
              <w:autoSpaceDE/>
              <w:autoSpaceDN/>
              <w:bidi w:val="0"/>
              <w:adjustRightInd/>
              <w:spacing w:line="560" w:lineRule="exact"/>
              <w:ind w:left="0" w:leftChars="0" w:firstLine="0" w:firstLineChars="0"/>
              <w:jc w:val="center"/>
              <w:textAlignment w:val="center"/>
              <w:rPr>
                <w:rFonts w:hint="eastAsia" w:ascii="仿宋" w:hAnsi="仿宋" w:eastAsia="仿宋" w:cs="仿宋"/>
                <w:i w:val="0"/>
                <w:color w:val="000000"/>
                <w:kern w:val="0"/>
                <w:sz w:val="32"/>
                <w:szCs w:val="32"/>
                <w:highlight w:val="none"/>
                <w:u w:val="none"/>
                <w:lang w:val="en-US" w:eastAsia="zh-CN" w:bidi="ar"/>
              </w:rPr>
            </w:pPr>
            <w:r>
              <w:rPr>
                <w:rFonts w:hint="eastAsia" w:ascii="仿宋" w:hAnsi="仿宋" w:eastAsia="仿宋" w:cs="仿宋"/>
                <w:i w:val="0"/>
                <w:color w:val="000000"/>
                <w:kern w:val="0"/>
                <w:sz w:val="32"/>
                <w:szCs w:val="32"/>
                <w:highlight w:val="none"/>
                <w:u w:val="none"/>
                <w:lang w:val="en-US" w:eastAsia="zh-CN" w:bidi="ar"/>
              </w:rPr>
              <w:t>分值权重</w:t>
            </w:r>
          </w:p>
        </w:tc>
        <w:tc>
          <w:tcPr>
            <w:tcW w:w="14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1B6CA8">
            <w:pPr>
              <w:keepNext w:val="0"/>
              <w:keepLines w:val="0"/>
              <w:pageBreakBefore w:val="0"/>
              <w:widowControl/>
              <w:suppressLineNumbers w:val="0"/>
              <w:kinsoku/>
              <w:wordWrap/>
              <w:overflowPunct/>
              <w:topLinePunct w:val="0"/>
              <w:autoSpaceDE/>
              <w:autoSpaceDN/>
              <w:bidi w:val="0"/>
              <w:adjustRightInd/>
              <w:spacing w:line="560" w:lineRule="exact"/>
              <w:ind w:left="0" w:leftChars="0" w:firstLine="0" w:firstLineChars="0"/>
              <w:jc w:val="center"/>
              <w:textAlignment w:val="center"/>
              <w:rPr>
                <w:rFonts w:hint="eastAsia" w:ascii="仿宋" w:hAnsi="仿宋" w:eastAsia="仿宋" w:cs="仿宋"/>
                <w:i w:val="0"/>
                <w:color w:val="000000"/>
                <w:kern w:val="0"/>
                <w:sz w:val="32"/>
                <w:szCs w:val="32"/>
                <w:highlight w:val="none"/>
                <w:u w:val="none"/>
                <w:lang w:val="en-US" w:eastAsia="zh-CN" w:bidi="ar"/>
              </w:rPr>
            </w:pPr>
            <w:r>
              <w:rPr>
                <w:rFonts w:hint="eastAsia" w:ascii="仿宋" w:hAnsi="仿宋" w:eastAsia="仿宋" w:cs="仿宋"/>
                <w:i w:val="0"/>
                <w:color w:val="000000"/>
                <w:kern w:val="0"/>
                <w:sz w:val="32"/>
                <w:szCs w:val="32"/>
                <w:highlight w:val="none"/>
                <w:u w:val="none"/>
                <w:lang w:val="en-US" w:eastAsia="zh-CN" w:bidi="ar"/>
              </w:rPr>
              <w:t>现场评分</w:t>
            </w:r>
          </w:p>
        </w:tc>
        <w:tc>
          <w:tcPr>
            <w:tcW w:w="15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3D7347">
            <w:pPr>
              <w:keepNext w:val="0"/>
              <w:keepLines w:val="0"/>
              <w:pageBreakBefore w:val="0"/>
              <w:widowControl/>
              <w:suppressLineNumbers w:val="0"/>
              <w:kinsoku/>
              <w:wordWrap/>
              <w:overflowPunct/>
              <w:topLinePunct w:val="0"/>
              <w:autoSpaceDE/>
              <w:autoSpaceDN/>
              <w:bidi w:val="0"/>
              <w:adjustRightInd/>
              <w:spacing w:line="560" w:lineRule="exact"/>
              <w:ind w:left="0" w:leftChars="0" w:firstLine="0" w:firstLineChars="0"/>
              <w:jc w:val="center"/>
              <w:textAlignment w:val="center"/>
              <w:rPr>
                <w:rFonts w:hint="eastAsia" w:ascii="仿宋" w:hAnsi="仿宋" w:eastAsia="仿宋" w:cs="仿宋"/>
                <w:i w:val="0"/>
                <w:color w:val="000000"/>
                <w:kern w:val="0"/>
                <w:sz w:val="32"/>
                <w:szCs w:val="32"/>
                <w:highlight w:val="none"/>
                <w:u w:val="none"/>
                <w:lang w:val="en-US" w:eastAsia="zh-CN" w:bidi="ar"/>
              </w:rPr>
            </w:pPr>
            <w:r>
              <w:rPr>
                <w:rFonts w:hint="eastAsia" w:ascii="仿宋" w:hAnsi="仿宋" w:eastAsia="仿宋" w:cs="仿宋"/>
                <w:i w:val="0"/>
                <w:color w:val="000000"/>
                <w:kern w:val="0"/>
                <w:sz w:val="32"/>
                <w:szCs w:val="32"/>
                <w:highlight w:val="none"/>
                <w:u w:val="none"/>
                <w:lang w:val="en-US" w:eastAsia="zh-CN" w:bidi="ar"/>
              </w:rPr>
              <w:t>评价得分</w:t>
            </w:r>
          </w:p>
        </w:tc>
      </w:tr>
      <w:tr w14:paraId="16686171">
        <w:tblPrEx>
          <w:shd w:val="clear" w:color="auto" w:fill="auto"/>
          <w:tblCellMar>
            <w:top w:w="0" w:type="dxa"/>
            <w:left w:w="0" w:type="dxa"/>
            <w:bottom w:w="0" w:type="dxa"/>
            <w:right w:w="0" w:type="dxa"/>
          </w:tblCellMar>
        </w:tblPrEx>
        <w:trPr>
          <w:trHeight w:val="580" w:hRule="atLeast"/>
        </w:trPr>
        <w:tc>
          <w:tcPr>
            <w:tcW w:w="138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FD47A5">
            <w:pPr>
              <w:keepNext w:val="0"/>
              <w:keepLines w:val="0"/>
              <w:pageBreakBefore w:val="0"/>
              <w:widowControl/>
              <w:suppressLineNumbers w:val="0"/>
              <w:kinsoku/>
              <w:wordWrap/>
              <w:overflowPunct/>
              <w:topLinePunct w:val="0"/>
              <w:autoSpaceDE/>
              <w:autoSpaceDN/>
              <w:bidi w:val="0"/>
              <w:adjustRightInd/>
              <w:spacing w:line="560" w:lineRule="exact"/>
              <w:ind w:left="0" w:leftChars="0" w:firstLine="0" w:firstLineChars="0"/>
              <w:jc w:val="center"/>
              <w:textAlignment w:val="center"/>
              <w:rPr>
                <w:rFonts w:hint="eastAsia" w:ascii="仿宋" w:hAnsi="仿宋" w:eastAsia="仿宋" w:cs="仿宋"/>
                <w:i w:val="0"/>
                <w:color w:val="000000"/>
                <w:kern w:val="0"/>
                <w:sz w:val="32"/>
                <w:szCs w:val="32"/>
                <w:highlight w:val="none"/>
                <w:u w:val="none"/>
                <w:lang w:val="en-US" w:eastAsia="zh-CN" w:bidi="ar"/>
              </w:rPr>
            </w:pPr>
            <w:r>
              <w:rPr>
                <w:rFonts w:hint="eastAsia" w:ascii="仿宋" w:hAnsi="仿宋" w:eastAsia="仿宋" w:cs="仿宋"/>
                <w:i w:val="0"/>
                <w:color w:val="000000"/>
                <w:kern w:val="0"/>
                <w:sz w:val="32"/>
                <w:szCs w:val="32"/>
                <w:highlight w:val="none"/>
                <w:u w:val="none"/>
                <w:lang w:val="en-US" w:eastAsia="zh-CN" w:bidi="ar"/>
              </w:rPr>
              <w:t>现场审核</w:t>
            </w:r>
          </w:p>
        </w:tc>
        <w:tc>
          <w:tcPr>
            <w:tcW w:w="14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E49AF1">
            <w:pPr>
              <w:keepNext w:val="0"/>
              <w:keepLines w:val="0"/>
              <w:pageBreakBefore w:val="0"/>
              <w:widowControl/>
              <w:suppressLineNumbers w:val="0"/>
              <w:kinsoku/>
              <w:wordWrap/>
              <w:overflowPunct/>
              <w:topLinePunct w:val="0"/>
              <w:autoSpaceDE/>
              <w:autoSpaceDN/>
              <w:bidi w:val="0"/>
              <w:adjustRightInd/>
              <w:spacing w:line="560" w:lineRule="exact"/>
              <w:ind w:left="0" w:leftChars="0" w:firstLine="0" w:firstLineChars="0"/>
              <w:jc w:val="center"/>
              <w:textAlignment w:val="center"/>
              <w:rPr>
                <w:rFonts w:hint="eastAsia" w:ascii="仿宋" w:hAnsi="仿宋" w:eastAsia="仿宋" w:cs="仿宋"/>
                <w:i w:val="0"/>
                <w:color w:val="000000"/>
                <w:kern w:val="0"/>
                <w:sz w:val="32"/>
                <w:szCs w:val="32"/>
                <w:highlight w:val="none"/>
                <w:u w:val="none"/>
                <w:lang w:val="en-US" w:eastAsia="zh-CN" w:bidi="ar"/>
              </w:rPr>
            </w:pPr>
            <w:r>
              <w:rPr>
                <w:rFonts w:hint="eastAsia" w:ascii="仿宋" w:hAnsi="仿宋" w:eastAsia="仿宋" w:cs="仿宋"/>
                <w:i w:val="0"/>
                <w:color w:val="000000"/>
                <w:kern w:val="0"/>
                <w:sz w:val="32"/>
                <w:szCs w:val="32"/>
                <w:highlight w:val="none"/>
                <w:u w:val="none"/>
                <w:lang w:val="en-US" w:eastAsia="zh-CN" w:bidi="ar"/>
              </w:rPr>
              <w:t>决策</w:t>
            </w:r>
          </w:p>
        </w:tc>
        <w:tc>
          <w:tcPr>
            <w:tcW w:w="14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8007A3">
            <w:pPr>
              <w:keepNext w:val="0"/>
              <w:keepLines w:val="0"/>
              <w:pageBreakBefore w:val="0"/>
              <w:widowControl/>
              <w:suppressLineNumbers w:val="0"/>
              <w:kinsoku/>
              <w:wordWrap/>
              <w:overflowPunct/>
              <w:topLinePunct w:val="0"/>
              <w:autoSpaceDE/>
              <w:autoSpaceDN/>
              <w:bidi w:val="0"/>
              <w:adjustRightInd/>
              <w:spacing w:line="560" w:lineRule="exact"/>
              <w:ind w:left="0" w:leftChars="0" w:firstLine="0" w:firstLineChars="0"/>
              <w:jc w:val="center"/>
              <w:textAlignment w:val="center"/>
              <w:rPr>
                <w:rFonts w:hint="eastAsia" w:ascii="仿宋" w:hAnsi="仿宋" w:eastAsia="仿宋" w:cs="仿宋"/>
                <w:i w:val="0"/>
                <w:color w:val="000000"/>
                <w:kern w:val="0"/>
                <w:sz w:val="32"/>
                <w:szCs w:val="32"/>
                <w:highlight w:val="none"/>
                <w:u w:val="none"/>
                <w:lang w:val="en-US" w:eastAsia="zh-CN" w:bidi="ar"/>
              </w:rPr>
            </w:pPr>
            <w:r>
              <w:rPr>
                <w:rFonts w:hint="eastAsia" w:ascii="仿宋" w:hAnsi="仿宋" w:eastAsia="仿宋" w:cs="仿宋"/>
                <w:i w:val="0"/>
                <w:color w:val="000000"/>
                <w:kern w:val="0"/>
                <w:sz w:val="32"/>
                <w:szCs w:val="32"/>
                <w:highlight w:val="none"/>
                <w:u w:val="none"/>
                <w:lang w:val="en-US" w:eastAsia="zh-CN" w:bidi="ar"/>
              </w:rPr>
              <w:t>6.00</w:t>
            </w:r>
          </w:p>
        </w:tc>
        <w:tc>
          <w:tcPr>
            <w:tcW w:w="15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EECE68">
            <w:pPr>
              <w:keepNext w:val="0"/>
              <w:keepLines w:val="0"/>
              <w:pageBreakBefore w:val="0"/>
              <w:widowControl/>
              <w:suppressLineNumbers w:val="0"/>
              <w:kinsoku/>
              <w:wordWrap/>
              <w:overflowPunct/>
              <w:topLinePunct w:val="0"/>
              <w:autoSpaceDE/>
              <w:autoSpaceDN/>
              <w:bidi w:val="0"/>
              <w:adjustRightInd/>
              <w:spacing w:line="560" w:lineRule="exact"/>
              <w:ind w:left="0" w:leftChars="0" w:firstLine="0" w:firstLineChars="0"/>
              <w:jc w:val="center"/>
              <w:textAlignment w:val="center"/>
              <w:rPr>
                <w:rFonts w:hint="eastAsia" w:ascii="仿宋" w:hAnsi="仿宋" w:eastAsia="仿宋" w:cs="仿宋"/>
                <w:i w:val="0"/>
                <w:color w:val="000000"/>
                <w:kern w:val="0"/>
                <w:sz w:val="32"/>
                <w:szCs w:val="32"/>
                <w:highlight w:val="none"/>
                <w:u w:val="none"/>
                <w:lang w:val="en-US" w:eastAsia="zh-CN" w:bidi="ar"/>
              </w:rPr>
            </w:pPr>
            <w:r>
              <w:rPr>
                <w:rFonts w:hint="eastAsia" w:ascii="仿宋" w:hAnsi="仿宋" w:eastAsia="仿宋" w:cs="仿宋"/>
                <w:i w:val="0"/>
                <w:color w:val="000000"/>
                <w:kern w:val="0"/>
                <w:sz w:val="32"/>
                <w:szCs w:val="32"/>
                <w:highlight w:val="none"/>
                <w:u w:val="none"/>
                <w:lang w:val="en-US" w:eastAsia="zh-CN" w:bidi="ar"/>
              </w:rPr>
              <w:t>4.80</w:t>
            </w:r>
          </w:p>
        </w:tc>
        <w:tc>
          <w:tcPr>
            <w:tcW w:w="14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499297">
            <w:pPr>
              <w:keepNext w:val="0"/>
              <w:keepLines w:val="0"/>
              <w:pageBreakBefore w:val="0"/>
              <w:widowControl/>
              <w:suppressLineNumbers w:val="0"/>
              <w:kinsoku/>
              <w:wordWrap/>
              <w:overflowPunct/>
              <w:topLinePunct w:val="0"/>
              <w:autoSpaceDE/>
              <w:autoSpaceDN/>
              <w:bidi w:val="0"/>
              <w:adjustRightInd/>
              <w:spacing w:line="560" w:lineRule="exact"/>
              <w:ind w:left="0" w:leftChars="0" w:firstLine="0" w:firstLineChars="0"/>
              <w:jc w:val="center"/>
              <w:textAlignment w:val="center"/>
              <w:rPr>
                <w:rFonts w:hint="default" w:ascii="仿宋" w:hAnsi="仿宋" w:eastAsia="仿宋" w:cs="仿宋"/>
                <w:i w:val="0"/>
                <w:color w:val="000000"/>
                <w:kern w:val="0"/>
                <w:sz w:val="32"/>
                <w:szCs w:val="32"/>
                <w:highlight w:val="none"/>
                <w:u w:val="none"/>
                <w:lang w:val="en-US" w:eastAsia="zh-CN" w:bidi="ar"/>
              </w:rPr>
            </w:pPr>
            <w:r>
              <w:rPr>
                <w:rFonts w:hint="eastAsia" w:cs="仿宋"/>
                <w:i w:val="0"/>
                <w:color w:val="000000"/>
                <w:kern w:val="0"/>
                <w:sz w:val="32"/>
                <w:szCs w:val="32"/>
                <w:highlight w:val="none"/>
                <w:u w:val="none"/>
                <w:lang w:val="en-US" w:eastAsia="zh-CN" w:bidi="ar"/>
              </w:rPr>
              <w:t>4.50</w:t>
            </w:r>
          </w:p>
        </w:tc>
        <w:tc>
          <w:tcPr>
            <w:tcW w:w="15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1D0E8B">
            <w:pPr>
              <w:keepNext w:val="0"/>
              <w:keepLines w:val="0"/>
              <w:widowControl/>
              <w:suppressLineNumbers w:val="0"/>
              <w:ind w:left="0" w:leftChars="0" w:firstLine="0" w:firstLineChars="0"/>
              <w:jc w:val="center"/>
              <w:textAlignment w:val="center"/>
              <w:rPr>
                <w:rFonts w:hint="default" w:ascii="仿宋" w:hAnsi="仿宋" w:eastAsia="仿宋" w:cs="仿宋"/>
                <w:i w:val="0"/>
                <w:color w:val="000000"/>
                <w:kern w:val="0"/>
                <w:sz w:val="32"/>
                <w:szCs w:val="32"/>
                <w:highlight w:val="none"/>
                <w:u w:val="none"/>
                <w:lang w:val="en-US" w:eastAsia="zh-CN" w:bidi="ar"/>
              </w:rPr>
            </w:pPr>
            <w:r>
              <w:rPr>
                <w:rFonts w:hint="eastAsia" w:cs="仿宋"/>
                <w:i w:val="0"/>
                <w:iCs w:val="0"/>
                <w:color w:val="000000"/>
                <w:kern w:val="0"/>
                <w:sz w:val="32"/>
                <w:szCs w:val="32"/>
                <w:highlight w:val="none"/>
                <w:u w:val="none"/>
                <w:lang w:val="en-US" w:eastAsia="zh-CN" w:bidi="ar"/>
              </w:rPr>
              <w:t>3.60</w:t>
            </w:r>
          </w:p>
        </w:tc>
      </w:tr>
      <w:tr w14:paraId="7FD63066">
        <w:tblPrEx>
          <w:shd w:val="clear" w:color="auto" w:fill="auto"/>
          <w:tblCellMar>
            <w:top w:w="0" w:type="dxa"/>
            <w:left w:w="0" w:type="dxa"/>
            <w:bottom w:w="0" w:type="dxa"/>
            <w:right w:w="0" w:type="dxa"/>
          </w:tblCellMar>
        </w:tblPrEx>
        <w:trPr>
          <w:trHeight w:val="580" w:hRule="atLeast"/>
        </w:trPr>
        <w:tc>
          <w:tcPr>
            <w:tcW w:w="13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E6F453">
            <w:pPr>
              <w:keepNext w:val="0"/>
              <w:keepLines w:val="0"/>
              <w:pageBreakBefore w:val="0"/>
              <w:widowControl/>
              <w:suppressLineNumbers w:val="0"/>
              <w:kinsoku/>
              <w:wordWrap/>
              <w:overflowPunct/>
              <w:topLinePunct w:val="0"/>
              <w:autoSpaceDE/>
              <w:autoSpaceDN/>
              <w:bidi w:val="0"/>
              <w:adjustRightInd/>
              <w:spacing w:line="560" w:lineRule="exact"/>
              <w:ind w:left="0" w:leftChars="0" w:firstLine="0" w:firstLineChars="0"/>
              <w:jc w:val="center"/>
              <w:textAlignment w:val="center"/>
              <w:rPr>
                <w:rFonts w:hint="eastAsia" w:ascii="仿宋" w:hAnsi="仿宋" w:eastAsia="仿宋" w:cs="仿宋"/>
                <w:i w:val="0"/>
                <w:color w:val="000000"/>
                <w:kern w:val="0"/>
                <w:sz w:val="32"/>
                <w:szCs w:val="32"/>
                <w:highlight w:val="none"/>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468723">
            <w:pPr>
              <w:keepNext w:val="0"/>
              <w:keepLines w:val="0"/>
              <w:pageBreakBefore w:val="0"/>
              <w:widowControl/>
              <w:suppressLineNumbers w:val="0"/>
              <w:kinsoku/>
              <w:wordWrap/>
              <w:overflowPunct/>
              <w:topLinePunct w:val="0"/>
              <w:autoSpaceDE/>
              <w:autoSpaceDN/>
              <w:bidi w:val="0"/>
              <w:adjustRightInd/>
              <w:spacing w:line="560" w:lineRule="exact"/>
              <w:ind w:left="0" w:leftChars="0" w:firstLine="0" w:firstLineChars="0"/>
              <w:jc w:val="center"/>
              <w:textAlignment w:val="center"/>
              <w:rPr>
                <w:rFonts w:hint="eastAsia" w:ascii="仿宋" w:hAnsi="仿宋" w:eastAsia="仿宋" w:cs="仿宋"/>
                <w:i w:val="0"/>
                <w:color w:val="000000"/>
                <w:kern w:val="0"/>
                <w:sz w:val="32"/>
                <w:szCs w:val="32"/>
                <w:highlight w:val="none"/>
                <w:u w:val="none"/>
                <w:lang w:val="en-US" w:eastAsia="zh-CN" w:bidi="ar"/>
              </w:rPr>
            </w:pPr>
            <w:r>
              <w:rPr>
                <w:rFonts w:hint="eastAsia" w:ascii="仿宋" w:hAnsi="仿宋" w:eastAsia="仿宋" w:cs="仿宋"/>
                <w:i w:val="0"/>
                <w:color w:val="000000"/>
                <w:kern w:val="0"/>
                <w:sz w:val="32"/>
                <w:szCs w:val="32"/>
                <w:highlight w:val="none"/>
                <w:u w:val="none"/>
                <w:lang w:val="en-US" w:eastAsia="zh-CN" w:bidi="ar"/>
              </w:rPr>
              <w:t>过程</w:t>
            </w:r>
          </w:p>
        </w:tc>
        <w:tc>
          <w:tcPr>
            <w:tcW w:w="14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4839C4">
            <w:pPr>
              <w:keepNext w:val="0"/>
              <w:keepLines w:val="0"/>
              <w:pageBreakBefore w:val="0"/>
              <w:widowControl/>
              <w:suppressLineNumbers w:val="0"/>
              <w:kinsoku/>
              <w:wordWrap/>
              <w:overflowPunct/>
              <w:topLinePunct w:val="0"/>
              <w:autoSpaceDE/>
              <w:autoSpaceDN/>
              <w:bidi w:val="0"/>
              <w:adjustRightInd/>
              <w:spacing w:line="560" w:lineRule="exact"/>
              <w:ind w:left="0" w:leftChars="0" w:firstLine="0" w:firstLineChars="0"/>
              <w:jc w:val="center"/>
              <w:textAlignment w:val="center"/>
              <w:rPr>
                <w:rFonts w:hint="eastAsia" w:ascii="仿宋" w:hAnsi="仿宋" w:eastAsia="仿宋" w:cs="仿宋"/>
                <w:i w:val="0"/>
                <w:color w:val="000000"/>
                <w:kern w:val="0"/>
                <w:sz w:val="32"/>
                <w:szCs w:val="32"/>
                <w:highlight w:val="none"/>
                <w:u w:val="none"/>
                <w:lang w:val="en-US" w:eastAsia="zh-CN" w:bidi="ar"/>
              </w:rPr>
            </w:pPr>
            <w:r>
              <w:rPr>
                <w:rFonts w:hint="eastAsia" w:ascii="仿宋" w:hAnsi="仿宋" w:eastAsia="仿宋" w:cs="仿宋"/>
                <w:i w:val="0"/>
                <w:color w:val="000000"/>
                <w:kern w:val="0"/>
                <w:sz w:val="32"/>
                <w:szCs w:val="32"/>
                <w:highlight w:val="none"/>
                <w:u w:val="none"/>
                <w:lang w:val="en-US" w:eastAsia="zh-CN" w:bidi="ar"/>
              </w:rPr>
              <w:t>19.00</w:t>
            </w:r>
          </w:p>
        </w:tc>
        <w:tc>
          <w:tcPr>
            <w:tcW w:w="15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764053">
            <w:pPr>
              <w:keepNext w:val="0"/>
              <w:keepLines w:val="0"/>
              <w:pageBreakBefore w:val="0"/>
              <w:widowControl/>
              <w:suppressLineNumbers w:val="0"/>
              <w:kinsoku/>
              <w:wordWrap/>
              <w:overflowPunct/>
              <w:topLinePunct w:val="0"/>
              <w:autoSpaceDE/>
              <w:autoSpaceDN/>
              <w:bidi w:val="0"/>
              <w:adjustRightInd/>
              <w:spacing w:line="560" w:lineRule="exact"/>
              <w:ind w:left="0" w:leftChars="0" w:firstLine="0" w:firstLineChars="0"/>
              <w:jc w:val="center"/>
              <w:textAlignment w:val="center"/>
              <w:rPr>
                <w:rFonts w:hint="eastAsia" w:ascii="仿宋" w:hAnsi="仿宋" w:eastAsia="仿宋" w:cs="仿宋"/>
                <w:i w:val="0"/>
                <w:color w:val="000000"/>
                <w:kern w:val="0"/>
                <w:sz w:val="32"/>
                <w:szCs w:val="32"/>
                <w:highlight w:val="none"/>
                <w:u w:val="none"/>
                <w:lang w:val="en-US" w:eastAsia="zh-CN" w:bidi="ar"/>
              </w:rPr>
            </w:pPr>
            <w:r>
              <w:rPr>
                <w:rFonts w:hint="eastAsia" w:ascii="仿宋" w:hAnsi="仿宋" w:eastAsia="仿宋" w:cs="仿宋"/>
                <w:i w:val="0"/>
                <w:color w:val="000000"/>
                <w:kern w:val="0"/>
                <w:sz w:val="32"/>
                <w:szCs w:val="32"/>
                <w:highlight w:val="none"/>
                <w:u w:val="none"/>
                <w:lang w:val="en-US" w:eastAsia="zh-CN" w:bidi="ar"/>
              </w:rPr>
              <w:t>15.20</w:t>
            </w:r>
          </w:p>
        </w:tc>
        <w:tc>
          <w:tcPr>
            <w:tcW w:w="14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E2CE47">
            <w:pPr>
              <w:keepNext w:val="0"/>
              <w:keepLines w:val="0"/>
              <w:pageBreakBefore w:val="0"/>
              <w:widowControl/>
              <w:suppressLineNumbers w:val="0"/>
              <w:kinsoku/>
              <w:wordWrap/>
              <w:overflowPunct/>
              <w:topLinePunct w:val="0"/>
              <w:autoSpaceDE/>
              <w:autoSpaceDN/>
              <w:bidi w:val="0"/>
              <w:adjustRightInd/>
              <w:spacing w:line="560" w:lineRule="exact"/>
              <w:ind w:left="0" w:leftChars="0" w:firstLine="0" w:firstLineChars="0"/>
              <w:jc w:val="center"/>
              <w:textAlignment w:val="center"/>
              <w:rPr>
                <w:rFonts w:hint="default" w:ascii="仿宋" w:hAnsi="仿宋" w:eastAsia="仿宋" w:cs="仿宋"/>
                <w:i w:val="0"/>
                <w:color w:val="000000"/>
                <w:kern w:val="0"/>
                <w:sz w:val="32"/>
                <w:szCs w:val="32"/>
                <w:highlight w:val="none"/>
                <w:u w:val="none"/>
                <w:lang w:val="en-US" w:eastAsia="zh-CN" w:bidi="ar"/>
              </w:rPr>
            </w:pPr>
            <w:r>
              <w:rPr>
                <w:rFonts w:hint="eastAsia" w:cs="仿宋"/>
                <w:i w:val="0"/>
                <w:color w:val="000000"/>
                <w:kern w:val="0"/>
                <w:sz w:val="32"/>
                <w:szCs w:val="32"/>
                <w:highlight w:val="none"/>
                <w:u w:val="none"/>
                <w:lang w:val="en-US" w:eastAsia="zh-CN" w:bidi="ar"/>
              </w:rPr>
              <w:t>16.00</w:t>
            </w:r>
          </w:p>
        </w:tc>
        <w:tc>
          <w:tcPr>
            <w:tcW w:w="15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C46805">
            <w:pPr>
              <w:keepNext w:val="0"/>
              <w:keepLines w:val="0"/>
              <w:widowControl/>
              <w:suppressLineNumbers w:val="0"/>
              <w:ind w:left="0" w:leftChars="0" w:firstLine="0" w:firstLineChars="0"/>
              <w:jc w:val="center"/>
              <w:textAlignment w:val="center"/>
              <w:rPr>
                <w:rFonts w:hint="default" w:ascii="仿宋" w:hAnsi="仿宋" w:eastAsia="仿宋" w:cs="仿宋"/>
                <w:i w:val="0"/>
                <w:iCs w:val="0"/>
                <w:color w:val="000000"/>
                <w:kern w:val="0"/>
                <w:sz w:val="32"/>
                <w:szCs w:val="32"/>
                <w:highlight w:val="none"/>
                <w:u w:val="none"/>
                <w:lang w:val="en-US" w:eastAsia="zh-CN" w:bidi="ar"/>
              </w:rPr>
            </w:pPr>
            <w:r>
              <w:rPr>
                <w:rFonts w:hint="eastAsia" w:cs="仿宋"/>
                <w:i w:val="0"/>
                <w:iCs w:val="0"/>
                <w:color w:val="000000"/>
                <w:kern w:val="0"/>
                <w:sz w:val="32"/>
                <w:szCs w:val="32"/>
                <w:highlight w:val="none"/>
                <w:u w:val="none"/>
                <w:lang w:val="en-US" w:eastAsia="zh-CN" w:bidi="ar"/>
              </w:rPr>
              <w:t>12.80</w:t>
            </w:r>
          </w:p>
        </w:tc>
      </w:tr>
      <w:tr w14:paraId="24D9DF90">
        <w:tblPrEx>
          <w:tblCellMar>
            <w:top w:w="0" w:type="dxa"/>
            <w:left w:w="0" w:type="dxa"/>
            <w:bottom w:w="0" w:type="dxa"/>
            <w:right w:w="0" w:type="dxa"/>
          </w:tblCellMar>
        </w:tblPrEx>
        <w:trPr>
          <w:trHeight w:val="580" w:hRule="atLeast"/>
        </w:trPr>
        <w:tc>
          <w:tcPr>
            <w:tcW w:w="13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0B4156">
            <w:pPr>
              <w:keepNext w:val="0"/>
              <w:keepLines w:val="0"/>
              <w:pageBreakBefore w:val="0"/>
              <w:widowControl/>
              <w:suppressLineNumbers w:val="0"/>
              <w:kinsoku/>
              <w:wordWrap/>
              <w:overflowPunct/>
              <w:topLinePunct w:val="0"/>
              <w:autoSpaceDE/>
              <w:autoSpaceDN/>
              <w:bidi w:val="0"/>
              <w:adjustRightInd/>
              <w:spacing w:line="560" w:lineRule="exact"/>
              <w:ind w:left="0" w:leftChars="0" w:firstLine="0" w:firstLineChars="0"/>
              <w:jc w:val="center"/>
              <w:textAlignment w:val="center"/>
              <w:rPr>
                <w:rFonts w:hint="eastAsia" w:ascii="仿宋" w:hAnsi="仿宋" w:eastAsia="仿宋" w:cs="仿宋"/>
                <w:i w:val="0"/>
                <w:color w:val="000000"/>
                <w:kern w:val="0"/>
                <w:sz w:val="32"/>
                <w:szCs w:val="32"/>
                <w:highlight w:val="none"/>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D43C83">
            <w:pPr>
              <w:keepNext w:val="0"/>
              <w:keepLines w:val="0"/>
              <w:pageBreakBefore w:val="0"/>
              <w:widowControl/>
              <w:suppressLineNumbers w:val="0"/>
              <w:kinsoku/>
              <w:wordWrap/>
              <w:overflowPunct/>
              <w:topLinePunct w:val="0"/>
              <w:autoSpaceDE/>
              <w:autoSpaceDN/>
              <w:bidi w:val="0"/>
              <w:adjustRightInd/>
              <w:spacing w:line="560" w:lineRule="exact"/>
              <w:ind w:left="0" w:leftChars="0" w:firstLine="0" w:firstLineChars="0"/>
              <w:jc w:val="center"/>
              <w:textAlignment w:val="center"/>
              <w:rPr>
                <w:rFonts w:hint="eastAsia" w:ascii="仿宋" w:hAnsi="仿宋" w:eastAsia="仿宋" w:cs="仿宋"/>
                <w:i w:val="0"/>
                <w:color w:val="000000"/>
                <w:kern w:val="0"/>
                <w:sz w:val="32"/>
                <w:szCs w:val="32"/>
                <w:highlight w:val="none"/>
                <w:u w:val="none"/>
                <w:lang w:val="en-US" w:eastAsia="zh-CN" w:bidi="ar"/>
              </w:rPr>
            </w:pPr>
            <w:r>
              <w:rPr>
                <w:rFonts w:hint="eastAsia" w:ascii="仿宋" w:hAnsi="仿宋" w:eastAsia="仿宋" w:cs="仿宋"/>
                <w:i w:val="0"/>
                <w:color w:val="000000"/>
                <w:kern w:val="0"/>
                <w:sz w:val="32"/>
                <w:szCs w:val="32"/>
                <w:highlight w:val="none"/>
                <w:u w:val="none"/>
                <w:lang w:val="en-US" w:eastAsia="zh-CN" w:bidi="ar"/>
              </w:rPr>
              <w:t>产出</w:t>
            </w:r>
          </w:p>
        </w:tc>
        <w:tc>
          <w:tcPr>
            <w:tcW w:w="14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9C52AE">
            <w:pPr>
              <w:keepNext w:val="0"/>
              <w:keepLines w:val="0"/>
              <w:pageBreakBefore w:val="0"/>
              <w:widowControl/>
              <w:suppressLineNumbers w:val="0"/>
              <w:kinsoku/>
              <w:wordWrap/>
              <w:overflowPunct/>
              <w:topLinePunct w:val="0"/>
              <w:autoSpaceDE/>
              <w:autoSpaceDN/>
              <w:bidi w:val="0"/>
              <w:adjustRightInd/>
              <w:spacing w:line="560" w:lineRule="exact"/>
              <w:ind w:left="0" w:leftChars="0" w:firstLine="0" w:firstLineChars="0"/>
              <w:jc w:val="center"/>
              <w:textAlignment w:val="center"/>
              <w:rPr>
                <w:rFonts w:hint="eastAsia" w:ascii="仿宋" w:hAnsi="仿宋" w:eastAsia="仿宋" w:cs="仿宋"/>
                <w:i w:val="0"/>
                <w:color w:val="000000"/>
                <w:kern w:val="0"/>
                <w:sz w:val="32"/>
                <w:szCs w:val="32"/>
                <w:highlight w:val="none"/>
                <w:u w:val="none"/>
                <w:lang w:val="en-US" w:eastAsia="zh-CN" w:bidi="ar"/>
              </w:rPr>
            </w:pPr>
            <w:r>
              <w:rPr>
                <w:rFonts w:hint="eastAsia" w:ascii="仿宋" w:hAnsi="仿宋" w:eastAsia="仿宋" w:cs="仿宋"/>
                <w:i w:val="0"/>
                <w:color w:val="000000"/>
                <w:kern w:val="0"/>
                <w:sz w:val="32"/>
                <w:szCs w:val="32"/>
                <w:highlight w:val="none"/>
                <w:u w:val="none"/>
                <w:lang w:val="en-US" w:eastAsia="zh-CN" w:bidi="ar"/>
              </w:rPr>
              <w:t>3</w:t>
            </w:r>
            <w:r>
              <w:rPr>
                <w:rFonts w:hint="eastAsia" w:cs="仿宋"/>
                <w:i w:val="0"/>
                <w:color w:val="000000"/>
                <w:kern w:val="0"/>
                <w:sz w:val="32"/>
                <w:szCs w:val="32"/>
                <w:highlight w:val="none"/>
                <w:u w:val="none"/>
                <w:lang w:val="en-US" w:eastAsia="zh-CN" w:bidi="ar"/>
              </w:rPr>
              <w:t>8</w:t>
            </w:r>
            <w:r>
              <w:rPr>
                <w:rFonts w:hint="eastAsia" w:ascii="仿宋" w:hAnsi="仿宋" w:eastAsia="仿宋" w:cs="仿宋"/>
                <w:i w:val="0"/>
                <w:color w:val="000000"/>
                <w:kern w:val="0"/>
                <w:sz w:val="32"/>
                <w:szCs w:val="32"/>
                <w:highlight w:val="none"/>
                <w:u w:val="none"/>
                <w:lang w:val="en-US" w:eastAsia="zh-CN" w:bidi="ar"/>
              </w:rPr>
              <w:t>.00</w:t>
            </w:r>
          </w:p>
        </w:tc>
        <w:tc>
          <w:tcPr>
            <w:tcW w:w="15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3007C4">
            <w:pPr>
              <w:keepNext w:val="0"/>
              <w:keepLines w:val="0"/>
              <w:pageBreakBefore w:val="0"/>
              <w:widowControl/>
              <w:suppressLineNumbers w:val="0"/>
              <w:kinsoku/>
              <w:wordWrap/>
              <w:overflowPunct/>
              <w:topLinePunct w:val="0"/>
              <w:autoSpaceDE/>
              <w:autoSpaceDN/>
              <w:bidi w:val="0"/>
              <w:adjustRightInd/>
              <w:spacing w:line="560" w:lineRule="exact"/>
              <w:ind w:left="0" w:leftChars="0" w:firstLine="0" w:firstLineChars="0"/>
              <w:jc w:val="center"/>
              <w:textAlignment w:val="center"/>
              <w:rPr>
                <w:rFonts w:hint="eastAsia" w:ascii="仿宋" w:hAnsi="仿宋" w:eastAsia="仿宋" w:cs="仿宋"/>
                <w:i w:val="0"/>
                <w:color w:val="000000"/>
                <w:kern w:val="0"/>
                <w:sz w:val="32"/>
                <w:szCs w:val="32"/>
                <w:highlight w:val="none"/>
                <w:u w:val="none"/>
                <w:lang w:val="en-US" w:eastAsia="zh-CN" w:bidi="ar"/>
              </w:rPr>
            </w:pPr>
            <w:r>
              <w:rPr>
                <w:rFonts w:hint="eastAsia" w:cs="仿宋"/>
                <w:i w:val="0"/>
                <w:color w:val="000000"/>
                <w:kern w:val="0"/>
                <w:sz w:val="32"/>
                <w:szCs w:val="32"/>
                <w:highlight w:val="none"/>
                <w:u w:val="none"/>
                <w:lang w:val="en-US" w:eastAsia="zh-CN" w:bidi="ar"/>
              </w:rPr>
              <w:t>30.4</w:t>
            </w:r>
            <w:r>
              <w:rPr>
                <w:rFonts w:hint="eastAsia" w:ascii="仿宋" w:hAnsi="仿宋" w:eastAsia="仿宋" w:cs="仿宋"/>
                <w:i w:val="0"/>
                <w:color w:val="000000"/>
                <w:kern w:val="0"/>
                <w:sz w:val="32"/>
                <w:szCs w:val="32"/>
                <w:highlight w:val="none"/>
                <w:u w:val="none"/>
                <w:lang w:val="en-US" w:eastAsia="zh-CN" w:bidi="ar"/>
              </w:rPr>
              <w:t>0</w:t>
            </w:r>
          </w:p>
        </w:tc>
        <w:tc>
          <w:tcPr>
            <w:tcW w:w="14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63E214">
            <w:pPr>
              <w:keepNext w:val="0"/>
              <w:keepLines w:val="0"/>
              <w:pageBreakBefore w:val="0"/>
              <w:widowControl/>
              <w:suppressLineNumbers w:val="0"/>
              <w:kinsoku/>
              <w:wordWrap/>
              <w:overflowPunct/>
              <w:topLinePunct w:val="0"/>
              <w:autoSpaceDE/>
              <w:autoSpaceDN/>
              <w:bidi w:val="0"/>
              <w:adjustRightInd/>
              <w:spacing w:line="560" w:lineRule="exact"/>
              <w:ind w:left="0" w:leftChars="0" w:firstLine="0" w:firstLineChars="0"/>
              <w:jc w:val="center"/>
              <w:textAlignment w:val="center"/>
              <w:rPr>
                <w:rFonts w:hint="default" w:ascii="仿宋" w:hAnsi="仿宋" w:eastAsia="仿宋" w:cs="仿宋"/>
                <w:i w:val="0"/>
                <w:color w:val="000000"/>
                <w:kern w:val="0"/>
                <w:sz w:val="32"/>
                <w:szCs w:val="32"/>
                <w:highlight w:val="none"/>
                <w:u w:val="none"/>
                <w:lang w:val="en-US" w:eastAsia="zh-CN" w:bidi="ar"/>
              </w:rPr>
            </w:pPr>
            <w:r>
              <w:rPr>
                <w:rFonts w:hint="eastAsia" w:cs="仿宋"/>
                <w:i w:val="0"/>
                <w:color w:val="000000"/>
                <w:kern w:val="0"/>
                <w:sz w:val="32"/>
                <w:szCs w:val="32"/>
                <w:highlight w:val="none"/>
                <w:u w:val="none"/>
                <w:lang w:val="en-US" w:eastAsia="zh-CN" w:bidi="ar"/>
              </w:rPr>
              <w:t>36.00</w:t>
            </w:r>
          </w:p>
        </w:tc>
        <w:tc>
          <w:tcPr>
            <w:tcW w:w="15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1CEE4A">
            <w:pPr>
              <w:keepNext w:val="0"/>
              <w:keepLines w:val="0"/>
              <w:widowControl/>
              <w:suppressLineNumbers w:val="0"/>
              <w:ind w:left="0" w:leftChars="0" w:firstLine="0" w:firstLineChars="0"/>
              <w:jc w:val="center"/>
              <w:textAlignment w:val="center"/>
              <w:rPr>
                <w:rFonts w:hint="default" w:ascii="仿宋" w:hAnsi="仿宋" w:eastAsia="仿宋" w:cs="仿宋"/>
                <w:i w:val="0"/>
                <w:iCs w:val="0"/>
                <w:color w:val="000000"/>
                <w:kern w:val="0"/>
                <w:sz w:val="32"/>
                <w:szCs w:val="32"/>
                <w:highlight w:val="none"/>
                <w:u w:val="none"/>
                <w:lang w:val="en-US" w:eastAsia="zh-CN" w:bidi="ar"/>
              </w:rPr>
            </w:pPr>
            <w:r>
              <w:rPr>
                <w:rFonts w:hint="eastAsia" w:cs="仿宋"/>
                <w:i w:val="0"/>
                <w:iCs w:val="0"/>
                <w:color w:val="000000"/>
                <w:kern w:val="0"/>
                <w:sz w:val="32"/>
                <w:szCs w:val="32"/>
                <w:highlight w:val="none"/>
                <w:u w:val="none"/>
                <w:lang w:val="en-US" w:eastAsia="zh-CN" w:bidi="ar"/>
              </w:rPr>
              <w:t>28.80</w:t>
            </w:r>
          </w:p>
        </w:tc>
      </w:tr>
      <w:tr w14:paraId="5540BB06">
        <w:tblPrEx>
          <w:shd w:val="clear" w:color="auto" w:fill="auto"/>
          <w:tblCellMar>
            <w:top w:w="0" w:type="dxa"/>
            <w:left w:w="0" w:type="dxa"/>
            <w:bottom w:w="0" w:type="dxa"/>
            <w:right w:w="0" w:type="dxa"/>
          </w:tblCellMar>
        </w:tblPrEx>
        <w:trPr>
          <w:trHeight w:val="580" w:hRule="atLeast"/>
        </w:trPr>
        <w:tc>
          <w:tcPr>
            <w:tcW w:w="13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FA125B">
            <w:pPr>
              <w:keepNext w:val="0"/>
              <w:keepLines w:val="0"/>
              <w:pageBreakBefore w:val="0"/>
              <w:widowControl/>
              <w:suppressLineNumbers w:val="0"/>
              <w:kinsoku/>
              <w:wordWrap/>
              <w:overflowPunct/>
              <w:topLinePunct w:val="0"/>
              <w:autoSpaceDE/>
              <w:autoSpaceDN/>
              <w:bidi w:val="0"/>
              <w:adjustRightInd/>
              <w:spacing w:line="560" w:lineRule="exact"/>
              <w:ind w:left="0" w:leftChars="0" w:firstLine="0" w:firstLineChars="0"/>
              <w:jc w:val="center"/>
              <w:textAlignment w:val="center"/>
              <w:rPr>
                <w:rFonts w:hint="eastAsia" w:ascii="仿宋" w:hAnsi="仿宋" w:eastAsia="仿宋" w:cs="仿宋"/>
                <w:i w:val="0"/>
                <w:color w:val="000000"/>
                <w:kern w:val="0"/>
                <w:sz w:val="32"/>
                <w:szCs w:val="32"/>
                <w:highlight w:val="none"/>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3DBC38">
            <w:pPr>
              <w:keepNext w:val="0"/>
              <w:keepLines w:val="0"/>
              <w:pageBreakBefore w:val="0"/>
              <w:widowControl/>
              <w:suppressLineNumbers w:val="0"/>
              <w:kinsoku/>
              <w:wordWrap/>
              <w:overflowPunct/>
              <w:topLinePunct w:val="0"/>
              <w:autoSpaceDE/>
              <w:autoSpaceDN/>
              <w:bidi w:val="0"/>
              <w:adjustRightInd/>
              <w:spacing w:line="560" w:lineRule="exact"/>
              <w:ind w:left="0" w:leftChars="0" w:firstLine="0" w:firstLineChars="0"/>
              <w:jc w:val="center"/>
              <w:textAlignment w:val="center"/>
              <w:rPr>
                <w:rFonts w:hint="eastAsia" w:ascii="仿宋" w:hAnsi="仿宋" w:eastAsia="仿宋" w:cs="仿宋"/>
                <w:i w:val="0"/>
                <w:color w:val="000000"/>
                <w:kern w:val="0"/>
                <w:sz w:val="32"/>
                <w:szCs w:val="32"/>
                <w:highlight w:val="none"/>
                <w:u w:val="none"/>
                <w:lang w:val="en-US" w:eastAsia="zh-CN" w:bidi="ar"/>
              </w:rPr>
            </w:pPr>
            <w:r>
              <w:rPr>
                <w:rFonts w:hint="eastAsia" w:ascii="仿宋" w:hAnsi="仿宋" w:eastAsia="仿宋" w:cs="仿宋"/>
                <w:i w:val="0"/>
                <w:color w:val="000000"/>
                <w:kern w:val="0"/>
                <w:sz w:val="32"/>
                <w:szCs w:val="32"/>
                <w:highlight w:val="none"/>
                <w:u w:val="none"/>
                <w:lang w:val="en-US" w:eastAsia="zh-CN" w:bidi="ar"/>
              </w:rPr>
              <w:t>效益</w:t>
            </w:r>
          </w:p>
        </w:tc>
        <w:tc>
          <w:tcPr>
            <w:tcW w:w="14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2694E1">
            <w:pPr>
              <w:keepNext w:val="0"/>
              <w:keepLines w:val="0"/>
              <w:pageBreakBefore w:val="0"/>
              <w:widowControl/>
              <w:suppressLineNumbers w:val="0"/>
              <w:kinsoku/>
              <w:wordWrap/>
              <w:overflowPunct/>
              <w:topLinePunct w:val="0"/>
              <w:autoSpaceDE/>
              <w:autoSpaceDN/>
              <w:bidi w:val="0"/>
              <w:adjustRightInd/>
              <w:spacing w:line="560" w:lineRule="exact"/>
              <w:ind w:left="0" w:leftChars="0" w:firstLine="0" w:firstLineChars="0"/>
              <w:jc w:val="center"/>
              <w:textAlignment w:val="center"/>
              <w:rPr>
                <w:rFonts w:hint="eastAsia" w:ascii="仿宋" w:hAnsi="仿宋" w:eastAsia="仿宋" w:cs="仿宋"/>
                <w:i w:val="0"/>
                <w:color w:val="000000"/>
                <w:kern w:val="0"/>
                <w:sz w:val="32"/>
                <w:szCs w:val="32"/>
                <w:highlight w:val="none"/>
                <w:u w:val="none"/>
                <w:lang w:val="en-US" w:eastAsia="zh-CN" w:bidi="ar"/>
              </w:rPr>
            </w:pPr>
            <w:r>
              <w:rPr>
                <w:rFonts w:hint="eastAsia" w:ascii="仿宋" w:hAnsi="仿宋" w:eastAsia="仿宋" w:cs="仿宋"/>
                <w:i w:val="0"/>
                <w:color w:val="000000"/>
                <w:kern w:val="0"/>
                <w:sz w:val="32"/>
                <w:szCs w:val="32"/>
                <w:highlight w:val="none"/>
                <w:u w:val="none"/>
                <w:lang w:val="en-US" w:eastAsia="zh-CN" w:bidi="ar"/>
              </w:rPr>
              <w:t>3</w:t>
            </w:r>
            <w:r>
              <w:rPr>
                <w:rFonts w:hint="eastAsia" w:cs="仿宋"/>
                <w:i w:val="0"/>
                <w:color w:val="000000"/>
                <w:kern w:val="0"/>
                <w:sz w:val="32"/>
                <w:szCs w:val="32"/>
                <w:highlight w:val="none"/>
                <w:u w:val="none"/>
                <w:lang w:val="en-US" w:eastAsia="zh-CN" w:bidi="ar"/>
              </w:rPr>
              <w:t>7</w:t>
            </w:r>
            <w:r>
              <w:rPr>
                <w:rFonts w:hint="eastAsia" w:ascii="仿宋" w:hAnsi="仿宋" w:eastAsia="仿宋" w:cs="仿宋"/>
                <w:i w:val="0"/>
                <w:color w:val="000000"/>
                <w:kern w:val="0"/>
                <w:sz w:val="32"/>
                <w:szCs w:val="32"/>
                <w:highlight w:val="none"/>
                <w:u w:val="none"/>
                <w:lang w:val="en-US" w:eastAsia="zh-CN" w:bidi="ar"/>
              </w:rPr>
              <w:t>.00</w:t>
            </w:r>
          </w:p>
        </w:tc>
        <w:tc>
          <w:tcPr>
            <w:tcW w:w="15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24D409">
            <w:pPr>
              <w:keepNext w:val="0"/>
              <w:keepLines w:val="0"/>
              <w:pageBreakBefore w:val="0"/>
              <w:widowControl/>
              <w:suppressLineNumbers w:val="0"/>
              <w:kinsoku/>
              <w:wordWrap/>
              <w:overflowPunct/>
              <w:topLinePunct w:val="0"/>
              <w:autoSpaceDE/>
              <w:autoSpaceDN/>
              <w:bidi w:val="0"/>
              <w:adjustRightInd/>
              <w:spacing w:line="560" w:lineRule="exact"/>
              <w:ind w:left="0" w:leftChars="0" w:firstLine="0" w:firstLineChars="0"/>
              <w:jc w:val="center"/>
              <w:textAlignment w:val="center"/>
              <w:rPr>
                <w:rFonts w:hint="eastAsia" w:ascii="仿宋" w:hAnsi="仿宋" w:eastAsia="仿宋" w:cs="仿宋"/>
                <w:i w:val="0"/>
                <w:color w:val="000000"/>
                <w:kern w:val="0"/>
                <w:sz w:val="32"/>
                <w:szCs w:val="32"/>
                <w:highlight w:val="none"/>
                <w:u w:val="none"/>
                <w:lang w:val="en-US" w:eastAsia="zh-CN" w:bidi="ar"/>
              </w:rPr>
            </w:pPr>
            <w:r>
              <w:rPr>
                <w:rFonts w:hint="eastAsia" w:cs="仿宋"/>
                <w:i w:val="0"/>
                <w:color w:val="000000"/>
                <w:kern w:val="0"/>
                <w:sz w:val="32"/>
                <w:szCs w:val="32"/>
                <w:highlight w:val="none"/>
                <w:u w:val="none"/>
                <w:lang w:val="en-US" w:eastAsia="zh-CN" w:bidi="ar"/>
              </w:rPr>
              <w:t>29.6</w:t>
            </w:r>
            <w:r>
              <w:rPr>
                <w:rFonts w:hint="eastAsia" w:ascii="仿宋" w:hAnsi="仿宋" w:eastAsia="仿宋" w:cs="仿宋"/>
                <w:i w:val="0"/>
                <w:color w:val="000000"/>
                <w:kern w:val="0"/>
                <w:sz w:val="32"/>
                <w:szCs w:val="32"/>
                <w:highlight w:val="none"/>
                <w:u w:val="none"/>
                <w:lang w:val="en-US" w:eastAsia="zh-CN" w:bidi="ar"/>
              </w:rPr>
              <w:t>0</w:t>
            </w:r>
          </w:p>
        </w:tc>
        <w:tc>
          <w:tcPr>
            <w:tcW w:w="14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A92C74">
            <w:pPr>
              <w:keepNext w:val="0"/>
              <w:keepLines w:val="0"/>
              <w:pageBreakBefore w:val="0"/>
              <w:widowControl/>
              <w:suppressLineNumbers w:val="0"/>
              <w:kinsoku/>
              <w:wordWrap/>
              <w:overflowPunct/>
              <w:topLinePunct w:val="0"/>
              <w:autoSpaceDE/>
              <w:autoSpaceDN/>
              <w:bidi w:val="0"/>
              <w:adjustRightInd/>
              <w:spacing w:line="560" w:lineRule="exact"/>
              <w:ind w:left="0" w:leftChars="0" w:firstLine="0" w:firstLineChars="0"/>
              <w:jc w:val="center"/>
              <w:textAlignment w:val="center"/>
              <w:rPr>
                <w:rFonts w:hint="default" w:ascii="仿宋" w:hAnsi="仿宋" w:eastAsia="仿宋" w:cs="仿宋"/>
                <w:i w:val="0"/>
                <w:color w:val="000000"/>
                <w:kern w:val="0"/>
                <w:sz w:val="32"/>
                <w:szCs w:val="32"/>
                <w:highlight w:val="none"/>
                <w:u w:val="none"/>
                <w:lang w:val="en-US" w:eastAsia="zh-CN" w:bidi="ar"/>
              </w:rPr>
            </w:pPr>
            <w:r>
              <w:rPr>
                <w:rFonts w:hint="eastAsia" w:cs="仿宋"/>
                <w:i w:val="0"/>
                <w:color w:val="000000"/>
                <w:kern w:val="0"/>
                <w:sz w:val="32"/>
                <w:szCs w:val="32"/>
                <w:highlight w:val="none"/>
                <w:u w:val="none"/>
                <w:lang w:val="en-US" w:eastAsia="zh-CN" w:bidi="ar"/>
              </w:rPr>
              <w:t>37.00</w:t>
            </w:r>
          </w:p>
        </w:tc>
        <w:tc>
          <w:tcPr>
            <w:tcW w:w="15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FFFEE5">
            <w:pPr>
              <w:keepNext w:val="0"/>
              <w:keepLines w:val="0"/>
              <w:widowControl/>
              <w:suppressLineNumbers w:val="0"/>
              <w:ind w:left="0" w:leftChars="0" w:firstLine="0" w:firstLineChars="0"/>
              <w:jc w:val="center"/>
              <w:textAlignment w:val="center"/>
              <w:rPr>
                <w:rFonts w:hint="default" w:ascii="仿宋" w:hAnsi="仿宋" w:eastAsia="仿宋" w:cs="仿宋"/>
                <w:i w:val="0"/>
                <w:iCs w:val="0"/>
                <w:color w:val="000000"/>
                <w:kern w:val="0"/>
                <w:sz w:val="32"/>
                <w:szCs w:val="32"/>
                <w:highlight w:val="none"/>
                <w:u w:val="none"/>
                <w:lang w:val="en-US" w:eastAsia="zh-CN" w:bidi="ar"/>
              </w:rPr>
            </w:pPr>
            <w:r>
              <w:rPr>
                <w:rFonts w:hint="eastAsia" w:cs="仿宋"/>
                <w:i w:val="0"/>
                <w:iCs w:val="0"/>
                <w:color w:val="000000"/>
                <w:kern w:val="0"/>
                <w:sz w:val="32"/>
                <w:szCs w:val="32"/>
                <w:highlight w:val="none"/>
                <w:u w:val="none"/>
                <w:lang w:val="en-US" w:eastAsia="zh-CN" w:bidi="ar"/>
              </w:rPr>
              <w:t>29.60</w:t>
            </w:r>
          </w:p>
        </w:tc>
      </w:tr>
      <w:tr w14:paraId="7B4F586A">
        <w:tblPrEx>
          <w:tblCellMar>
            <w:top w:w="0" w:type="dxa"/>
            <w:left w:w="0" w:type="dxa"/>
            <w:bottom w:w="0" w:type="dxa"/>
            <w:right w:w="0" w:type="dxa"/>
          </w:tblCellMar>
        </w:tblPrEx>
        <w:trPr>
          <w:trHeight w:val="580" w:hRule="atLeast"/>
        </w:trPr>
        <w:tc>
          <w:tcPr>
            <w:tcW w:w="285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4363BA">
            <w:pPr>
              <w:keepNext w:val="0"/>
              <w:keepLines w:val="0"/>
              <w:pageBreakBefore w:val="0"/>
              <w:widowControl/>
              <w:suppressLineNumbers w:val="0"/>
              <w:kinsoku/>
              <w:wordWrap/>
              <w:overflowPunct/>
              <w:topLinePunct w:val="0"/>
              <w:autoSpaceDE/>
              <w:autoSpaceDN/>
              <w:bidi w:val="0"/>
              <w:adjustRightInd/>
              <w:spacing w:line="560" w:lineRule="exact"/>
              <w:ind w:left="0" w:leftChars="0" w:firstLine="0" w:firstLineChars="0"/>
              <w:jc w:val="center"/>
              <w:textAlignment w:val="center"/>
              <w:rPr>
                <w:rFonts w:hint="eastAsia" w:ascii="仿宋" w:hAnsi="仿宋" w:eastAsia="仿宋" w:cs="仿宋"/>
                <w:i w:val="0"/>
                <w:color w:val="000000"/>
                <w:kern w:val="0"/>
                <w:sz w:val="32"/>
                <w:szCs w:val="32"/>
                <w:highlight w:val="none"/>
                <w:u w:val="none"/>
                <w:lang w:val="en-US" w:eastAsia="zh-CN" w:bidi="ar"/>
              </w:rPr>
            </w:pPr>
            <w:r>
              <w:rPr>
                <w:rFonts w:hint="eastAsia" w:ascii="仿宋" w:hAnsi="仿宋" w:eastAsia="仿宋" w:cs="仿宋"/>
                <w:i w:val="0"/>
                <w:color w:val="000000"/>
                <w:kern w:val="0"/>
                <w:sz w:val="32"/>
                <w:szCs w:val="32"/>
                <w:highlight w:val="none"/>
                <w:u w:val="none"/>
                <w:lang w:val="en-US" w:eastAsia="zh-CN" w:bidi="ar"/>
              </w:rPr>
              <w:t>综合评分</w:t>
            </w:r>
          </w:p>
        </w:tc>
        <w:tc>
          <w:tcPr>
            <w:tcW w:w="14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2747D0">
            <w:pPr>
              <w:keepNext w:val="0"/>
              <w:keepLines w:val="0"/>
              <w:pageBreakBefore w:val="0"/>
              <w:widowControl/>
              <w:suppressLineNumbers w:val="0"/>
              <w:kinsoku/>
              <w:wordWrap/>
              <w:overflowPunct/>
              <w:topLinePunct w:val="0"/>
              <w:autoSpaceDE/>
              <w:autoSpaceDN/>
              <w:bidi w:val="0"/>
              <w:adjustRightInd/>
              <w:spacing w:line="560" w:lineRule="exact"/>
              <w:ind w:left="0" w:leftChars="0" w:firstLine="0" w:firstLineChars="0"/>
              <w:jc w:val="center"/>
              <w:textAlignment w:val="center"/>
              <w:rPr>
                <w:rFonts w:hint="eastAsia" w:ascii="仿宋" w:hAnsi="仿宋" w:eastAsia="仿宋" w:cs="仿宋"/>
                <w:i w:val="0"/>
                <w:color w:val="000000"/>
                <w:kern w:val="0"/>
                <w:sz w:val="32"/>
                <w:szCs w:val="32"/>
                <w:highlight w:val="none"/>
                <w:u w:val="none"/>
                <w:lang w:val="en-US" w:eastAsia="zh-CN" w:bidi="ar"/>
              </w:rPr>
            </w:pPr>
            <w:r>
              <w:rPr>
                <w:rFonts w:hint="eastAsia" w:ascii="仿宋" w:hAnsi="仿宋" w:eastAsia="仿宋" w:cs="仿宋"/>
                <w:i w:val="0"/>
                <w:color w:val="000000"/>
                <w:kern w:val="0"/>
                <w:sz w:val="32"/>
                <w:szCs w:val="32"/>
                <w:highlight w:val="none"/>
                <w:u w:val="none"/>
                <w:lang w:val="en-US" w:eastAsia="zh-CN" w:bidi="ar"/>
              </w:rPr>
              <w:t>100</w:t>
            </w:r>
          </w:p>
        </w:tc>
        <w:tc>
          <w:tcPr>
            <w:tcW w:w="15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2CE277">
            <w:pPr>
              <w:keepNext w:val="0"/>
              <w:keepLines w:val="0"/>
              <w:pageBreakBefore w:val="0"/>
              <w:widowControl/>
              <w:suppressLineNumbers w:val="0"/>
              <w:kinsoku/>
              <w:wordWrap/>
              <w:overflowPunct/>
              <w:topLinePunct w:val="0"/>
              <w:autoSpaceDE/>
              <w:autoSpaceDN/>
              <w:bidi w:val="0"/>
              <w:adjustRightInd/>
              <w:spacing w:line="560" w:lineRule="exact"/>
              <w:ind w:left="0" w:leftChars="0" w:firstLine="0" w:firstLineChars="0"/>
              <w:jc w:val="center"/>
              <w:textAlignment w:val="center"/>
              <w:rPr>
                <w:rFonts w:hint="eastAsia" w:ascii="仿宋" w:hAnsi="仿宋" w:eastAsia="仿宋" w:cs="仿宋"/>
                <w:i w:val="0"/>
                <w:color w:val="000000"/>
                <w:kern w:val="0"/>
                <w:sz w:val="32"/>
                <w:szCs w:val="32"/>
                <w:highlight w:val="none"/>
                <w:u w:val="none"/>
                <w:lang w:val="en-US" w:eastAsia="zh-CN" w:bidi="ar"/>
              </w:rPr>
            </w:pPr>
            <w:r>
              <w:rPr>
                <w:rFonts w:hint="eastAsia" w:ascii="仿宋" w:hAnsi="仿宋" w:eastAsia="仿宋" w:cs="仿宋"/>
                <w:i w:val="0"/>
                <w:color w:val="000000"/>
                <w:kern w:val="0"/>
                <w:sz w:val="32"/>
                <w:szCs w:val="32"/>
                <w:highlight w:val="none"/>
                <w:u w:val="none"/>
                <w:lang w:val="en-US" w:eastAsia="zh-CN" w:bidi="ar"/>
              </w:rPr>
              <w:t>80.00</w:t>
            </w:r>
          </w:p>
        </w:tc>
        <w:tc>
          <w:tcPr>
            <w:tcW w:w="14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7A62EF">
            <w:pPr>
              <w:keepNext w:val="0"/>
              <w:keepLines w:val="0"/>
              <w:pageBreakBefore w:val="0"/>
              <w:widowControl/>
              <w:suppressLineNumbers w:val="0"/>
              <w:kinsoku/>
              <w:wordWrap/>
              <w:overflowPunct/>
              <w:topLinePunct w:val="0"/>
              <w:autoSpaceDE/>
              <w:autoSpaceDN/>
              <w:bidi w:val="0"/>
              <w:adjustRightInd/>
              <w:spacing w:line="560" w:lineRule="exact"/>
              <w:ind w:left="0" w:leftChars="0" w:firstLine="0" w:firstLineChars="0"/>
              <w:jc w:val="center"/>
              <w:textAlignment w:val="center"/>
              <w:rPr>
                <w:rFonts w:hint="default" w:ascii="仿宋" w:hAnsi="仿宋" w:eastAsia="仿宋" w:cs="仿宋"/>
                <w:i w:val="0"/>
                <w:color w:val="000000"/>
                <w:kern w:val="0"/>
                <w:sz w:val="32"/>
                <w:szCs w:val="32"/>
                <w:highlight w:val="none"/>
                <w:u w:val="none"/>
                <w:lang w:val="en-US" w:eastAsia="zh-CN" w:bidi="ar"/>
              </w:rPr>
            </w:pPr>
            <w:r>
              <w:rPr>
                <w:rFonts w:hint="eastAsia" w:cs="仿宋"/>
                <w:i w:val="0"/>
                <w:color w:val="000000"/>
                <w:kern w:val="0"/>
                <w:sz w:val="32"/>
                <w:szCs w:val="32"/>
                <w:highlight w:val="none"/>
                <w:u w:val="none"/>
                <w:lang w:val="en-US" w:eastAsia="zh-CN" w:bidi="ar"/>
              </w:rPr>
              <w:t>93.50</w:t>
            </w:r>
          </w:p>
        </w:tc>
        <w:tc>
          <w:tcPr>
            <w:tcW w:w="15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545A6F">
            <w:pPr>
              <w:keepNext w:val="0"/>
              <w:keepLines w:val="0"/>
              <w:widowControl/>
              <w:suppressLineNumbers w:val="0"/>
              <w:ind w:left="0" w:leftChars="0" w:firstLine="0" w:firstLineChars="0"/>
              <w:jc w:val="center"/>
              <w:textAlignment w:val="center"/>
              <w:rPr>
                <w:rFonts w:hint="default" w:ascii="仿宋" w:hAnsi="仿宋" w:eastAsia="仿宋" w:cs="仿宋"/>
                <w:i w:val="0"/>
                <w:iCs w:val="0"/>
                <w:color w:val="000000"/>
                <w:kern w:val="0"/>
                <w:sz w:val="32"/>
                <w:szCs w:val="32"/>
                <w:highlight w:val="none"/>
                <w:u w:val="none"/>
                <w:lang w:val="en-US" w:eastAsia="zh-CN" w:bidi="ar"/>
              </w:rPr>
            </w:pPr>
            <w:r>
              <w:rPr>
                <w:rFonts w:hint="default" w:ascii="仿宋" w:hAnsi="仿宋" w:eastAsia="仿宋" w:cs="仿宋"/>
                <w:i w:val="0"/>
                <w:iCs w:val="0"/>
                <w:color w:val="000000"/>
                <w:kern w:val="0"/>
                <w:sz w:val="32"/>
                <w:szCs w:val="32"/>
                <w:highlight w:val="none"/>
                <w:u w:val="none"/>
                <w:lang w:val="en-US" w:eastAsia="zh-CN" w:bidi="ar"/>
              </w:rPr>
              <w:fldChar w:fldCharType="begin"/>
            </w:r>
            <w:r>
              <w:rPr>
                <w:rFonts w:hint="default" w:ascii="仿宋" w:hAnsi="仿宋" w:eastAsia="仿宋" w:cs="仿宋"/>
                <w:i w:val="0"/>
                <w:iCs w:val="0"/>
                <w:color w:val="000000"/>
                <w:kern w:val="0"/>
                <w:sz w:val="32"/>
                <w:szCs w:val="32"/>
                <w:highlight w:val="none"/>
                <w:u w:val="none"/>
                <w:lang w:val="en-US" w:eastAsia="zh-CN" w:bidi="ar"/>
              </w:rPr>
              <w:instrText xml:space="preserve"> = sum(F2:F5) \* MERGEFORMAT </w:instrText>
            </w:r>
            <w:r>
              <w:rPr>
                <w:rFonts w:hint="default" w:ascii="仿宋" w:hAnsi="仿宋" w:eastAsia="仿宋" w:cs="仿宋"/>
                <w:i w:val="0"/>
                <w:iCs w:val="0"/>
                <w:color w:val="000000"/>
                <w:kern w:val="0"/>
                <w:sz w:val="32"/>
                <w:szCs w:val="32"/>
                <w:highlight w:val="none"/>
                <w:u w:val="none"/>
                <w:lang w:val="en-US" w:eastAsia="zh-CN" w:bidi="ar"/>
              </w:rPr>
              <w:fldChar w:fldCharType="separate"/>
            </w:r>
            <w:r>
              <w:rPr>
                <w:rFonts w:hint="default" w:ascii="仿宋" w:hAnsi="仿宋" w:eastAsia="仿宋" w:cs="仿宋"/>
                <w:i w:val="0"/>
                <w:iCs w:val="0"/>
                <w:color w:val="000000"/>
                <w:kern w:val="0"/>
                <w:sz w:val="32"/>
                <w:szCs w:val="32"/>
                <w:highlight w:val="none"/>
                <w:u w:val="none"/>
                <w:lang w:val="en-US" w:eastAsia="zh-CN" w:bidi="ar"/>
              </w:rPr>
              <w:t>74.8</w:t>
            </w:r>
            <w:r>
              <w:rPr>
                <w:rFonts w:hint="default" w:ascii="仿宋" w:hAnsi="仿宋" w:eastAsia="仿宋" w:cs="仿宋"/>
                <w:i w:val="0"/>
                <w:iCs w:val="0"/>
                <w:color w:val="000000"/>
                <w:kern w:val="0"/>
                <w:sz w:val="32"/>
                <w:szCs w:val="32"/>
                <w:highlight w:val="none"/>
                <w:u w:val="none"/>
                <w:lang w:val="en-US" w:eastAsia="zh-CN" w:bidi="ar"/>
              </w:rPr>
              <w:fldChar w:fldCharType="end"/>
            </w:r>
            <w:r>
              <w:rPr>
                <w:rFonts w:hint="eastAsia" w:cs="仿宋"/>
                <w:i w:val="0"/>
                <w:iCs w:val="0"/>
                <w:color w:val="000000"/>
                <w:kern w:val="0"/>
                <w:sz w:val="32"/>
                <w:szCs w:val="32"/>
                <w:highlight w:val="none"/>
                <w:u w:val="none"/>
                <w:lang w:val="en-US" w:eastAsia="zh-CN" w:bidi="ar"/>
              </w:rPr>
              <w:t>0</w:t>
            </w:r>
          </w:p>
        </w:tc>
      </w:tr>
    </w:tbl>
    <w:p w14:paraId="63E4344A">
      <w:pPr>
        <w:pageBreakBefore w:val="0"/>
        <w:widowControl w:val="0"/>
        <w:numPr>
          <w:ilvl w:val="3"/>
          <w:numId w:val="0"/>
        </w:numPr>
        <w:tabs>
          <w:tab w:val="left" w:pos="0"/>
        </w:tabs>
        <w:kinsoku/>
        <w:wordWrap/>
        <w:overflowPunct/>
        <w:topLinePunct w:val="0"/>
        <w:autoSpaceDE/>
        <w:autoSpaceDN/>
        <w:bidi w:val="0"/>
        <w:adjustRightInd/>
        <w:snapToGrid/>
        <w:spacing w:before="0" w:after="0" w:line="560" w:lineRule="exact"/>
        <w:ind w:firstLine="656" w:firstLineChars="200"/>
        <w:textAlignment w:val="auto"/>
        <w:outlineLvl w:val="2"/>
        <w:rPr>
          <w:rFonts w:hint="eastAsia" w:ascii="楷体" w:hAnsi="楷体" w:eastAsia="楷体" w:cs="楷体"/>
          <w:b/>
          <w:bCs/>
          <w:color w:val="auto"/>
          <w:kern w:val="2"/>
          <w:sz w:val="32"/>
          <w:szCs w:val="32"/>
          <w:highlight w:val="none"/>
          <w:lang w:val="en-US" w:eastAsia="zh-CN" w:bidi="ar-SA"/>
        </w:rPr>
      </w:pPr>
      <w:bookmarkStart w:id="127" w:name="_Toc4398"/>
      <w:r>
        <w:rPr>
          <w:rFonts w:hint="eastAsia" w:ascii="楷体" w:hAnsi="楷体" w:eastAsia="楷体" w:cs="楷体"/>
          <w:b/>
          <w:bCs/>
          <w:color w:val="auto"/>
          <w:kern w:val="2"/>
          <w:sz w:val="32"/>
          <w:szCs w:val="32"/>
          <w:highlight w:val="none"/>
          <w:lang w:val="en-US" w:eastAsia="zh-CN" w:bidi="ar-SA"/>
        </w:rPr>
        <w:t>（三）绩效指标完成情况分析</w:t>
      </w:r>
      <w:bookmarkEnd w:id="127"/>
    </w:p>
    <w:p w14:paraId="24FA200B">
      <w:pPr>
        <w:pageBreakBefore w:val="0"/>
        <w:widowControl w:val="0"/>
        <w:numPr>
          <w:ilvl w:val="3"/>
          <w:numId w:val="0"/>
        </w:numPr>
        <w:tabs>
          <w:tab w:val="left" w:pos="0"/>
        </w:tabs>
        <w:kinsoku/>
        <w:wordWrap/>
        <w:overflowPunct/>
        <w:topLinePunct w:val="0"/>
        <w:autoSpaceDE/>
        <w:autoSpaceDN/>
        <w:bidi w:val="0"/>
        <w:adjustRightInd/>
        <w:snapToGrid/>
        <w:spacing w:before="0" w:after="0" w:line="560" w:lineRule="exact"/>
        <w:ind w:firstLine="656" w:firstLineChars="200"/>
        <w:textAlignment w:val="auto"/>
        <w:outlineLvl w:val="9"/>
        <w:rPr>
          <w:rFonts w:hint="eastAsia" w:ascii="仿宋" w:hAnsi="仿宋" w:eastAsia="仿宋" w:cs="仿宋"/>
          <w:b/>
          <w:bCs/>
          <w:color w:val="auto"/>
          <w:highlight w:val="none"/>
          <w:lang w:val="en-US" w:eastAsia="zh-CN"/>
        </w:rPr>
      </w:pPr>
      <w:r>
        <w:rPr>
          <w:rFonts w:hint="eastAsia" w:ascii="仿宋" w:hAnsi="仿宋" w:eastAsia="仿宋" w:cs="仿宋"/>
          <w:b/>
          <w:bCs/>
          <w:color w:val="auto"/>
          <w:kern w:val="2"/>
          <w:sz w:val="32"/>
          <w:szCs w:val="32"/>
          <w:highlight w:val="none"/>
          <w:lang w:val="en-US" w:eastAsia="zh-CN" w:bidi="ar-SA"/>
        </w:rPr>
        <w:t>1.</w:t>
      </w:r>
      <w:r>
        <w:rPr>
          <w:rFonts w:hint="eastAsia" w:ascii="仿宋" w:hAnsi="仿宋" w:eastAsia="仿宋" w:cs="仿宋"/>
          <w:b/>
          <w:bCs/>
          <w:color w:val="auto"/>
          <w:highlight w:val="none"/>
          <w:lang w:val="en-US" w:eastAsia="zh-CN"/>
        </w:rPr>
        <w:t>决策</w:t>
      </w:r>
    </w:p>
    <w:bookmarkEnd w:id="122"/>
    <w:p w14:paraId="5684F4D7">
      <w:pPr>
        <w:pageBreakBefore w:val="0"/>
        <w:kinsoku/>
        <w:wordWrap/>
        <w:overflowPunct/>
        <w:topLinePunct w:val="0"/>
        <w:autoSpaceDE/>
        <w:autoSpaceDN/>
        <w:bidi w:val="0"/>
        <w:adjustRightInd/>
        <w:spacing w:line="560" w:lineRule="exact"/>
        <w:ind w:firstLine="656" w:firstLineChars="200"/>
        <w:textAlignment w:val="auto"/>
        <w:outlineLvl w:val="9"/>
        <w:rPr>
          <w:rFonts w:hint="eastAsia" w:ascii="仿宋" w:hAnsi="仿宋" w:eastAsia="仿宋" w:cs="仿宋"/>
          <w:b/>
          <w:bCs/>
          <w:sz w:val="32"/>
          <w:szCs w:val="32"/>
          <w:highlight w:val="none"/>
        </w:rPr>
      </w:pPr>
      <w:bookmarkStart w:id="128" w:name="_Toc27173"/>
      <w:r>
        <w:rPr>
          <w:rFonts w:hint="eastAsia" w:ascii="仿宋" w:hAnsi="仿宋" w:eastAsia="仿宋" w:cs="仿宋"/>
          <w:b/>
          <w:bCs/>
          <w:sz w:val="32"/>
          <w:szCs w:val="32"/>
          <w:highlight w:val="none"/>
          <w:lang w:eastAsia="zh-CN"/>
        </w:rPr>
        <w:t>（</w:t>
      </w:r>
      <w:r>
        <w:rPr>
          <w:rFonts w:hint="eastAsia" w:ascii="仿宋" w:hAnsi="仿宋" w:eastAsia="仿宋" w:cs="仿宋"/>
          <w:b/>
          <w:bCs/>
          <w:sz w:val="32"/>
          <w:szCs w:val="32"/>
          <w:highlight w:val="none"/>
        </w:rPr>
        <w:t>1</w:t>
      </w:r>
      <w:r>
        <w:rPr>
          <w:rFonts w:hint="eastAsia" w:ascii="仿宋" w:hAnsi="仿宋" w:eastAsia="仿宋" w:cs="仿宋"/>
          <w:b/>
          <w:bCs/>
          <w:sz w:val="32"/>
          <w:szCs w:val="32"/>
          <w:highlight w:val="none"/>
          <w:lang w:eastAsia="zh-CN"/>
        </w:rPr>
        <w:t>）</w:t>
      </w:r>
      <w:r>
        <w:rPr>
          <w:rFonts w:hint="eastAsia" w:ascii="仿宋" w:hAnsi="仿宋" w:eastAsia="仿宋" w:cs="仿宋"/>
          <w:b/>
          <w:bCs/>
          <w:sz w:val="32"/>
          <w:szCs w:val="32"/>
          <w:highlight w:val="none"/>
        </w:rPr>
        <w:t>目标设定</w:t>
      </w:r>
      <w:bookmarkEnd w:id="128"/>
    </w:p>
    <w:p w14:paraId="43D81383">
      <w:pPr>
        <w:pageBreakBefore w:val="0"/>
        <w:widowControl w:val="0"/>
        <w:kinsoku/>
        <w:wordWrap/>
        <w:overflowPunct/>
        <w:topLinePunct w:val="0"/>
        <w:autoSpaceDE/>
        <w:autoSpaceDN/>
        <w:bidi w:val="0"/>
        <w:adjustRightInd/>
        <w:snapToGrid w:val="0"/>
        <w:spacing w:line="560" w:lineRule="exact"/>
        <w:ind w:firstLine="656" w:firstLineChars="200"/>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lang w:val="en-US" w:eastAsia="zh-CN"/>
        </w:rPr>
        <w:t>1.1</w:t>
      </w:r>
      <w:r>
        <w:rPr>
          <w:rFonts w:hint="eastAsia" w:ascii="仿宋" w:hAnsi="仿宋" w:eastAsia="仿宋" w:cs="仿宋"/>
          <w:b/>
          <w:bCs/>
          <w:sz w:val="32"/>
          <w:szCs w:val="32"/>
          <w:highlight w:val="none"/>
          <w:lang w:eastAsia="zh-CN"/>
        </w:rPr>
        <w:t>）</w:t>
      </w:r>
      <w:r>
        <w:rPr>
          <w:rFonts w:hint="eastAsia" w:ascii="仿宋" w:hAnsi="仿宋" w:eastAsia="仿宋" w:cs="仿宋"/>
          <w:b/>
          <w:bCs/>
          <w:sz w:val="32"/>
          <w:szCs w:val="32"/>
          <w:highlight w:val="none"/>
        </w:rPr>
        <w:t>目标依据充分性</w:t>
      </w:r>
    </w:p>
    <w:p w14:paraId="4E5966A6">
      <w:pPr>
        <w:pageBreakBefore w:val="0"/>
        <w:widowControl w:val="0"/>
        <w:kinsoku/>
        <w:wordWrap/>
        <w:overflowPunct/>
        <w:topLinePunct w:val="0"/>
        <w:autoSpaceDE/>
        <w:autoSpaceDN/>
        <w:bidi w:val="0"/>
        <w:adjustRightInd/>
        <w:snapToGrid w:val="0"/>
        <w:spacing w:line="560" w:lineRule="exact"/>
        <w:ind w:firstLine="656" w:firstLineChars="200"/>
        <w:textAlignment w:val="auto"/>
        <w:outlineLvl w:val="9"/>
        <w:rPr>
          <w:rFonts w:hint="eastAsia" w:ascii="仿宋" w:hAnsi="仿宋" w:eastAsia="仿宋" w:cs="仿宋"/>
          <w:sz w:val="32"/>
          <w:szCs w:val="32"/>
          <w:highlight w:val="none"/>
        </w:rPr>
      </w:pPr>
      <w:r>
        <w:rPr>
          <w:rFonts w:hint="eastAsia" w:cs="仿宋"/>
          <w:sz w:val="32"/>
          <w:szCs w:val="32"/>
          <w:highlight w:val="none"/>
          <w:lang w:eastAsia="zh-CN"/>
        </w:rPr>
        <w:t>天门市生态环境保护综合执法支队</w:t>
      </w:r>
      <w:r>
        <w:rPr>
          <w:rFonts w:hint="eastAsia" w:ascii="仿宋" w:hAnsi="仿宋" w:eastAsia="仿宋" w:cs="仿宋"/>
          <w:sz w:val="32"/>
          <w:szCs w:val="32"/>
          <w:highlight w:val="none"/>
          <w:lang w:val="en-US" w:eastAsia="zh-CN"/>
        </w:rPr>
        <w:t>制定的</w:t>
      </w:r>
      <w:r>
        <w:rPr>
          <w:rFonts w:hint="eastAsia" w:ascii="仿宋" w:hAnsi="仿宋" w:eastAsia="仿宋" w:cs="仿宋"/>
          <w:sz w:val="32"/>
          <w:szCs w:val="32"/>
          <w:highlight w:val="none"/>
        </w:rPr>
        <w:t>整体绩效目标</w:t>
      </w:r>
      <w:r>
        <w:rPr>
          <w:rFonts w:hint="eastAsia" w:ascii="仿宋" w:hAnsi="仿宋" w:eastAsia="仿宋" w:cs="仿宋"/>
          <w:sz w:val="32"/>
          <w:szCs w:val="32"/>
          <w:highlight w:val="none"/>
          <w:lang w:val="en-US" w:eastAsia="zh-CN"/>
        </w:rPr>
        <w:t>与履行职责相符，符合教育部门相关规定</w:t>
      </w:r>
      <w:r>
        <w:rPr>
          <w:rFonts w:hint="eastAsia" w:cs="仿宋"/>
          <w:sz w:val="32"/>
          <w:szCs w:val="32"/>
          <w:highlight w:val="none"/>
          <w:lang w:val="en-US" w:eastAsia="zh-CN"/>
        </w:rPr>
        <w:t>，</w:t>
      </w:r>
      <w:r>
        <w:rPr>
          <w:rFonts w:hint="eastAsia" w:ascii="仿宋" w:hAnsi="仿宋" w:eastAsia="仿宋" w:cs="仿宋"/>
          <w:sz w:val="32"/>
          <w:szCs w:val="32"/>
          <w:highlight w:val="none"/>
        </w:rPr>
        <w:t>依据充分。</w:t>
      </w:r>
    </w:p>
    <w:p w14:paraId="7FFC22C3">
      <w:pPr>
        <w:pageBreakBefore w:val="0"/>
        <w:widowControl w:val="0"/>
        <w:kinsoku/>
        <w:wordWrap/>
        <w:overflowPunct/>
        <w:topLinePunct w:val="0"/>
        <w:autoSpaceDE/>
        <w:autoSpaceDN/>
        <w:bidi w:val="0"/>
        <w:adjustRightInd/>
        <w:snapToGrid w:val="0"/>
        <w:spacing w:line="560" w:lineRule="exact"/>
        <w:ind w:firstLine="656" w:firstLineChars="20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依据《部门整体支出绩效目标评价指标及评分细则》，</w:t>
      </w:r>
      <w:r>
        <w:rPr>
          <w:rFonts w:hint="eastAsia" w:ascii="仿宋" w:hAnsi="仿宋" w:eastAsia="仿宋" w:cs="仿宋"/>
          <w:sz w:val="32"/>
          <w:szCs w:val="32"/>
          <w:highlight w:val="none"/>
        </w:rPr>
        <w:t>该项满分1分</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lang w:val="en-US" w:eastAsia="zh-CN"/>
        </w:rPr>
        <w:t>评价</w:t>
      </w:r>
      <w:r>
        <w:rPr>
          <w:rFonts w:hint="eastAsia" w:ascii="仿宋" w:hAnsi="仿宋" w:eastAsia="仿宋" w:cs="仿宋"/>
          <w:sz w:val="32"/>
          <w:szCs w:val="32"/>
          <w:highlight w:val="none"/>
        </w:rPr>
        <w:t>得</w:t>
      </w:r>
      <w:r>
        <w:rPr>
          <w:rFonts w:hint="eastAsia" w:ascii="仿宋" w:hAnsi="仿宋" w:eastAsia="仿宋" w:cs="仿宋"/>
          <w:sz w:val="32"/>
          <w:szCs w:val="32"/>
          <w:highlight w:val="none"/>
          <w:lang w:val="en-US" w:eastAsia="zh-CN"/>
        </w:rPr>
        <w:t>分1</w:t>
      </w:r>
      <w:r>
        <w:rPr>
          <w:rFonts w:hint="eastAsia" w:ascii="仿宋" w:hAnsi="仿宋" w:eastAsia="仿宋" w:cs="仿宋"/>
          <w:sz w:val="32"/>
          <w:szCs w:val="32"/>
          <w:highlight w:val="none"/>
        </w:rPr>
        <w:t>分。</w:t>
      </w:r>
    </w:p>
    <w:p w14:paraId="428A35A5">
      <w:pPr>
        <w:pageBreakBefore w:val="0"/>
        <w:widowControl w:val="0"/>
        <w:kinsoku/>
        <w:wordWrap/>
        <w:overflowPunct/>
        <w:topLinePunct w:val="0"/>
        <w:autoSpaceDE/>
        <w:autoSpaceDN/>
        <w:bidi w:val="0"/>
        <w:adjustRightInd/>
        <w:snapToGrid w:val="0"/>
        <w:spacing w:line="560" w:lineRule="exact"/>
        <w:ind w:firstLine="656" w:firstLineChars="200"/>
        <w:textAlignment w:val="auto"/>
        <w:outlineLvl w:val="9"/>
        <w:rPr>
          <w:rFonts w:hint="eastAsia" w:ascii="仿宋" w:hAnsi="仿宋" w:eastAsia="仿宋" w:cs="仿宋"/>
          <w:color w:val="auto"/>
          <w:sz w:val="32"/>
          <w:szCs w:val="32"/>
          <w:highlight w:val="none"/>
        </w:rPr>
      </w:pPr>
      <w:bookmarkStart w:id="129" w:name="_Toc10840"/>
      <w:r>
        <w:rPr>
          <w:rFonts w:hint="eastAsia" w:ascii="仿宋" w:hAnsi="仿宋" w:eastAsia="仿宋" w:cs="仿宋"/>
          <w:b/>
          <w:bCs/>
          <w:color w:val="auto"/>
          <w:sz w:val="32"/>
          <w:szCs w:val="32"/>
          <w:highlight w:val="none"/>
          <w:lang w:val="en-US" w:eastAsia="zh-CN"/>
        </w:rPr>
        <w:t>1.2</w:t>
      </w:r>
      <w:r>
        <w:rPr>
          <w:rFonts w:hint="eastAsia" w:ascii="仿宋" w:hAnsi="仿宋" w:eastAsia="仿宋" w:cs="仿宋"/>
          <w:b/>
          <w:bCs/>
          <w:color w:val="auto"/>
          <w:sz w:val="32"/>
          <w:szCs w:val="32"/>
          <w:highlight w:val="none"/>
          <w:lang w:eastAsia="zh-CN"/>
        </w:rPr>
        <w:t>）</w:t>
      </w:r>
      <w:r>
        <w:rPr>
          <w:rFonts w:hint="eastAsia" w:ascii="仿宋" w:hAnsi="仿宋" w:eastAsia="仿宋" w:cs="仿宋"/>
          <w:b/>
          <w:bCs/>
          <w:color w:val="auto"/>
          <w:sz w:val="32"/>
          <w:szCs w:val="32"/>
          <w:highlight w:val="none"/>
        </w:rPr>
        <w:t>绩效目标合理性</w:t>
      </w:r>
      <w:bookmarkEnd w:id="129"/>
    </w:p>
    <w:p w14:paraId="0E22B817">
      <w:pPr>
        <w:pageBreakBefore w:val="0"/>
        <w:widowControl w:val="0"/>
        <w:kinsoku/>
        <w:wordWrap/>
        <w:overflowPunct/>
        <w:topLinePunct w:val="0"/>
        <w:autoSpaceDE/>
        <w:autoSpaceDN/>
        <w:bidi w:val="0"/>
        <w:adjustRightInd/>
        <w:snapToGrid w:val="0"/>
        <w:spacing w:line="560" w:lineRule="exact"/>
        <w:ind w:firstLine="656" w:firstLineChars="200"/>
        <w:textAlignment w:val="auto"/>
        <w:outlineLvl w:val="9"/>
        <w:rPr>
          <w:rFonts w:hint="eastAsia" w:ascii="仿宋" w:hAnsi="仿宋" w:eastAsia="仿宋" w:cs="仿宋"/>
          <w:color w:val="auto"/>
          <w:sz w:val="32"/>
          <w:szCs w:val="32"/>
          <w:highlight w:val="none"/>
        </w:rPr>
      </w:pPr>
      <w:r>
        <w:rPr>
          <w:rFonts w:hint="eastAsia" w:cs="仿宋"/>
          <w:color w:val="auto"/>
          <w:sz w:val="32"/>
          <w:szCs w:val="32"/>
          <w:highlight w:val="none"/>
          <w:lang w:eastAsia="zh-CN"/>
        </w:rPr>
        <w:t>天门市生态环境保护综合执法支队</w:t>
      </w:r>
      <w:r>
        <w:rPr>
          <w:rFonts w:hint="eastAsia" w:ascii="仿宋" w:hAnsi="仿宋" w:eastAsia="仿宋" w:cs="仿宋"/>
          <w:color w:val="auto"/>
          <w:sz w:val="32"/>
          <w:szCs w:val="32"/>
          <w:highlight w:val="none"/>
          <w:lang w:val="en-US" w:eastAsia="zh-CN"/>
        </w:rPr>
        <w:t>制定</w:t>
      </w:r>
      <w:r>
        <w:rPr>
          <w:rFonts w:hint="eastAsia" w:ascii="仿宋" w:hAnsi="仿宋" w:eastAsia="仿宋" w:cs="仿宋"/>
          <w:color w:val="auto"/>
          <w:sz w:val="32"/>
          <w:szCs w:val="32"/>
          <w:highlight w:val="none"/>
        </w:rPr>
        <w:t>整体</w:t>
      </w:r>
      <w:r>
        <w:rPr>
          <w:rFonts w:hint="eastAsia" w:ascii="仿宋" w:hAnsi="仿宋" w:eastAsia="仿宋" w:cs="仿宋"/>
          <w:color w:val="auto"/>
          <w:sz w:val="32"/>
          <w:szCs w:val="32"/>
          <w:highlight w:val="none"/>
          <w:lang w:val="en-US" w:eastAsia="zh-CN"/>
        </w:rPr>
        <w:t>支出的</w:t>
      </w:r>
      <w:r>
        <w:rPr>
          <w:rFonts w:hint="eastAsia" w:ascii="仿宋" w:hAnsi="仿宋" w:eastAsia="仿宋" w:cs="仿宋"/>
          <w:color w:val="auto"/>
          <w:sz w:val="32"/>
          <w:szCs w:val="32"/>
          <w:highlight w:val="none"/>
        </w:rPr>
        <w:t>绩效目标</w:t>
      </w:r>
      <w:r>
        <w:rPr>
          <w:rFonts w:hint="eastAsia" w:ascii="仿宋" w:hAnsi="仿宋" w:eastAsia="仿宋" w:cs="仿宋"/>
          <w:color w:val="auto"/>
          <w:sz w:val="32"/>
          <w:szCs w:val="32"/>
          <w:highlight w:val="none"/>
          <w:lang w:val="en-US" w:eastAsia="zh-CN"/>
        </w:rPr>
        <w:t>为“</w:t>
      </w:r>
      <w:r>
        <w:rPr>
          <w:rFonts w:hint="eastAsia" w:ascii="仿宋_GB2312" w:hAnsi="仿宋_GB2312" w:cs="仿宋_GB2312"/>
          <w:sz w:val="32"/>
          <w:szCs w:val="32"/>
          <w:highlight w:val="none"/>
          <w:lang w:val="en-US" w:eastAsia="zh-CN"/>
        </w:rPr>
        <w:t>天门市生态环境执法工作</w:t>
      </w:r>
      <w:r>
        <w:rPr>
          <w:rFonts w:hint="eastAsia" w:ascii="仿宋_GB2312" w:hAnsi="仿宋_GB2312" w:eastAsia="仿宋_GB2312" w:cs="仿宋_GB2312"/>
          <w:bCs/>
          <w:sz w:val="32"/>
          <w:szCs w:val="32"/>
          <w:highlight w:val="none"/>
        </w:rPr>
        <w:t>紧紧围绕“铸环保铁军，创一流业绩”的工作目标，锻造“快、实、严、细、和”工作作风，按照“事出我手、必属精品”的工作标准，狠抓能力建设、优化执法方式、全面履职尽责，</w:t>
      </w:r>
      <w:r>
        <w:rPr>
          <w:rFonts w:hint="eastAsia" w:ascii="仿宋_GB2312" w:hAnsi="仿宋_GB2312" w:cs="仿宋_GB2312"/>
          <w:sz w:val="32"/>
          <w:szCs w:val="32"/>
          <w:highlight w:val="none"/>
          <w:lang w:val="en-US" w:eastAsia="zh-CN"/>
        </w:rPr>
        <w:t>各项工作稳步推进</w:t>
      </w:r>
      <w:r>
        <w:rPr>
          <w:rFonts w:hint="eastAsia" w:ascii="仿宋" w:hAnsi="仿宋" w:eastAsia="仿宋" w:cs="仿宋"/>
          <w:color w:val="auto"/>
          <w:sz w:val="32"/>
          <w:szCs w:val="32"/>
          <w:highlight w:val="none"/>
          <w:lang w:val="en-US" w:eastAsia="zh-CN"/>
        </w:rPr>
        <w:t>”</w:t>
      </w:r>
      <w:r>
        <w:rPr>
          <w:rFonts w:hint="eastAsia" w:ascii="仿宋" w:hAnsi="仿宋" w:eastAsia="仿宋" w:cs="仿宋"/>
          <w:color w:val="auto"/>
          <w:sz w:val="32"/>
          <w:szCs w:val="32"/>
          <w:highlight w:val="none"/>
        </w:rPr>
        <w:t>。</w:t>
      </w:r>
    </w:p>
    <w:p w14:paraId="3C615F37">
      <w:pPr>
        <w:pageBreakBefore w:val="0"/>
        <w:widowControl w:val="0"/>
        <w:kinsoku/>
        <w:wordWrap/>
        <w:overflowPunct/>
        <w:topLinePunct w:val="0"/>
        <w:autoSpaceDE/>
        <w:autoSpaceDN/>
        <w:bidi w:val="0"/>
        <w:adjustRightInd/>
        <w:snapToGrid w:val="0"/>
        <w:spacing w:line="560" w:lineRule="exact"/>
        <w:ind w:firstLine="656" w:firstLineChars="200"/>
        <w:textAlignment w:val="auto"/>
        <w:outlineLvl w:val="9"/>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val="en-US" w:eastAsia="zh-CN"/>
        </w:rPr>
        <w:t>依据《部门整体支出绩效目标评价指标及评分细则》，</w:t>
      </w:r>
      <w:r>
        <w:rPr>
          <w:rFonts w:hint="eastAsia" w:ascii="仿宋" w:hAnsi="仿宋" w:eastAsia="仿宋" w:cs="仿宋"/>
          <w:color w:val="auto"/>
          <w:sz w:val="32"/>
          <w:szCs w:val="32"/>
          <w:highlight w:val="none"/>
        </w:rPr>
        <w:t>该项满分1分</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lang w:val="en-US" w:eastAsia="zh-CN"/>
        </w:rPr>
        <w:t>评价</w:t>
      </w:r>
      <w:r>
        <w:rPr>
          <w:rFonts w:hint="eastAsia" w:ascii="仿宋" w:hAnsi="仿宋" w:eastAsia="仿宋" w:cs="仿宋"/>
          <w:color w:val="auto"/>
          <w:sz w:val="32"/>
          <w:szCs w:val="32"/>
          <w:highlight w:val="none"/>
        </w:rPr>
        <w:t>得</w:t>
      </w:r>
      <w:r>
        <w:rPr>
          <w:rFonts w:hint="eastAsia" w:ascii="仿宋" w:hAnsi="仿宋" w:eastAsia="仿宋" w:cs="仿宋"/>
          <w:color w:val="auto"/>
          <w:sz w:val="32"/>
          <w:szCs w:val="32"/>
          <w:highlight w:val="none"/>
          <w:lang w:val="en-US" w:eastAsia="zh-CN"/>
        </w:rPr>
        <w:t>分1</w:t>
      </w:r>
      <w:r>
        <w:rPr>
          <w:rFonts w:hint="eastAsia" w:ascii="仿宋" w:hAnsi="仿宋" w:eastAsia="仿宋" w:cs="仿宋"/>
          <w:color w:val="auto"/>
          <w:sz w:val="32"/>
          <w:szCs w:val="32"/>
          <w:highlight w:val="none"/>
        </w:rPr>
        <w:t>分。</w:t>
      </w:r>
    </w:p>
    <w:p w14:paraId="43A6FEF8">
      <w:pPr>
        <w:pageBreakBefore w:val="0"/>
        <w:widowControl w:val="0"/>
        <w:kinsoku/>
        <w:wordWrap/>
        <w:overflowPunct/>
        <w:topLinePunct w:val="0"/>
        <w:autoSpaceDE/>
        <w:autoSpaceDN/>
        <w:bidi w:val="0"/>
        <w:adjustRightInd/>
        <w:snapToGrid w:val="0"/>
        <w:spacing w:line="560" w:lineRule="exact"/>
        <w:ind w:firstLine="656" w:firstLineChars="200"/>
        <w:textAlignment w:val="auto"/>
        <w:outlineLvl w:val="9"/>
        <w:rPr>
          <w:rFonts w:hint="eastAsia" w:ascii="仿宋" w:hAnsi="仿宋" w:eastAsia="仿宋" w:cs="仿宋"/>
          <w:b/>
          <w:bCs/>
          <w:color w:val="auto"/>
          <w:sz w:val="32"/>
          <w:szCs w:val="32"/>
          <w:highlight w:val="none"/>
        </w:rPr>
      </w:pPr>
      <w:bookmarkStart w:id="130" w:name="_Toc11382"/>
      <w:r>
        <w:rPr>
          <w:rFonts w:hint="eastAsia" w:ascii="仿宋" w:hAnsi="仿宋" w:eastAsia="仿宋" w:cs="仿宋"/>
          <w:b/>
          <w:bCs/>
          <w:sz w:val="32"/>
          <w:szCs w:val="32"/>
          <w:highlight w:val="none"/>
          <w:lang w:val="en-US" w:eastAsia="zh-CN"/>
        </w:rPr>
        <w:t>1.3</w:t>
      </w:r>
      <w:r>
        <w:rPr>
          <w:rFonts w:hint="eastAsia" w:ascii="仿宋" w:hAnsi="仿宋" w:eastAsia="仿宋" w:cs="仿宋"/>
          <w:b/>
          <w:bCs/>
          <w:sz w:val="32"/>
          <w:szCs w:val="32"/>
          <w:highlight w:val="none"/>
          <w:lang w:eastAsia="zh-CN"/>
        </w:rPr>
        <w:t>）</w:t>
      </w:r>
      <w:r>
        <w:rPr>
          <w:rFonts w:hint="eastAsia" w:ascii="仿宋" w:hAnsi="仿宋" w:eastAsia="仿宋" w:cs="仿宋"/>
          <w:b/>
          <w:bCs/>
          <w:sz w:val="32"/>
          <w:szCs w:val="32"/>
          <w:highlight w:val="none"/>
        </w:rPr>
        <w:t>绩</w:t>
      </w:r>
      <w:r>
        <w:rPr>
          <w:rFonts w:hint="eastAsia" w:ascii="仿宋" w:hAnsi="仿宋" w:eastAsia="仿宋" w:cs="仿宋"/>
          <w:b/>
          <w:bCs/>
          <w:color w:val="auto"/>
          <w:sz w:val="32"/>
          <w:szCs w:val="32"/>
          <w:highlight w:val="none"/>
        </w:rPr>
        <w:t>效指标明确性</w:t>
      </w:r>
      <w:bookmarkEnd w:id="130"/>
    </w:p>
    <w:p w14:paraId="1A1156BF">
      <w:pPr>
        <w:keepNext w:val="0"/>
        <w:keepLines w:val="0"/>
        <w:pageBreakBefore w:val="0"/>
        <w:widowControl w:val="0"/>
        <w:kinsoku/>
        <w:wordWrap/>
        <w:overflowPunct/>
        <w:topLinePunct w:val="0"/>
        <w:autoSpaceDE/>
        <w:autoSpaceDN/>
        <w:bidi w:val="0"/>
        <w:adjustRightInd/>
        <w:snapToGrid w:val="0"/>
        <w:spacing w:line="560" w:lineRule="exact"/>
        <w:ind w:firstLine="656" w:firstLineChars="200"/>
        <w:textAlignment w:val="auto"/>
        <w:outlineLvl w:val="9"/>
        <w:rPr>
          <w:rFonts w:hint="eastAsia" w:ascii="仿宋" w:hAnsi="仿宋" w:eastAsia="仿宋" w:cs="仿宋"/>
          <w:color w:val="auto"/>
          <w:sz w:val="32"/>
          <w:szCs w:val="32"/>
          <w:highlight w:val="none"/>
        </w:rPr>
      </w:pPr>
      <w:r>
        <w:rPr>
          <w:rFonts w:hint="eastAsia" w:cs="仿宋"/>
          <w:color w:val="auto"/>
          <w:sz w:val="32"/>
          <w:szCs w:val="32"/>
          <w:highlight w:val="none"/>
          <w:lang w:eastAsia="zh-CN"/>
        </w:rPr>
        <w:t>天门市生态环境保护综合执法支队</w:t>
      </w:r>
      <w:r>
        <w:rPr>
          <w:rFonts w:hint="eastAsia" w:ascii="仿宋" w:hAnsi="仿宋" w:eastAsia="仿宋" w:cs="仿宋"/>
          <w:bCs/>
          <w:color w:val="auto"/>
          <w:highlight w:val="none"/>
          <w:lang w:val="en-US" w:eastAsia="zh-CN"/>
        </w:rPr>
        <w:t>针对项目</w:t>
      </w:r>
      <w:r>
        <w:rPr>
          <w:rFonts w:hint="eastAsia" w:ascii="仿宋" w:hAnsi="仿宋" w:eastAsia="仿宋" w:cs="仿宋"/>
          <w:color w:val="auto"/>
          <w:sz w:val="32"/>
          <w:szCs w:val="32"/>
          <w:highlight w:val="none"/>
          <w:lang w:val="en-US" w:eastAsia="zh-CN"/>
        </w:rPr>
        <w:t>制定</w:t>
      </w:r>
      <w:r>
        <w:rPr>
          <w:rFonts w:hint="eastAsia" w:cs="仿宋"/>
          <w:color w:val="auto"/>
          <w:sz w:val="32"/>
          <w:szCs w:val="32"/>
          <w:highlight w:val="none"/>
          <w:lang w:val="en-US" w:eastAsia="zh-CN"/>
        </w:rPr>
        <w:t>的</w:t>
      </w:r>
      <w:r>
        <w:rPr>
          <w:rFonts w:hint="eastAsia" w:ascii="仿宋" w:hAnsi="仿宋" w:eastAsia="仿宋" w:cs="仿宋"/>
          <w:color w:val="auto"/>
          <w:highlight w:val="none"/>
          <w:lang w:val="en-US" w:eastAsia="zh-CN"/>
        </w:rPr>
        <w:t>数量指标、质量指标、成本指标及时效指标不具体，</w:t>
      </w:r>
      <w:r>
        <w:rPr>
          <w:rFonts w:hint="eastAsia" w:ascii="仿宋" w:hAnsi="仿宋" w:eastAsia="仿宋" w:cs="仿宋"/>
          <w:b w:val="0"/>
          <w:bCs w:val="0"/>
          <w:color w:val="auto"/>
          <w:highlight w:val="none"/>
        </w:rPr>
        <w:t>绩效</w:t>
      </w:r>
      <w:r>
        <w:rPr>
          <w:rFonts w:hint="eastAsia" w:ascii="仿宋" w:hAnsi="仿宋" w:eastAsia="仿宋" w:cs="仿宋"/>
          <w:b w:val="0"/>
          <w:bCs w:val="0"/>
          <w:color w:val="auto"/>
          <w:highlight w:val="none"/>
          <w:lang w:eastAsia="zh-CN"/>
        </w:rPr>
        <w:t>指</w:t>
      </w:r>
      <w:r>
        <w:rPr>
          <w:rFonts w:hint="eastAsia" w:ascii="仿宋" w:hAnsi="仿宋" w:eastAsia="仿宋" w:cs="仿宋"/>
          <w:b w:val="0"/>
          <w:bCs w:val="0"/>
          <w:color w:val="auto"/>
          <w:highlight w:val="none"/>
        </w:rPr>
        <w:t>标</w:t>
      </w:r>
      <w:r>
        <w:rPr>
          <w:rFonts w:hint="eastAsia" w:ascii="仿宋" w:hAnsi="仿宋" w:eastAsia="仿宋" w:cs="仿宋"/>
          <w:b w:val="0"/>
          <w:bCs w:val="0"/>
          <w:color w:val="auto"/>
          <w:highlight w:val="none"/>
          <w:lang w:eastAsia="zh-CN"/>
        </w:rPr>
        <w:t>不</w:t>
      </w:r>
      <w:r>
        <w:rPr>
          <w:rFonts w:hint="eastAsia" w:ascii="仿宋" w:hAnsi="仿宋" w:eastAsia="仿宋" w:cs="仿宋"/>
          <w:b w:val="0"/>
          <w:bCs w:val="0"/>
          <w:color w:val="auto"/>
          <w:highlight w:val="none"/>
        </w:rPr>
        <w:t>明确</w:t>
      </w:r>
      <w:r>
        <w:rPr>
          <w:rFonts w:hint="eastAsia" w:cs="仿宋"/>
          <w:b w:val="0"/>
          <w:bCs w:val="0"/>
          <w:color w:val="auto"/>
          <w:highlight w:val="none"/>
          <w:lang w:eastAsia="zh-CN"/>
        </w:rPr>
        <w:t>。</w:t>
      </w:r>
      <w:r>
        <w:rPr>
          <w:rFonts w:hint="eastAsia" w:ascii="仿宋" w:hAnsi="仿宋" w:eastAsia="仿宋" w:cs="仿宋"/>
          <w:color w:val="auto"/>
          <w:highlight w:val="none"/>
          <w:lang w:val="en-US" w:eastAsia="zh-CN"/>
        </w:rPr>
        <w:t>针对数量指标、质量指标、成本指标及时效指标制定的目标仅为100%，难以评价项目预计产出效益和效果是否符合正常的业绩水平。例如</w:t>
      </w:r>
      <w:r>
        <w:rPr>
          <w:rFonts w:hint="eastAsia" w:cs="仿宋"/>
          <w:color w:val="auto"/>
          <w:highlight w:val="none"/>
          <w:lang w:val="en-US" w:eastAsia="zh-CN"/>
        </w:rPr>
        <w:t>1</w:t>
      </w:r>
      <w:r>
        <w:rPr>
          <w:rFonts w:hint="eastAsia" w:ascii="仿宋" w:hAnsi="仿宋" w:eastAsia="仿宋" w:cs="仿宋"/>
          <w:color w:val="auto"/>
          <w:highlight w:val="none"/>
          <w:lang w:val="en-US" w:eastAsia="zh-CN"/>
        </w:rPr>
        <w:t>：</w:t>
      </w:r>
      <w:r>
        <w:rPr>
          <w:rFonts w:hint="eastAsia" w:cs="仿宋"/>
          <w:color w:val="auto"/>
          <w:highlight w:val="none"/>
          <w:lang w:val="en-US" w:eastAsia="zh-CN"/>
        </w:rPr>
        <w:t>申报名称为“</w:t>
      </w:r>
      <w:r>
        <w:rPr>
          <w:rFonts w:hint="default"/>
          <w:lang w:val="en-US" w:eastAsia="zh-CN"/>
        </w:rPr>
        <w:t>综合执法管理</w:t>
      </w:r>
      <w:r>
        <w:rPr>
          <w:rFonts w:hint="eastAsia" w:cs="仿宋"/>
          <w:color w:val="auto"/>
          <w:highlight w:val="none"/>
          <w:lang w:val="en-US" w:eastAsia="zh-CN"/>
        </w:rPr>
        <w:t>”的项目，主要内容是“</w:t>
      </w:r>
      <w:r>
        <w:rPr>
          <w:rFonts w:hint="default"/>
          <w:color w:val="auto"/>
          <w:lang w:val="en-US" w:eastAsia="zh-CN"/>
        </w:rPr>
        <w:t>随机抽查，专项行动</w:t>
      </w:r>
      <w:r>
        <w:rPr>
          <w:rFonts w:hint="eastAsia" w:cs="仿宋"/>
          <w:color w:val="auto"/>
          <w:highlight w:val="none"/>
          <w:lang w:val="en-US" w:eastAsia="zh-CN"/>
        </w:rPr>
        <w:t>”，制定的“完成全年双随机任务及专项行动任务”指标值仅为100%，无对指标进行具体的解释；例如2：申报名</w:t>
      </w:r>
      <w:r>
        <w:rPr>
          <w:rFonts w:hint="eastAsia" w:ascii="仿宋" w:hAnsi="仿宋" w:eastAsia="仿宋" w:cs="仿宋"/>
          <w:color w:val="auto"/>
          <w:sz w:val="32"/>
          <w:szCs w:val="32"/>
          <w:highlight w:val="none"/>
          <w:lang w:val="en-US" w:eastAsia="zh-CN"/>
        </w:rPr>
        <w:t>称为“信访场所改造费”的项目，主要内容是“信访接待场所改造”，制定的“</w:t>
      </w:r>
      <w:r>
        <w:rPr>
          <w:rFonts w:hint="eastAsia" w:ascii="仿宋" w:hAnsi="仿宋" w:eastAsia="仿宋" w:cs="仿宋"/>
          <w:color w:val="auto"/>
          <w:kern w:val="0"/>
          <w:sz w:val="32"/>
          <w:szCs w:val="32"/>
          <w:lang w:val="en-US" w:eastAsia="zh-CN"/>
        </w:rPr>
        <w:t>完成信访室改造</w:t>
      </w:r>
      <w:r>
        <w:rPr>
          <w:rFonts w:hint="eastAsia" w:ascii="仿宋" w:hAnsi="仿宋" w:eastAsia="仿宋" w:cs="仿宋"/>
          <w:color w:val="auto"/>
          <w:sz w:val="32"/>
          <w:szCs w:val="32"/>
          <w:highlight w:val="none"/>
          <w:lang w:val="en-US" w:eastAsia="zh-CN"/>
        </w:rPr>
        <w:t>”指标值仅为100%，无对指标进行具体的解释。绩效指标由评价实施小组根据执法单位提供的资料制定</w:t>
      </w:r>
      <w:r>
        <w:rPr>
          <w:rFonts w:hint="eastAsia" w:ascii="仿宋" w:hAnsi="仿宋" w:eastAsia="仿宋" w:cs="仿宋"/>
          <w:color w:val="auto"/>
          <w:sz w:val="32"/>
          <w:szCs w:val="32"/>
          <w:highlight w:val="none"/>
        </w:rPr>
        <w:t>。</w:t>
      </w:r>
    </w:p>
    <w:p w14:paraId="62FBD4A7">
      <w:pPr>
        <w:keepNext w:val="0"/>
        <w:keepLines w:val="0"/>
        <w:pageBreakBefore w:val="0"/>
        <w:widowControl w:val="0"/>
        <w:kinsoku/>
        <w:wordWrap/>
        <w:overflowPunct/>
        <w:topLinePunct w:val="0"/>
        <w:autoSpaceDE/>
        <w:autoSpaceDN/>
        <w:bidi w:val="0"/>
        <w:adjustRightInd/>
        <w:snapToGrid w:val="0"/>
        <w:spacing w:line="560" w:lineRule="exact"/>
        <w:ind w:firstLine="656" w:firstLineChars="200"/>
        <w:textAlignment w:val="auto"/>
        <w:outlineLvl w:val="9"/>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lang w:val="en-US" w:eastAsia="zh-CN"/>
        </w:rPr>
        <w:t>依据《部门整体支出绩效目标评价指标及评分细则》，</w:t>
      </w:r>
      <w:r>
        <w:rPr>
          <w:rFonts w:hint="eastAsia" w:ascii="仿宋" w:hAnsi="仿宋" w:eastAsia="仿宋" w:cs="仿宋"/>
          <w:color w:val="auto"/>
          <w:sz w:val="32"/>
          <w:szCs w:val="32"/>
          <w:highlight w:val="none"/>
        </w:rPr>
        <w:t>该项满分1分</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lang w:val="en-US" w:eastAsia="zh-CN"/>
        </w:rPr>
        <w:t>扣</w:t>
      </w:r>
      <w:r>
        <w:rPr>
          <w:rFonts w:hint="eastAsia" w:cs="仿宋"/>
          <w:color w:val="auto"/>
          <w:sz w:val="32"/>
          <w:szCs w:val="32"/>
          <w:highlight w:val="none"/>
          <w:lang w:val="en-US" w:eastAsia="zh-CN"/>
        </w:rPr>
        <w:t>0.5</w:t>
      </w:r>
      <w:r>
        <w:rPr>
          <w:rFonts w:hint="eastAsia" w:ascii="仿宋" w:hAnsi="仿宋" w:eastAsia="仿宋" w:cs="仿宋"/>
          <w:color w:val="auto"/>
          <w:sz w:val="32"/>
          <w:szCs w:val="32"/>
          <w:highlight w:val="none"/>
          <w:lang w:val="en-US" w:eastAsia="zh-CN"/>
        </w:rPr>
        <w:t>分，评价</w:t>
      </w:r>
      <w:r>
        <w:rPr>
          <w:rFonts w:hint="eastAsia" w:ascii="仿宋" w:hAnsi="仿宋" w:eastAsia="仿宋" w:cs="仿宋"/>
          <w:color w:val="auto"/>
          <w:sz w:val="32"/>
          <w:szCs w:val="32"/>
          <w:highlight w:val="none"/>
        </w:rPr>
        <w:t>得</w:t>
      </w:r>
      <w:r>
        <w:rPr>
          <w:rFonts w:hint="eastAsia" w:ascii="仿宋" w:hAnsi="仿宋" w:eastAsia="仿宋" w:cs="仿宋"/>
          <w:color w:val="auto"/>
          <w:sz w:val="32"/>
          <w:szCs w:val="32"/>
          <w:highlight w:val="none"/>
          <w:lang w:val="en-US" w:eastAsia="zh-CN"/>
        </w:rPr>
        <w:t>分</w:t>
      </w:r>
      <w:r>
        <w:rPr>
          <w:rFonts w:hint="eastAsia" w:cs="仿宋"/>
          <w:color w:val="auto"/>
          <w:sz w:val="32"/>
          <w:szCs w:val="32"/>
          <w:highlight w:val="none"/>
          <w:lang w:val="en-US" w:eastAsia="zh-CN"/>
        </w:rPr>
        <w:t>0.5</w:t>
      </w:r>
      <w:r>
        <w:rPr>
          <w:rFonts w:hint="eastAsia" w:ascii="仿宋" w:hAnsi="仿宋" w:eastAsia="仿宋" w:cs="仿宋"/>
          <w:color w:val="auto"/>
          <w:sz w:val="32"/>
          <w:szCs w:val="32"/>
          <w:highlight w:val="none"/>
        </w:rPr>
        <w:t>分。</w:t>
      </w:r>
    </w:p>
    <w:p w14:paraId="61EEEDCF">
      <w:pPr>
        <w:pageBreakBefore w:val="0"/>
        <w:kinsoku/>
        <w:wordWrap/>
        <w:overflowPunct/>
        <w:topLinePunct w:val="0"/>
        <w:autoSpaceDE/>
        <w:autoSpaceDN/>
        <w:bidi w:val="0"/>
        <w:adjustRightInd/>
        <w:spacing w:line="560" w:lineRule="exact"/>
        <w:ind w:firstLine="656" w:firstLineChars="200"/>
        <w:textAlignment w:val="auto"/>
        <w:outlineLvl w:val="9"/>
        <w:rPr>
          <w:rFonts w:hint="eastAsia" w:ascii="仿宋" w:hAnsi="仿宋" w:eastAsia="仿宋" w:cs="仿宋"/>
          <w:b/>
          <w:bCs/>
          <w:sz w:val="32"/>
          <w:szCs w:val="32"/>
          <w:highlight w:val="none"/>
        </w:rPr>
      </w:pPr>
      <w:bookmarkStart w:id="131" w:name="_Toc27879"/>
      <w:r>
        <w:rPr>
          <w:rFonts w:hint="eastAsia" w:cs="仿宋"/>
          <w:b/>
          <w:bCs/>
          <w:sz w:val="32"/>
          <w:szCs w:val="32"/>
          <w:highlight w:val="none"/>
          <w:lang w:eastAsia="zh-CN"/>
        </w:rPr>
        <w:t>（</w:t>
      </w:r>
      <w:r>
        <w:rPr>
          <w:rFonts w:hint="eastAsia" w:cs="仿宋"/>
          <w:b/>
          <w:bCs/>
          <w:sz w:val="32"/>
          <w:szCs w:val="32"/>
          <w:highlight w:val="none"/>
          <w:lang w:val="en-US" w:eastAsia="zh-CN"/>
        </w:rPr>
        <w:t>2</w:t>
      </w:r>
      <w:r>
        <w:rPr>
          <w:rFonts w:hint="eastAsia" w:cs="仿宋"/>
          <w:b/>
          <w:bCs/>
          <w:sz w:val="32"/>
          <w:szCs w:val="32"/>
          <w:highlight w:val="none"/>
          <w:lang w:eastAsia="zh-CN"/>
        </w:rPr>
        <w:t>）</w:t>
      </w:r>
      <w:r>
        <w:rPr>
          <w:rFonts w:hint="eastAsia" w:ascii="仿宋" w:hAnsi="仿宋" w:eastAsia="仿宋" w:cs="仿宋"/>
          <w:b/>
          <w:bCs/>
          <w:sz w:val="32"/>
          <w:szCs w:val="32"/>
          <w:highlight w:val="none"/>
        </w:rPr>
        <w:t>预算配置</w:t>
      </w:r>
      <w:bookmarkEnd w:id="131"/>
    </w:p>
    <w:p w14:paraId="3851F7D8">
      <w:pPr>
        <w:keepNext w:val="0"/>
        <w:keepLines w:val="0"/>
        <w:pageBreakBefore w:val="0"/>
        <w:widowControl w:val="0"/>
        <w:kinsoku/>
        <w:wordWrap/>
        <w:overflowPunct/>
        <w:topLinePunct w:val="0"/>
        <w:autoSpaceDE/>
        <w:autoSpaceDN/>
        <w:bidi w:val="0"/>
        <w:adjustRightInd/>
        <w:spacing w:line="560" w:lineRule="exact"/>
        <w:ind w:firstLine="656" w:firstLineChars="200"/>
        <w:textAlignment w:val="auto"/>
        <w:outlineLvl w:val="9"/>
        <w:rPr>
          <w:rFonts w:hint="eastAsia" w:ascii="仿宋" w:hAnsi="仿宋" w:eastAsia="仿宋" w:cs="仿宋"/>
          <w:b/>
          <w:bCs/>
          <w:sz w:val="32"/>
          <w:szCs w:val="32"/>
          <w:highlight w:val="none"/>
        </w:rPr>
      </w:pPr>
      <w:bookmarkStart w:id="132" w:name="_Toc27237"/>
      <w:r>
        <w:rPr>
          <w:rFonts w:hint="eastAsia" w:ascii="仿宋" w:hAnsi="仿宋" w:eastAsia="仿宋" w:cs="仿宋"/>
          <w:b/>
          <w:bCs/>
          <w:sz w:val="32"/>
          <w:szCs w:val="32"/>
          <w:highlight w:val="none"/>
          <w:lang w:val="en-US" w:eastAsia="zh-CN"/>
        </w:rPr>
        <w:t>2.1）</w:t>
      </w:r>
      <w:r>
        <w:rPr>
          <w:rFonts w:hint="eastAsia" w:ascii="仿宋" w:hAnsi="仿宋" w:eastAsia="仿宋" w:cs="仿宋"/>
          <w:b/>
          <w:bCs/>
          <w:sz w:val="32"/>
          <w:szCs w:val="32"/>
          <w:highlight w:val="none"/>
        </w:rPr>
        <w:t>在职人员控制率</w:t>
      </w:r>
      <w:bookmarkEnd w:id="132"/>
    </w:p>
    <w:p w14:paraId="46A5AB74">
      <w:pPr>
        <w:keepNext w:val="0"/>
        <w:keepLines w:val="0"/>
        <w:pageBreakBefore w:val="0"/>
        <w:widowControl w:val="0"/>
        <w:kinsoku/>
        <w:wordWrap/>
        <w:overflowPunct/>
        <w:topLinePunct w:val="0"/>
        <w:autoSpaceDE/>
        <w:autoSpaceDN/>
        <w:bidi w:val="0"/>
        <w:adjustRightInd/>
        <w:spacing w:line="560" w:lineRule="exact"/>
        <w:ind w:firstLine="656" w:firstLineChars="20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财政供养人员控制率公式：在职人员控制率=（</w:t>
      </w:r>
      <w:r>
        <w:rPr>
          <w:rFonts w:hint="eastAsia" w:ascii="仿宋" w:hAnsi="仿宋" w:eastAsia="仿宋" w:cs="仿宋"/>
          <w:sz w:val="32"/>
          <w:szCs w:val="32"/>
          <w:highlight w:val="none"/>
          <w:lang w:val="en-US" w:eastAsia="zh-CN"/>
        </w:rPr>
        <w:t>实际在编职教工人数</w:t>
      </w:r>
      <w:r>
        <w:rPr>
          <w:rFonts w:hint="eastAsia" w:ascii="仿宋" w:hAnsi="仿宋" w:eastAsia="仿宋" w:cs="仿宋"/>
          <w:sz w:val="32"/>
          <w:szCs w:val="32"/>
          <w:highlight w:val="none"/>
        </w:rPr>
        <w:t>/</w:t>
      </w:r>
      <w:r>
        <w:rPr>
          <w:rFonts w:hint="eastAsia" w:ascii="仿宋" w:hAnsi="仿宋" w:eastAsia="仿宋" w:cs="仿宋"/>
          <w:sz w:val="32"/>
          <w:szCs w:val="32"/>
          <w:highlight w:val="none"/>
          <w:lang w:val="en-US" w:eastAsia="zh-CN"/>
        </w:rPr>
        <w:t>核准人</w:t>
      </w:r>
      <w:r>
        <w:rPr>
          <w:rFonts w:hint="eastAsia" w:ascii="仿宋" w:hAnsi="仿宋" w:eastAsia="仿宋" w:cs="仿宋"/>
          <w:sz w:val="32"/>
          <w:szCs w:val="32"/>
          <w:highlight w:val="none"/>
        </w:rPr>
        <w:t>数）×100%</w:t>
      </w:r>
    </w:p>
    <w:p w14:paraId="74E331BE">
      <w:pPr>
        <w:keepNext w:val="0"/>
        <w:keepLines w:val="0"/>
        <w:pageBreakBefore w:val="0"/>
        <w:widowControl w:val="0"/>
        <w:kinsoku/>
        <w:wordWrap/>
        <w:overflowPunct/>
        <w:topLinePunct w:val="0"/>
        <w:autoSpaceDE/>
        <w:autoSpaceDN/>
        <w:bidi w:val="0"/>
        <w:adjustRightInd/>
        <w:snapToGrid w:val="0"/>
        <w:spacing w:line="560" w:lineRule="exact"/>
        <w:ind w:firstLine="656" w:firstLineChars="200"/>
        <w:textAlignment w:val="auto"/>
        <w:outlineLvl w:val="9"/>
        <w:rPr>
          <w:rFonts w:hint="eastAsia" w:ascii="仿宋" w:hAnsi="仿宋" w:eastAsia="仿宋" w:cs="仿宋"/>
          <w:color w:val="auto"/>
          <w:sz w:val="32"/>
          <w:szCs w:val="32"/>
          <w:highlight w:val="none"/>
        </w:rPr>
      </w:pPr>
      <w:r>
        <w:rPr>
          <w:rFonts w:hint="eastAsia" w:ascii="仿宋" w:hAnsi="仿宋" w:eastAsia="仿宋" w:cs="仿宋"/>
          <w:sz w:val="32"/>
          <w:szCs w:val="32"/>
          <w:highlight w:val="none"/>
        </w:rPr>
        <w:t>根据评价人员现场核查，</w:t>
      </w:r>
      <w:r>
        <w:rPr>
          <w:rFonts w:hint="eastAsia" w:cs="仿宋"/>
          <w:color w:val="auto"/>
          <w:sz w:val="32"/>
          <w:szCs w:val="32"/>
          <w:highlight w:val="none"/>
          <w:lang w:eastAsia="zh-CN"/>
        </w:rPr>
        <w:t>天门市生态环境保护综合执法支队</w:t>
      </w:r>
      <w:r>
        <w:rPr>
          <w:rFonts w:hint="eastAsia" w:ascii="仿宋" w:hAnsi="仿宋" w:eastAsia="仿宋" w:cs="仿宋"/>
          <w:color w:val="auto"/>
          <w:sz w:val="32"/>
          <w:szCs w:val="32"/>
          <w:highlight w:val="none"/>
          <w:lang w:val="en-US" w:eastAsia="zh-CN"/>
        </w:rPr>
        <w:t>在</w:t>
      </w:r>
      <w:r>
        <w:rPr>
          <w:rFonts w:hint="eastAsia" w:ascii="仿宋" w:hAnsi="仿宋" w:eastAsia="仿宋" w:cs="仿宋"/>
          <w:color w:val="auto"/>
          <w:sz w:val="32"/>
          <w:szCs w:val="32"/>
          <w:highlight w:val="none"/>
        </w:rPr>
        <w:t>编</w:t>
      </w:r>
      <w:r>
        <w:rPr>
          <w:rFonts w:hint="eastAsia" w:ascii="仿宋" w:hAnsi="仿宋" w:eastAsia="仿宋" w:cs="仿宋"/>
          <w:color w:val="auto"/>
          <w:sz w:val="32"/>
          <w:szCs w:val="32"/>
          <w:highlight w:val="none"/>
          <w:lang w:val="en-US" w:eastAsia="zh-CN"/>
        </w:rPr>
        <w:t>教职工人数</w:t>
      </w:r>
      <w:r>
        <w:rPr>
          <w:rFonts w:hint="eastAsia" w:cs="仿宋"/>
          <w:color w:val="auto"/>
          <w:sz w:val="32"/>
          <w:szCs w:val="32"/>
          <w:highlight w:val="none"/>
          <w:lang w:val="en-US" w:eastAsia="zh-CN"/>
        </w:rPr>
        <w:t>52</w:t>
      </w:r>
      <w:r>
        <w:rPr>
          <w:rFonts w:hint="eastAsia" w:ascii="仿宋" w:hAnsi="仿宋" w:eastAsia="仿宋" w:cs="仿宋"/>
          <w:color w:val="auto"/>
          <w:sz w:val="32"/>
          <w:szCs w:val="32"/>
          <w:highlight w:val="none"/>
        </w:rPr>
        <w:t>人，</w:t>
      </w:r>
      <w:r>
        <w:rPr>
          <w:rFonts w:hint="eastAsia" w:ascii="仿宋" w:hAnsi="仿宋" w:eastAsia="仿宋" w:cs="仿宋"/>
          <w:color w:val="auto"/>
          <w:sz w:val="32"/>
          <w:szCs w:val="32"/>
          <w:highlight w:val="none"/>
          <w:lang w:val="en-US" w:eastAsia="zh-CN"/>
        </w:rPr>
        <w:t>核准人数</w:t>
      </w:r>
      <w:r>
        <w:rPr>
          <w:rFonts w:hint="eastAsia" w:ascii="仿宋_GB2312" w:hAnsi="仿宋_GB2312" w:eastAsia="仿宋_GB2312" w:cs="仿宋_GB2312"/>
          <w:b w:val="0"/>
          <w:bCs w:val="0"/>
          <w:sz w:val="32"/>
          <w:szCs w:val="32"/>
          <w:highlight w:val="none"/>
          <w:lang w:val="en-US" w:eastAsia="zh-CN"/>
        </w:rPr>
        <w:t>60</w:t>
      </w:r>
      <w:r>
        <w:rPr>
          <w:rFonts w:hint="eastAsia" w:ascii="仿宋" w:hAnsi="仿宋" w:eastAsia="仿宋" w:cs="仿宋"/>
          <w:color w:val="auto"/>
          <w:sz w:val="32"/>
          <w:szCs w:val="32"/>
          <w:highlight w:val="none"/>
        </w:rPr>
        <w:t>人。</w:t>
      </w:r>
    </w:p>
    <w:p w14:paraId="33973135">
      <w:pPr>
        <w:pageBreakBefore w:val="0"/>
        <w:widowControl w:val="0"/>
        <w:kinsoku/>
        <w:wordWrap/>
        <w:overflowPunct/>
        <w:topLinePunct w:val="0"/>
        <w:autoSpaceDE/>
        <w:autoSpaceDN/>
        <w:bidi w:val="0"/>
        <w:adjustRightInd/>
        <w:snapToGrid w:val="0"/>
        <w:spacing w:line="560" w:lineRule="exact"/>
        <w:ind w:firstLine="656" w:firstLineChars="20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在职人员控制率=（</w:t>
      </w:r>
      <w:r>
        <w:rPr>
          <w:rFonts w:hint="eastAsia" w:cs="仿宋"/>
          <w:sz w:val="32"/>
          <w:szCs w:val="32"/>
          <w:highlight w:val="none"/>
          <w:lang w:val="en-US" w:eastAsia="zh-CN"/>
        </w:rPr>
        <w:t>52</w:t>
      </w:r>
      <w:r>
        <w:rPr>
          <w:rFonts w:hint="eastAsia" w:ascii="仿宋" w:hAnsi="仿宋" w:eastAsia="仿宋" w:cs="仿宋"/>
          <w:sz w:val="32"/>
          <w:szCs w:val="32"/>
          <w:highlight w:val="none"/>
        </w:rPr>
        <w:t>/</w:t>
      </w:r>
      <w:r>
        <w:rPr>
          <w:rFonts w:hint="eastAsia" w:cs="仿宋"/>
          <w:sz w:val="32"/>
          <w:szCs w:val="32"/>
          <w:highlight w:val="none"/>
          <w:lang w:val="en-US" w:eastAsia="zh-CN"/>
        </w:rPr>
        <w:t>60</w:t>
      </w:r>
      <w:r>
        <w:rPr>
          <w:rFonts w:hint="eastAsia" w:ascii="仿宋" w:hAnsi="仿宋" w:eastAsia="仿宋" w:cs="仿宋"/>
          <w:sz w:val="32"/>
          <w:szCs w:val="32"/>
          <w:highlight w:val="none"/>
        </w:rPr>
        <w:t>）×100%=</w:t>
      </w:r>
      <w:r>
        <w:rPr>
          <w:rFonts w:hint="eastAsia" w:cs="仿宋"/>
          <w:sz w:val="32"/>
          <w:szCs w:val="32"/>
          <w:highlight w:val="none"/>
          <w:lang w:val="en-US" w:eastAsia="zh-CN"/>
        </w:rPr>
        <w:t>86.67</w:t>
      </w:r>
      <w:r>
        <w:rPr>
          <w:rFonts w:hint="eastAsia" w:ascii="仿宋" w:hAnsi="仿宋" w:eastAsia="仿宋" w:cs="仿宋"/>
          <w:sz w:val="32"/>
          <w:szCs w:val="32"/>
          <w:highlight w:val="none"/>
        </w:rPr>
        <w:t>%。</w:t>
      </w:r>
    </w:p>
    <w:p w14:paraId="769A7640">
      <w:pPr>
        <w:pageBreakBefore w:val="0"/>
        <w:widowControl w:val="0"/>
        <w:kinsoku/>
        <w:wordWrap/>
        <w:overflowPunct/>
        <w:topLinePunct w:val="0"/>
        <w:autoSpaceDE/>
        <w:autoSpaceDN/>
        <w:bidi w:val="0"/>
        <w:adjustRightInd/>
        <w:spacing w:line="560" w:lineRule="exact"/>
        <w:ind w:firstLine="656" w:firstLineChars="20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依据《部门整体支出绩效目标评价指标及评分细则》，</w:t>
      </w:r>
      <w:r>
        <w:rPr>
          <w:rFonts w:hint="eastAsia" w:ascii="仿宋" w:hAnsi="仿宋" w:eastAsia="仿宋" w:cs="仿宋"/>
          <w:sz w:val="32"/>
          <w:szCs w:val="32"/>
          <w:highlight w:val="none"/>
        </w:rPr>
        <w:t>该项满分1分</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lang w:val="en-US" w:eastAsia="zh-CN"/>
        </w:rPr>
        <w:t>在职人员控制率≤100%的，得1分。</w:t>
      </w:r>
      <w:r>
        <w:rPr>
          <w:rFonts w:hint="eastAsia" w:cs="仿宋"/>
          <w:color w:val="auto"/>
          <w:sz w:val="32"/>
          <w:szCs w:val="32"/>
          <w:highlight w:val="none"/>
          <w:lang w:eastAsia="zh-CN"/>
        </w:rPr>
        <w:t>天门市生态环境保护综合执法支队</w:t>
      </w:r>
      <w:r>
        <w:rPr>
          <w:rFonts w:hint="eastAsia" w:ascii="仿宋" w:hAnsi="仿宋" w:eastAsia="仿宋" w:cs="仿宋"/>
          <w:sz w:val="32"/>
          <w:szCs w:val="32"/>
          <w:highlight w:val="none"/>
        </w:rPr>
        <w:t>在职人员控制率</w:t>
      </w:r>
      <w:r>
        <w:rPr>
          <w:rFonts w:hint="eastAsia" w:cs="仿宋"/>
          <w:sz w:val="32"/>
          <w:szCs w:val="32"/>
          <w:highlight w:val="none"/>
          <w:lang w:val="en-US" w:eastAsia="zh-CN"/>
        </w:rPr>
        <w:t>86.67</w:t>
      </w:r>
      <w:r>
        <w:rPr>
          <w:rFonts w:hint="eastAsia" w:ascii="仿宋" w:hAnsi="仿宋" w:eastAsia="仿宋" w:cs="仿宋"/>
          <w:sz w:val="32"/>
          <w:szCs w:val="32"/>
          <w:highlight w:val="none"/>
        </w:rPr>
        <w:t>%</w:t>
      </w:r>
      <w:r>
        <w:rPr>
          <w:rFonts w:hint="eastAsia" w:ascii="仿宋" w:hAnsi="仿宋" w:eastAsia="仿宋" w:cs="仿宋"/>
          <w:sz w:val="32"/>
          <w:szCs w:val="32"/>
          <w:highlight w:val="none"/>
          <w:lang w:val="en-US" w:eastAsia="zh-CN"/>
        </w:rPr>
        <w:t>，评价</w:t>
      </w:r>
      <w:r>
        <w:rPr>
          <w:rFonts w:hint="eastAsia" w:ascii="仿宋" w:hAnsi="仿宋" w:eastAsia="仿宋" w:cs="仿宋"/>
          <w:sz w:val="32"/>
          <w:szCs w:val="32"/>
          <w:highlight w:val="none"/>
        </w:rPr>
        <w:t>得</w:t>
      </w:r>
      <w:r>
        <w:rPr>
          <w:rFonts w:hint="eastAsia" w:ascii="仿宋" w:hAnsi="仿宋" w:eastAsia="仿宋" w:cs="仿宋"/>
          <w:sz w:val="32"/>
          <w:szCs w:val="32"/>
          <w:highlight w:val="none"/>
          <w:lang w:val="en-US" w:eastAsia="zh-CN"/>
        </w:rPr>
        <w:t>分</w:t>
      </w:r>
      <w:r>
        <w:rPr>
          <w:rFonts w:hint="eastAsia" w:cs="仿宋"/>
          <w:sz w:val="32"/>
          <w:szCs w:val="32"/>
          <w:highlight w:val="none"/>
          <w:lang w:val="en-US" w:eastAsia="zh-CN"/>
        </w:rPr>
        <w:t>1</w:t>
      </w:r>
      <w:r>
        <w:rPr>
          <w:rFonts w:hint="eastAsia" w:ascii="仿宋" w:hAnsi="仿宋" w:eastAsia="仿宋" w:cs="仿宋"/>
          <w:sz w:val="32"/>
          <w:szCs w:val="32"/>
          <w:highlight w:val="none"/>
        </w:rPr>
        <w:t>分。</w:t>
      </w:r>
    </w:p>
    <w:p w14:paraId="0EAD18DA">
      <w:pPr>
        <w:pageBreakBefore w:val="0"/>
        <w:widowControl w:val="0"/>
        <w:kinsoku/>
        <w:wordWrap/>
        <w:overflowPunct/>
        <w:topLinePunct w:val="0"/>
        <w:autoSpaceDE/>
        <w:autoSpaceDN/>
        <w:bidi w:val="0"/>
        <w:adjustRightInd/>
        <w:spacing w:line="560" w:lineRule="exact"/>
        <w:ind w:firstLine="656" w:firstLineChars="200"/>
        <w:textAlignment w:val="auto"/>
        <w:outlineLvl w:val="9"/>
        <w:rPr>
          <w:rFonts w:hint="eastAsia" w:ascii="仿宋" w:hAnsi="仿宋" w:eastAsia="仿宋" w:cs="仿宋"/>
          <w:b/>
          <w:bCs/>
          <w:sz w:val="32"/>
          <w:szCs w:val="32"/>
          <w:highlight w:val="none"/>
        </w:rPr>
      </w:pPr>
      <w:bookmarkStart w:id="133" w:name="_Toc15342"/>
      <w:r>
        <w:rPr>
          <w:rFonts w:hint="eastAsia" w:ascii="仿宋" w:hAnsi="仿宋" w:eastAsia="仿宋" w:cs="仿宋"/>
          <w:b/>
          <w:bCs/>
          <w:sz w:val="32"/>
          <w:szCs w:val="32"/>
          <w:highlight w:val="none"/>
          <w:lang w:val="en-US" w:eastAsia="zh-CN"/>
        </w:rPr>
        <w:t>2.2</w:t>
      </w:r>
      <w:r>
        <w:rPr>
          <w:rFonts w:hint="eastAsia" w:ascii="仿宋" w:hAnsi="仿宋" w:eastAsia="仿宋" w:cs="仿宋"/>
          <w:b/>
          <w:bCs/>
          <w:sz w:val="32"/>
          <w:szCs w:val="32"/>
          <w:highlight w:val="none"/>
          <w:lang w:eastAsia="zh-CN"/>
        </w:rPr>
        <w:t>）</w:t>
      </w:r>
      <w:r>
        <w:rPr>
          <w:rFonts w:hint="eastAsia" w:ascii="仿宋" w:hAnsi="仿宋" w:eastAsia="仿宋" w:cs="仿宋"/>
          <w:b/>
          <w:bCs/>
          <w:sz w:val="32"/>
          <w:szCs w:val="32"/>
          <w:highlight w:val="none"/>
        </w:rPr>
        <w:t>“三公”经费变动率</w:t>
      </w:r>
      <w:bookmarkEnd w:id="133"/>
    </w:p>
    <w:p w14:paraId="4C585064">
      <w:pPr>
        <w:pageBreakBefore w:val="0"/>
        <w:widowControl w:val="0"/>
        <w:kinsoku/>
        <w:wordWrap/>
        <w:overflowPunct/>
        <w:topLinePunct w:val="0"/>
        <w:autoSpaceDE/>
        <w:autoSpaceDN/>
        <w:bidi w:val="0"/>
        <w:adjustRightInd/>
        <w:spacing w:line="560" w:lineRule="exact"/>
        <w:ind w:firstLine="656" w:firstLineChars="20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“三公”经费变动率=〔（本年度“三公”经费总额</w:t>
      </w:r>
      <w:r>
        <w:rPr>
          <w:rFonts w:hint="eastAsia" w:cs="仿宋"/>
          <w:sz w:val="32"/>
          <w:szCs w:val="32"/>
          <w:highlight w:val="none"/>
          <w:lang w:eastAsia="zh-CN"/>
        </w:rPr>
        <w:t>－</w:t>
      </w:r>
      <w:r>
        <w:rPr>
          <w:rFonts w:hint="eastAsia" w:ascii="仿宋" w:hAnsi="仿宋" w:eastAsia="仿宋" w:cs="仿宋"/>
          <w:sz w:val="32"/>
          <w:szCs w:val="32"/>
          <w:highlight w:val="none"/>
        </w:rPr>
        <w:t>上年度“三公”经费总额）/上年度“三公”经费总额〕×100%</w:t>
      </w:r>
    </w:p>
    <w:p w14:paraId="3285A075">
      <w:pPr>
        <w:pageBreakBefore w:val="0"/>
        <w:widowControl w:val="0"/>
        <w:kinsoku/>
        <w:wordWrap/>
        <w:overflowPunct/>
        <w:topLinePunct w:val="0"/>
        <w:autoSpaceDE/>
        <w:autoSpaceDN/>
        <w:bidi w:val="0"/>
        <w:adjustRightInd/>
        <w:snapToGrid w:val="0"/>
        <w:spacing w:line="560" w:lineRule="exact"/>
        <w:ind w:firstLine="656" w:firstLineChars="200"/>
        <w:textAlignment w:val="auto"/>
        <w:outlineLvl w:val="9"/>
        <w:rPr>
          <w:rFonts w:hint="eastAsia" w:cs="仿宋"/>
          <w:sz w:val="32"/>
          <w:szCs w:val="32"/>
          <w:highlight w:val="none"/>
          <w:lang w:val="en-US" w:eastAsia="zh-CN"/>
        </w:rPr>
      </w:pPr>
      <w:r>
        <w:rPr>
          <w:rFonts w:hint="eastAsia" w:cs="仿宋"/>
          <w:sz w:val="32"/>
          <w:szCs w:val="32"/>
          <w:highlight w:val="none"/>
          <w:lang w:val="en-US" w:eastAsia="zh-CN"/>
        </w:rPr>
        <w:t>由于</w:t>
      </w:r>
      <w:r>
        <w:rPr>
          <w:rFonts w:hint="eastAsia" w:cs="仿宋"/>
          <w:sz w:val="32"/>
          <w:szCs w:val="32"/>
          <w:highlight w:val="none"/>
          <w:lang w:eastAsia="zh-CN"/>
        </w:rPr>
        <w:t>天门市生态环境保护综合执法支队</w:t>
      </w:r>
      <w:r>
        <w:rPr>
          <w:rFonts w:hint="eastAsia" w:cs="仿宋"/>
          <w:sz w:val="32"/>
          <w:szCs w:val="32"/>
          <w:highlight w:val="none"/>
          <w:lang w:val="en-US" w:eastAsia="zh-CN"/>
        </w:rPr>
        <w:t>在2021年由四个单位重组而成</w:t>
      </w:r>
      <w:r>
        <w:rPr>
          <w:rFonts w:hint="eastAsia" w:ascii="仿宋" w:hAnsi="仿宋" w:eastAsia="仿宋" w:cs="仿宋"/>
          <w:sz w:val="32"/>
          <w:szCs w:val="32"/>
          <w:highlight w:val="none"/>
        </w:rPr>
        <w:t>，</w:t>
      </w:r>
      <w:r>
        <w:rPr>
          <w:rFonts w:hint="eastAsia" w:cs="仿宋"/>
          <w:sz w:val="32"/>
          <w:szCs w:val="32"/>
          <w:highlight w:val="none"/>
          <w:lang w:val="en-US" w:eastAsia="zh-CN"/>
        </w:rPr>
        <w:t>因此依据四个单位</w:t>
      </w:r>
      <w:r>
        <w:rPr>
          <w:rFonts w:hint="eastAsia" w:ascii="仿宋" w:hAnsi="仿宋" w:eastAsia="仿宋" w:cs="仿宋"/>
          <w:sz w:val="32"/>
          <w:szCs w:val="32"/>
          <w:highlight w:val="none"/>
        </w:rPr>
        <w:t>上年度</w:t>
      </w:r>
      <w:r>
        <w:rPr>
          <w:rFonts w:hint="eastAsia" w:cs="仿宋"/>
          <w:sz w:val="32"/>
          <w:szCs w:val="32"/>
          <w:highlight w:val="none"/>
          <w:lang w:val="en-US" w:eastAsia="zh-CN"/>
        </w:rPr>
        <w:t>实际支出</w:t>
      </w:r>
      <w:r>
        <w:rPr>
          <w:rFonts w:hint="eastAsia" w:ascii="仿宋" w:hAnsi="仿宋" w:eastAsia="仿宋" w:cs="仿宋"/>
          <w:sz w:val="32"/>
          <w:szCs w:val="32"/>
          <w:highlight w:val="none"/>
        </w:rPr>
        <w:t>“三公”经费</w:t>
      </w:r>
      <w:r>
        <w:rPr>
          <w:rFonts w:hint="eastAsia" w:cs="仿宋"/>
          <w:sz w:val="32"/>
          <w:szCs w:val="32"/>
          <w:highlight w:val="none"/>
          <w:lang w:val="en-US" w:eastAsia="zh-CN"/>
        </w:rPr>
        <w:t>总数作为</w:t>
      </w:r>
      <w:r>
        <w:rPr>
          <w:rFonts w:hint="eastAsia" w:cs="仿宋"/>
          <w:sz w:val="32"/>
          <w:szCs w:val="32"/>
          <w:highlight w:val="none"/>
          <w:lang w:eastAsia="zh-CN"/>
        </w:rPr>
        <w:t>天门市生态环境保护综合执法支队</w:t>
      </w:r>
      <w:r>
        <w:rPr>
          <w:rFonts w:hint="eastAsia" w:ascii="仿宋" w:hAnsi="仿宋" w:eastAsia="仿宋" w:cs="仿宋"/>
          <w:sz w:val="32"/>
          <w:szCs w:val="32"/>
          <w:highlight w:val="none"/>
        </w:rPr>
        <w:t>上年度“三公”经费总额</w:t>
      </w:r>
      <w:r>
        <w:rPr>
          <w:rFonts w:hint="eastAsia" w:cs="仿宋"/>
          <w:sz w:val="32"/>
          <w:szCs w:val="32"/>
          <w:highlight w:val="none"/>
          <w:lang w:val="en-US" w:eastAsia="zh-CN"/>
        </w:rPr>
        <w:t>。</w:t>
      </w:r>
    </w:p>
    <w:p w14:paraId="60313978">
      <w:pPr>
        <w:pageBreakBefore w:val="0"/>
        <w:kinsoku/>
        <w:wordWrap/>
        <w:overflowPunct/>
        <w:topLinePunct w:val="0"/>
        <w:bidi w:val="0"/>
        <w:spacing w:line="560" w:lineRule="exact"/>
        <w:outlineLvl w:val="9"/>
        <w:rPr>
          <w:rFonts w:hint="eastAsia"/>
          <w:lang w:val="en-US" w:eastAsia="zh-CN"/>
        </w:rPr>
      </w:pPr>
      <w:r>
        <w:rPr>
          <w:rFonts w:hint="eastAsia" w:ascii="仿宋" w:hAnsi="仿宋" w:eastAsia="仿宋" w:cs="仿宋"/>
          <w:b w:val="0"/>
          <w:bCs w:val="0"/>
          <w:sz w:val="32"/>
          <w:szCs w:val="32"/>
          <w:highlight w:val="none"/>
          <w:lang w:val="en-US" w:eastAsia="zh-CN"/>
        </w:rPr>
        <w:t>根据评价人员现场核查，</w:t>
      </w:r>
      <w:r>
        <w:rPr>
          <w:rFonts w:hint="eastAsia" w:cs="仿宋"/>
          <w:b w:val="0"/>
          <w:bCs w:val="0"/>
          <w:sz w:val="32"/>
          <w:szCs w:val="32"/>
          <w:highlight w:val="none"/>
          <w:lang w:val="en-US" w:eastAsia="zh-CN"/>
        </w:rPr>
        <w:t>天门市生态环境保护综合执法支队</w:t>
      </w:r>
      <w:r>
        <w:rPr>
          <w:rFonts w:hint="eastAsia" w:ascii="仿宋" w:hAnsi="仿宋" w:eastAsia="仿宋" w:cs="仿宋"/>
          <w:b w:val="0"/>
          <w:bCs w:val="0"/>
          <w:sz w:val="32"/>
          <w:szCs w:val="32"/>
          <w:highlight w:val="none"/>
          <w:lang w:val="en-US" w:eastAsia="zh-CN"/>
        </w:rPr>
        <w:t>2021年</w:t>
      </w:r>
      <w:r>
        <w:rPr>
          <w:rFonts w:hint="eastAsia" w:ascii="仿宋" w:hAnsi="仿宋" w:eastAsia="仿宋" w:cs="仿宋"/>
          <w:sz w:val="32"/>
          <w:szCs w:val="32"/>
          <w:highlight w:val="none"/>
        </w:rPr>
        <w:t>本年度</w:t>
      </w:r>
      <w:r>
        <w:rPr>
          <w:rFonts w:hint="eastAsia" w:ascii="仿宋" w:hAnsi="仿宋" w:eastAsia="仿宋" w:cs="仿宋"/>
          <w:b w:val="0"/>
          <w:bCs w:val="0"/>
          <w:sz w:val="32"/>
          <w:szCs w:val="32"/>
          <w:highlight w:val="none"/>
          <w:lang w:val="en-US" w:eastAsia="zh-CN"/>
        </w:rPr>
        <w:t>实际支出“三公”经费</w:t>
      </w:r>
      <w:r>
        <w:rPr>
          <w:rFonts w:hint="eastAsia" w:cs="仿宋"/>
          <w:b w:val="0"/>
          <w:bCs w:val="0"/>
          <w:sz w:val="32"/>
          <w:szCs w:val="32"/>
          <w:highlight w:val="none"/>
          <w:lang w:val="en-US" w:eastAsia="zh-CN"/>
        </w:rPr>
        <w:t>32.59</w:t>
      </w:r>
      <w:r>
        <w:rPr>
          <w:rFonts w:hint="eastAsia" w:ascii="仿宋" w:hAnsi="仿宋" w:eastAsia="仿宋" w:cs="仿宋"/>
          <w:b w:val="0"/>
          <w:bCs w:val="0"/>
          <w:sz w:val="32"/>
          <w:szCs w:val="32"/>
          <w:highlight w:val="none"/>
          <w:lang w:val="en-US" w:eastAsia="zh-CN"/>
        </w:rPr>
        <w:t>万元</w:t>
      </w:r>
      <w:r>
        <w:rPr>
          <w:rFonts w:hint="eastAsia" w:cs="仿宋"/>
          <w:b w:val="0"/>
          <w:bCs w:val="0"/>
          <w:sz w:val="32"/>
          <w:szCs w:val="32"/>
          <w:highlight w:val="none"/>
          <w:lang w:val="en-US" w:eastAsia="zh-CN"/>
        </w:rPr>
        <w:t>，</w:t>
      </w:r>
      <w:r>
        <w:rPr>
          <w:rFonts w:hint="eastAsia" w:ascii="仿宋" w:hAnsi="仿宋" w:eastAsia="仿宋" w:cs="仿宋"/>
          <w:sz w:val="32"/>
          <w:szCs w:val="32"/>
          <w:highlight w:val="none"/>
        </w:rPr>
        <w:t>上年度“三公”经费总额</w:t>
      </w:r>
      <w:r>
        <w:rPr>
          <w:rFonts w:hint="eastAsia" w:cs="仿宋"/>
          <w:sz w:val="32"/>
          <w:szCs w:val="32"/>
          <w:highlight w:val="none"/>
          <w:lang w:val="en-US" w:eastAsia="zh-CN"/>
        </w:rPr>
        <w:t>15.17</w:t>
      </w:r>
      <w:r>
        <w:rPr>
          <w:rFonts w:hint="eastAsia" w:ascii="仿宋" w:hAnsi="仿宋" w:eastAsia="仿宋" w:cs="仿宋"/>
          <w:b w:val="0"/>
          <w:bCs w:val="0"/>
          <w:sz w:val="32"/>
          <w:szCs w:val="32"/>
          <w:highlight w:val="none"/>
          <w:lang w:val="en-US" w:eastAsia="zh-CN"/>
        </w:rPr>
        <w:t>万元</w:t>
      </w:r>
      <w:r>
        <w:rPr>
          <w:rFonts w:hint="eastAsia" w:cs="仿宋"/>
          <w:b w:val="0"/>
          <w:bCs w:val="0"/>
          <w:sz w:val="32"/>
          <w:szCs w:val="32"/>
          <w:highlight w:val="none"/>
          <w:lang w:val="en-US" w:eastAsia="zh-CN"/>
        </w:rPr>
        <w:t>。</w:t>
      </w:r>
    </w:p>
    <w:p w14:paraId="54CBAE17">
      <w:pPr>
        <w:pageBreakBefore w:val="0"/>
        <w:widowControl w:val="0"/>
        <w:kinsoku/>
        <w:wordWrap/>
        <w:overflowPunct/>
        <w:topLinePunct w:val="0"/>
        <w:autoSpaceDE/>
        <w:autoSpaceDN/>
        <w:bidi w:val="0"/>
        <w:adjustRightInd/>
        <w:spacing w:line="560" w:lineRule="exact"/>
        <w:ind w:firstLine="656" w:firstLineChars="20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“三公”经费变动率</w:t>
      </w:r>
    </w:p>
    <w:p w14:paraId="6AA52B9A">
      <w:pPr>
        <w:pageBreakBefore w:val="0"/>
        <w:widowControl w:val="0"/>
        <w:kinsoku/>
        <w:wordWrap/>
        <w:overflowPunct/>
        <w:topLinePunct w:val="0"/>
        <w:autoSpaceDE/>
        <w:autoSpaceDN/>
        <w:bidi w:val="0"/>
        <w:adjustRightInd/>
        <w:spacing w:line="560" w:lineRule="exact"/>
        <w:ind w:firstLine="656" w:firstLineChars="200"/>
        <w:textAlignment w:val="auto"/>
        <w:outlineLvl w:val="9"/>
        <w:rPr>
          <w:rFonts w:hint="default" w:ascii="仿宋" w:hAnsi="仿宋" w:eastAsia="仿宋" w:cs="仿宋"/>
          <w:sz w:val="32"/>
          <w:szCs w:val="32"/>
          <w:highlight w:val="none"/>
          <w:lang w:val="en-US" w:eastAsia="zh-CN"/>
        </w:rPr>
      </w:pPr>
      <w:r>
        <w:rPr>
          <w:rFonts w:hint="eastAsia" w:ascii="仿宋" w:hAnsi="仿宋" w:eastAsia="仿宋" w:cs="仿宋"/>
          <w:sz w:val="32"/>
          <w:szCs w:val="32"/>
          <w:highlight w:val="none"/>
        </w:rPr>
        <w:t>=〔（</w:t>
      </w:r>
      <w:r>
        <w:rPr>
          <w:rFonts w:hint="eastAsia" w:cs="仿宋"/>
          <w:sz w:val="32"/>
          <w:szCs w:val="32"/>
          <w:highlight w:val="none"/>
          <w:lang w:val="en-US" w:eastAsia="zh-CN"/>
        </w:rPr>
        <w:t>32.59</w:t>
      </w:r>
      <w:r>
        <w:rPr>
          <w:rFonts w:hint="eastAsia" w:cs="仿宋"/>
          <w:sz w:val="32"/>
          <w:szCs w:val="32"/>
          <w:highlight w:val="none"/>
          <w:lang w:eastAsia="zh-CN"/>
        </w:rPr>
        <w:t>－</w:t>
      </w:r>
      <w:r>
        <w:rPr>
          <w:rFonts w:hint="eastAsia" w:cs="仿宋"/>
          <w:sz w:val="32"/>
          <w:szCs w:val="32"/>
          <w:highlight w:val="none"/>
          <w:lang w:val="en-US" w:eastAsia="zh-CN"/>
        </w:rPr>
        <w:t>15.17</w:t>
      </w:r>
      <w:r>
        <w:rPr>
          <w:rFonts w:hint="eastAsia" w:ascii="仿宋" w:hAnsi="仿宋" w:eastAsia="仿宋" w:cs="仿宋"/>
          <w:sz w:val="32"/>
          <w:szCs w:val="32"/>
          <w:highlight w:val="none"/>
        </w:rPr>
        <w:t>）/</w:t>
      </w:r>
      <w:r>
        <w:rPr>
          <w:rFonts w:hint="eastAsia" w:cs="仿宋"/>
          <w:sz w:val="32"/>
          <w:szCs w:val="32"/>
          <w:highlight w:val="none"/>
          <w:lang w:val="en-US" w:eastAsia="zh-CN"/>
        </w:rPr>
        <w:t>15.17</w:t>
      </w:r>
      <w:r>
        <w:rPr>
          <w:rFonts w:hint="eastAsia" w:ascii="仿宋" w:hAnsi="仿宋" w:eastAsia="仿宋" w:cs="仿宋"/>
          <w:sz w:val="32"/>
          <w:szCs w:val="32"/>
          <w:highlight w:val="none"/>
        </w:rPr>
        <w:t>〕×100%</w:t>
      </w:r>
      <w:r>
        <w:rPr>
          <w:rFonts w:hint="eastAsia" w:cs="仿宋"/>
          <w:sz w:val="32"/>
          <w:szCs w:val="32"/>
          <w:highlight w:val="none"/>
          <w:lang w:val="en-US" w:eastAsia="zh-CN"/>
        </w:rPr>
        <w:t>=114.83%</w:t>
      </w:r>
    </w:p>
    <w:p w14:paraId="7D7FE3C4">
      <w:pPr>
        <w:pageBreakBefore w:val="0"/>
        <w:widowControl w:val="0"/>
        <w:kinsoku/>
        <w:wordWrap/>
        <w:overflowPunct/>
        <w:topLinePunct w:val="0"/>
        <w:autoSpaceDE/>
        <w:autoSpaceDN/>
        <w:bidi w:val="0"/>
        <w:adjustRightInd/>
        <w:snapToGrid w:val="0"/>
        <w:spacing w:line="560" w:lineRule="exact"/>
        <w:ind w:firstLine="656" w:firstLineChars="200"/>
        <w:textAlignment w:val="auto"/>
        <w:outlineLvl w:val="9"/>
        <w:rPr>
          <w:rFonts w:hint="eastAsia" w:ascii="仿宋" w:hAnsi="仿宋" w:eastAsia="仿宋" w:cs="仿宋"/>
          <w:sz w:val="32"/>
          <w:szCs w:val="32"/>
          <w:highlight w:val="none"/>
          <w:lang w:eastAsia="zh-CN"/>
        </w:rPr>
      </w:pPr>
      <w:r>
        <w:rPr>
          <w:rFonts w:hint="eastAsia" w:ascii="仿宋" w:hAnsi="仿宋" w:eastAsia="仿宋" w:cs="仿宋"/>
          <w:sz w:val="32"/>
          <w:szCs w:val="32"/>
          <w:highlight w:val="none"/>
          <w:lang w:val="en-US" w:eastAsia="zh-CN"/>
        </w:rPr>
        <w:t>依据《部门整体支出绩效目标评价指标及评分细则》，</w:t>
      </w:r>
      <w:r>
        <w:rPr>
          <w:rFonts w:hint="eastAsia" w:ascii="仿宋" w:hAnsi="仿宋" w:eastAsia="仿宋" w:cs="仿宋"/>
          <w:sz w:val="32"/>
          <w:szCs w:val="32"/>
          <w:highlight w:val="none"/>
        </w:rPr>
        <w:t>该项满分1分</w:t>
      </w:r>
      <w:r>
        <w:rPr>
          <w:rFonts w:hint="eastAsia" w:cs="仿宋"/>
          <w:sz w:val="32"/>
          <w:szCs w:val="32"/>
          <w:highlight w:val="none"/>
          <w:lang w:eastAsia="zh-CN"/>
        </w:rPr>
        <w:t>，目标值≤0；达到目标值得1分，变动率达10%以上的扣1分。天门市生态环境保护综合执法支队</w:t>
      </w:r>
      <w:r>
        <w:rPr>
          <w:rFonts w:hint="eastAsia" w:ascii="仿宋" w:hAnsi="仿宋" w:eastAsia="仿宋" w:cs="仿宋"/>
          <w:sz w:val="32"/>
          <w:szCs w:val="32"/>
          <w:highlight w:val="none"/>
        </w:rPr>
        <w:t>“三公”经费变动率</w:t>
      </w:r>
      <w:r>
        <w:rPr>
          <w:rFonts w:hint="eastAsia" w:cs="仿宋"/>
          <w:sz w:val="32"/>
          <w:szCs w:val="32"/>
          <w:highlight w:val="none"/>
          <w:lang w:val="en-US" w:eastAsia="zh-CN"/>
        </w:rPr>
        <w:t>114.83%，未达到目标值，扣</w:t>
      </w:r>
      <w:r>
        <w:rPr>
          <w:rFonts w:hint="eastAsia" w:ascii="仿宋" w:hAnsi="仿宋" w:eastAsia="仿宋" w:cs="仿宋"/>
          <w:sz w:val="32"/>
          <w:szCs w:val="32"/>
          <w:highlight w:val="none"/>
          <w:lang w:val="en-US" w:eastAsia="zh-CN"/>
        </w:rPr>
        <w:t>1</w:t>
      </w:r>
      <w:r>
        <w:rPr>
          <w:rFonts w:hint="eastAsia" w:ascii="仿宋" w:hAnsi="仿宋" w:eastAsia="仿宋" w:cs="仿宋"/>
          <w:sz w:val="32"/>
          <w:szCs w:val="32"/>
          <w:highlight w:val="none"/>
        </w:rPr>
        <w:t>分</w:t>
      </w:r>
      <w:r>
        <w:rPr>
          <w:rFonts w:hint="eastAsia" w:cs="仿宋"/>
          <w:sz w:val="32"/>
          <w:szCs w:val="32"/>
          <w:highlight w:val="none"/>
          <w:lang w:eastAsia="zh-CN"/>
        </w:rPr>
        <w:t>，</w:t>
      </w:r>
      <w:r>
        <w:rPr>
          <w:rFonts w:hint="eastAsia" w:ascii="仿宋" w:hAnsi="仿宋" w:eastAsia="仿宋" w:cs="仿宋"/>
          <w:sz w:val="32"/>
          <w:szCs w:val="32"/>
          <w:highlight w:val="none"/>
          <w:lang w:val="en-US" w:eastAsia="zh-CN"/>
        </w:rPr>
        <w:t>评价</w:t>
      </w:r>
      <w:r>
        <w:rPr>
          <w:rFonts w:hint="eastAsia" w:ascii="仿宋" w:hAnsi="仿宋" w:eastAsia="仿宋" w:cs="仿宋"/>
          <w:sz w:val="32"/>
          <w:szCs w:val="32"/>
          <w:highlight w:val="none"/>
        </w:rPr>
        <w:t>得</w:t>
      </w:r>
      <w:r>
        <w:rPr>
          <w:rFonts w:hint="eastAsia" w:ascii="仿宋" w:hAnsi="仿宋" w:eastAsia="仿宋" w:cs="仿宋"/>
          <w:sz w:val="32"/>
          <w:szCs w:val="32"/>
          <w:highlight w:val="none"/>
          <w:lang w:val="en-US" w:eastAsia="zh-CN"/>
        </w:rPr>
        <w:t>分</w:t>
      </w:r>
      <w:r>
        <w:rPr>
          <w:rFonts w:hint="eastAsia" w:cs="仿宋"/>
          <w:sz w:val="32"/>
          <w:szCs w:val="32"/>
          <w:highlight w:val="none"/>
          <w:lang w:val="en-US" w:eastAsia="zh-CN"/>
        </w:rPr>
        <w:t>0</w:t>
      </w:r>
      <w:r>
        <w:rPr>
          <w:rFonts w:hint="eastAsia" w:ascii="仿宋" w:hAnsi="仿宋" w:eastAsia="仿宋" w:cs="仿宋"/>
          <w:sz w:val="32"/>
          <w:szCs w:val="32"/>
          <w:highlight w:val="none"/>
        </w:rPr>
        <w:t>分</w:t>
      </w:r>
      <w:r>
        <w:rPr>
          <w:rFonts w:hint="eastAsia" w:ascii="仿宋" w:hAnsi="仿宋" w:eastAsia="仿宋" w:cs="仿宋"/>
          <w:sz w:val="32"/>
          <w:szCs w:val="32"/>
          <w:highlight w:val="none"/>
          <w:lang w:eastAsia="zh-CN"/>
        </w:rPr>
        <w:t>。</w:t>
      </w:r>
    </w:p>
    <w:p w14:paraId="6266ED69">
      <w:pPr>
        <w:pageBreakBefore w:val="0"/>
        <w:widowControl w:val="0"/>
        <w:kinsoku/>
        <w:wordWrap/>
        <w:overflowPunct/>
        <w:topLinePunct w:val="0"/>
        <w:autoSpaceDE/>
        <w:autoSpaceDN/>
        <w:bidi w:val="0"/>
        <w:adjustRightInd/>
        <w:snapToGrid w:val="0"/>
        <w:spacing w:line="560" w:lineRule="exact"/>
        <w:ind w:firstLine="656" w:firstLineChars="200"/>
        <w:textAlignment w:val="auto"/>
        <w:outlineLvl w:val="9"/>
        <w:rPr>
          <w:rFonts w:hint="eastAsia" w:ascii="仿宋" w:hAnsi="仿宋" w:eastAsia="仿宋" w:cs="仿宋"/>
          <w:b/>
          <w:bCs/>
          <w:sz w:val="32"/>
          <w:szCs w:val="32"/>
          <w:highlight w:val="none"/>
        </w:rPr>
      </w:pPr>
      <w:bookmarkStart w:id="134" w:name="_Toc5623"/>
      <w:r>
        <w:rPr>
          <w:rFonts w:hint="eastAsia" w:ascii="仿宋" w:hAnsi="仿宋" w:eastAsia="仿宋" w:cs="仿宋"/>
          <w:b/>
          <w:bCs/>
          <w:sz w:val="32"/>
          <w:szCs w:val="32"/>
          <w:highlight w:val="none"/>
          <w:lang w:val="en-US" w:eastAsia="zh-CN"/>
        </w:rPr>
        <w:t>2.3</w:t>
      </w:r>
      <w:r>
        <w:rPr>
          <w:rFonts w:hint="eastAsia" w:ascii="仿宋" w:hAnsi="仿宋" w:eastAsia="仿宋" w:cs="仿宋"/>
          <w:b/>
          <w:bCs/>
          <w:sz w:val="32"/>
          <w:szCs w:val="32"/>
          <w:highlight w:val="none"/>
          <w:lang w:eastAsia="zh-CN"/>
        </w:rPr>
        <w:t>）</w:t>
      </w:r>
      <w:r>
        <w:rPr>
          <w:rFonts w:hint="eastAsia" w:ascii="仿宋" w:hAnsi="仿宋" w:eastAsia="仿宋" w:cs="仿宋"/>
          <w:b/>
          <w:bCs/>
          <w:sz w:val="32"/>
          <w:szCs w:val="32"/>
          <w:highlight w:val="none"/>
        </w:rPr>
        <w:t>重点支出安排率</w:t>
      </w:r>
      <w:bookmarkEnd w:id="134"/>
    </w:p>
    <w:p w14:paraId="03B433DF">
      <w:pPr>
        <w:pageBreakBefore w:val="0"/>
        <w:widowControl w:val="0"/>
        <w:kinsoku/>
        <w:wordWrap/>
        <w:overflowPunct/>
        <w:topLinePunct w:val="0"/>
        <w:autoSpaceDE/>
        <w:autoSpaceDN/>
        <w:bidi w:val="0"/>
        <w:adjustRightInd/>
        <w:snapToGrid w:val="0"/>
        <w:spacing w:line="560" w:lineRule="exact"/>
        <w:ind w:firstLine="656" w:firstLineChars="20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重点支出安排率=（重点支出/部门整体总支出）×100%</w:t>
      </w:r>
    </w:p>
    <w:p w14:paraId="684B13C3">
      <w:pPr>
        <w:pageBreakBefore w:val="0"/>
        <w:widowControl w:val="0"/>
        <w:kinsoku/>
        <w:wordWrap/>
        <w:overflowPunct/>
        <w:topLinePunct w:val="0"/>
        <w:autoSpaceDE/>
        <w:autoSpaceDN/>
        <w:bidi w:val="0"/>
        <w:adjustRightInd/>
        <w:snapToGrid w:val="0"/>
        <w:spacing w:line="560" w:lineRule="exact"/>
        <w:ind w:firstLine="656" w:firstLineChars="200"/>
        <w:textAlignment w:val="auto"/>
        <w:outlineLvl w:val="9"/>
        <w:rPr>
          <w:rFonts w:hint="eastAsia" w:ascii="仿宋" w:hAnsi="仿宋" w:eastAsia="仿宋" w:cs="仿宋"/>
          <w:sz w:val="32"/>
          <w:szCs w:val="32"/>
          <w:highlight w:val="none"/>
          <w:lang w:eastAsia="zh-CN"/>
        </w:rPr>
      </w:pPr>
      <w:r>
        <w:rPr>
          <w:rFonts w:hint="eastAsia" w:ascii="仿宋" w:hAnsi="仿宋" w:eastAsia="仿宋" w:cs="仿宋"/>
          <w:sz w:val="32"/>
          <w:szCs w:val="32"/>
          <w:highlight w:val="none"/>
        </w:rPr>
        <w:t>根据评价人员现场核查，</w:t>
      </w:r>
      <w:r>
        <w:rPr>
          <w:rFonts w:hint="eastAsia" w:cs="仿宋"/>
          <w:sz w:val="32"/>
          <w:szCs w:val="32"/>
          <w:highlight w:val="none"/>
          <w:lang w:eastAsia="zh-CN"/>
        </w:rPr>
        <w:t>天门市生态环境保护综合执法支队</w:t>
      </w:r>
      <w:r>
        <w:rPr>
          <w:rFonts w:hint="eastAsia" w:ascii="仿宋" w:hAnsi="仿宋" w:eastAsia="仿宋" w:cs="仿宋"/>
          <w:sz w:val="32"/>
          <w:szCs w:val="32"/>
          <w:highlight w:val="none"/>
        </w:rPr>
        <w:t>重点支出分别为工资福利支出780.60</w:t>
      </w:r>
      <w:r>
        <w:rPr>
          <w:rFonts w:hint="eastAsia" w:ascii="仿宋" w:hAnsi="仿宋" w:eastAsia="仿宋" w:cs="仿宋"/>
          <w:sz w:val="32"/>
          <w:szCs w:val="32"/>
          <w:highlight w:val="none"/>
          <w:lang w:val="en-US" w:eastAsia="zh-CN"/>
        </w:rPr>
        <w:t>万元</w:t>
      </w:r>
      <w:r>
        <w:rPr>
          <w:rFonts w:hint="eastAsia" w:ascii="仿宋" w:hAnsi="仿宋" w:eastAsia="仿宋" w:cs="仿宋"/>
          <w:sz w:val="32"/>
          <w:szCs w:val="32"/>
          <w:highlight w:val="none"/>
        </w:rPr>
        <w:t>、</w:t>
      </w:r>
      <w:r>
        <w:rPr>
          <w:rFonts w:hint="eastAsia" w:ascii="仿宋" w:hAnsi="仿宋" w:eastAsia="仿宋" w:cs="仿宋"/>
          <w:sz w:val="32"/>
          <w:szCs w:val="32"/>
          <w:highlight w:val="none"/>
          <w:lang w:val="en-US" w:eastAsia="zh-CN"/>
        </w:rPr>
        <w:t>商品和服务支出76.96万元</w:t>
      </w:r>
      <w:r>
        <w:rPr>
          <w:rFonts w:hint="eastAsia" w:ascii="仿宋" w:hAnsi="仿宋" w:eastAsia="仿宋" w:cs="仿宋"/>
          <w:sz w:val="32"/>
          <w:szCs w:val="32"/>
          <w:highlight w:val="none"/>
        </w:rPr>
        <w:t>，</w:t>
      </w:r>
      <w:r>
        <w:rPr>
          <w:rFonts w:hint="eastAsia" w:ascii="仿宋" w:hAnsi="仿宋" w:eastAsia="仿宋" w:cs="仿宋"/>
          <w:sz w:val="32"/>
          <w:szCs w:val="32"/>
          <w:highlight w:val="none"/>
          <w:lang w:eastAsia="zh-CN"/>
        </w:rPr>
        <w:t>2021年</w:t>
      </w:r>
      <w:r>
        <w:rPr>
          <w:rFonts w:hint="eastAsia" w:ascii="仿宋" w:hAnsi="仿宋" w:eastAsia="仿宋" w:cs="仿宋"/>
          <w:sz w:val="32"/>
          <w:szCs w:val="32"/>
          <w:highlight w:val="none"/>
        </w:rPr>
        <w:t>度重点支出金额合计为</w:t>
      </w:r>
      <w:r>
        <w:rPr>
          <w:rFonts w:hint="eastAsia" w:cs="仿宋"/>
          <w:sz w:val="32"/>
          <w:szCs w:val="32"/>
          <w:highlight w:val="none"/>
          <w:lang w:val="en-US" w:eastAsia="zh-CN"/>
        </w:rPr>
        <w:t>857.66</w:t>
      </w:r>
      <w:r>
        <w:rPr>
          <w:rFonts w:hint="eastAsia" w:ascii="仿宋" w:hAnsi="仿宋" w:eastAsia="仿宋" w:cs="仿宋"/>
          <w:sz w:val="32"/>
          <w:szCs w:val="32"/>
          <w:highlight w:val="none"/>
          <w:lang w:eastAsia="zh-CN"/>
        </w:rPr>
        <w:t>万元</w:t>
      </w:r>
      <w:r>
        <w:rPr>
          <w:rFonts w:hint="eastAsia" w:ascii="仿宋" w:hAnsi="仿宋" w:eastAsia="仿宋" w:cs="仿宋"/>
          <w:sz w:val="32"/>
          <w:szCs w:val="32"/>
          <w:highlight w:val="none"/>
        </w:rPr>
        <w:t>，部门整体总支出金额为</w:t>
      </w:r>
      <w:r>
        <w:rPr>
          <w:rFonts w:hint="eastAsia" w:cs="仿宋"/>
          <w:sz w:val="32"/>
          <w:szCs w:val="32"/>
          <w:highlight w:val="none"/>
          <w:lang w:val="en-US" w:eastAsia="zh-CN"/>
        </w:rPr>
        <w:t>857.66</w:t>
      </w:r>
      <w:r>
        <w:rPr>
          <w:rFonts w:hint="eastAsia" w:ascii="仿宋" w:hAnsi="仿宋" w:eastAsia="仿宋" w:cs="仿宋"/>
          <w:sz w:val="32"/>
          <w:szCs w:val="32"/>
          <w:highlight w:val="none"/>
          <w:lang w:eastAsia="zh-CN"/>
        </w:rPr>
        <w:t>万元。</w:t>
      </w:r>
    </w:p>
    <w:p w14:paraId="735C134E">
      <w:pPr>
        <w:pageBreakBefore w:val="0"/>
        <w:widowControl w:val="0"/>
        <w:kinsoku/>
        <w:wordWrap/>
        <w:overflowPunct/>
        <w:topLinePunct w:val="0"/>
        <w:autoSpaceDE/>
        <w:autoSpaceDN/>
        <w:bidi w:val="0"/>
        <w:adjustRightInd/>
        <w:snapToGrid w:val="0"/>
        <w:spacing w:line="560" w:lineRule="exact"/>
        <w:ind w:firstLine="656" w:firstLineChars="20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重点支出安排率=（</w:t>
      </w:r>
      <w:r>
        <w:rPr>
          <w:rFonts w:hint="eastAsia" w:cs="仿宋"/>
          <w:sz w:val="32"/>
          <w:szCs w:val="32"/>
          <w:highlight w:val="none"/>
          <w:lang w:val="en-US" w:eastAsia="zh-CN"/>
        </w:rPr>
        <w:t>857.66</w:t>
      </w:r>
      <w:r>
        <w:rPr>
          <w:rFonts w:hint="eastAsia" w:ascii="仿宋" w:hAnsi="仿宋" w:eastAsia="仿宋" w:cs="仿宋"/>
          <w:sz w:val="32"/>
          <w:szCs w:val="32"/>
          <w:highlight w:val="none"/>
        </w:rPr>
        <w:t>/</w:t>
      </w:r>
      <w:r>
        <w:rPr>
          <w:rFonts w:hint="eastAsia" w:cs="仿宋"/>
          <w:sz w:val="32"/>
          <w:szCs w:val="32"/>
          <w:highlight w:val="none"/>
          <w:lang w:val="en-US" w:eastAsia="zh-CN"/>
        </w:rPr>
        <w:t>857.66</w:t>
      </w:r>
      <w:r>
        <w:rPr>
          <w:rFonts w:hint="eastAsia" w:ascii="仿宋" w:hAnsi="仿宋" w:eastAsia="仿宋" w:cs="仿宋"/>
          <w:sz w:val="32"/>
          <w:szCs w:val="32"/>
          <w:highlight w:val="none"/>
        </w:rPr>
        <w:t>）×100%</w:t>
      </w:r>
    </w:p>
    <w:p w14:paraId="0C3CBEB8">
      <w:pPr>
        <w:pageBreakBefore w:val="0"/>
        <w:widowControl w:val="0"/>
        <w:kinsoku/>
        <w:wordWrap/>
        <w:overflowPunct/>
        <w:topLinePunct w:val="0"/>
        <w:autoSpaceDE/>
        <w:autoSpaceDN/>
        <w:bidi w:val="0"/>
        <w:adjustRightInd/>
        <w:snapToGrid w:val="0"/>
        <w:spacing w:line="560" w:lineRule="exact"/>
        <w:ind w:firstLine="656" w:firstLineChars="20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依据《部门整体支出绩效目标评价指标及评分细则》，</w:t>
      </w:r>
      <w:r>
        <w:rPr>
          <w:rFonts w:hint="eastAsia" w:ascii="仿宋" w:hAnsi="仿宋" w:eastAsia="仿宋" w:cs="仿宋"/>
          <w:sz w:val="32"/>
          <w:szCs w:val="32"/>
          <w:highlight w:val="none"/>
        </w:rPr>
        <w:t>该项满分1分</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lang w:val="en-US" w:eastAsia="zh-CN"/>
        </w:rPr>
        <w:t>评价</w:t>
      </w:r>
      <w:r>
        <w:rPr>
          <w:rFonts w:hint="eastAsia" w:ascii="仿宋" w:hAnsi="仿宋" w:eastAsia="仿宋" w:cs="仿宋"/>
          <w:sz w:val="32"/>
          <w:szCs w:val="32"/>
          <w:highlight w:val="none"/>
        </w:rPr>
        <w:t>得</w:t>
      </w:r>
      <w:r>
        <w:rPr>
          <w:rFonts w:hint="eastAsia" w:ascii="仿宋" w:hAnsi="仿宋" w:eastAsia="仿宋" w:cs="仿宋"/>
          <w:sz w:val="32"/>
          <w:szCs w:val="32"/>
          <w:highlight w:val="none"/>
          <w:lang w:val="en-US" w:eastAsia="zh-CN"/>
        </w:rPr>
        <w:t>分</w:t>
      </w:r>
      <w:r>
        <w:rPr>
          <w:rFonts w:hint="eastAsia" w:ascii="仿宋" w:hAnsi="仿宋" w:eastAsia="仿宋" w:cs="仿宋"/>
          <w:sz w:val="32"/>
          <w:szCs w:val="32"/>
          <w:highlight w:val="none"/>
        </w:rPr>
        <w:t>1分。</w:t>
      </w:r>
    </w:p>
    <w:p w14:paraId="410FB979">
      <w:pPr>
        <w:keepNext w:val="0"/>
        <w:keepLines w:val="0"/>
        <w:pageBreakBefore w:val="0"/>
        <w:widowControl w:val="0"/>
        <w:numPr>
          <w:ilvl w:val="0"/>
          <w:numId w:val="0"/>
        </w:numPr>
        <w:tabs>
          <w:tab w:val="left" w:pos="308"/>
        </w:tabs>
        <w:kinsoku/>
        <w:wordWrap/>
        <w:overflowPunct/>
        <w:topLinePunct w:val="0"/>
        <w:autoSpaceDE/>
        <w:autoSpaceDN/>
        <w:bidi w:val="0"/>
        <w:adjustRightInd/>
        <w:snapToGrid/>
        <w:spacing w:before="0" w:after="0" w:line="560" w:lineRule="exact"/>
        <w:ind w:firstLine="656" w:firstLineChars="200"/>
        <w:textAlignment w:val="auto"/>
        <w:outlineLvl w:val="9"/>
        <w:rPr>
          <w:rFonts w:hint="eastAsia" w:ascii="仿宋" w:hAnsi="仿宋" w:eastAsia="仿宋" w:cs="仿宋"/>
          <w:kern w:val="2"/>
          <w:sz w:val="32"/>
          <w:szCs w:val="32"/>
          <w:highlight w:val="none"/>
          <w:lang w:val="en-US" w:eastAsia="zh-CN" w:bidi="ar-SA"/>
        </w:rPr>
      </w:pPr>
      <w:r>
        <w:rPr>
          <w:rFonts w:hint="eastAsia" w:ascii="仿宋" w:hAnsi="仿宋" w:eastAsia="仿宋" w:cs="仿宋"/>
          <w:b/>
          <w:bCs/>
          <w:sz w:val="32"/>
          <w:szCs w:val="32"/>
          <w:highlight w:val="none"/>
          <w:lang w:val="en-US" w:eastAsia="zh-CN"/>
        </w:rPr>
        <w:t>2.</w:t>
      </w:r>
      <w:r>
        <w:rPr>
          <w:rFonts w:hint="eastAsia" w:ascii="仿宋" w:hAnsi="仿宋" w:eastAsia="仿宋" w:cs="仿宋"/>
          <w:b/>
          <w:bCs/>
          <w:sz w:val="32"/>
          <w:szCs w:val="32"/>
          <w:highlight w:val="none"/>
        </w:rPr>
        <w:t>过程</w:t>
      </w:r>
    </w:p>
    <w:p w14:paraId="5E4ECD63">
      <w:pPr>
        <w:keepNext w:val="0"/>
        <w:keepLines w:val="0"/>
        <w:pageBreakBefore w:val="0"/>
        <w:widowControl w:val="0"/>
        <w:numPr>
          <w:ilvl w:val="0"/>
          <w:numId w:val="0"/>
        </w:numPr>
        <w:tabs>
          <w:tab w:val="left" w:pos="308"/>
        </w:tabs>
        <w:kinsoku/>
        <w:wordWrap/>
        <w:overflowPunct/>
        <w:topLinePunct w:val="0"/>
        <w:autoSpaceDE/>
        <w:autoSpaceDN/>
        <w:bidi w:val="0"/>
        <w:adjustRightInd/>
        <w:snapToGrid/>
        <w:spacing w:before="0" w:after="0" w:line="560" w:lineRule="exact"/>
        <w:ind w:firstLine="656" w:firstLineChars="200"/>
        <w:textAlignment w:val="auto"/>
        <w:outlineLvl w:val="9"/>
        <w:rPr>
          <w:rFonts w:hint="eastAsia" w:ascii="仿宋" w:hAnsi="仿宋" w:eastAsia="仿宋" w:cs="仿宋"/>
          <w:b/>
          <w:bCs/>
          <w:kern w:val="2"/>
          <w:sz w:val="32"/>
          <w:szCs w:val="32"/>
          <w:highlight w:val="none"/>
          <w:lang w:val="en-US" w:eastAsia="zh-CN" w:bidi="ar-SA"/>
        </w:rPr>
      </w:pPr>
      <w:r>
        <w:rPr>
          <w:rFonts w:hint="eastAsia" w:ascii="仿宋" w:hAnsi="仿宋" w:eastAsia="仿宋" w:cs="仿宋"/>
          <w:b/>
          <w:bCs/>
          <w:kern w:val="2"/>
          <w:sz w:val="32"/>
          <w:szCs w:val="32"/>
          <w:highlight w:val="none"/>
          <w:lang w:val="en-US" w:eastAsia="zh-CN" w:bidi="ar-SA"/>
        </w:rPr>
        <w:t>（1）预算执行</w:t>
      </w:r>
    </w:p>
    <w:p w14:paraId="0557C87B">
      <w:pPr>
        <w:pageBreakBefore w:val="0"/>
        <w:widowControl w:val="0"/>
        <w:kinsoku/>
        <w:wordWrap/>
        <w:overflowPunct/>
        <w:topLinePunct w:val="0"/>
        <w:autoSpaceDE/>
        <w:autoSpaceDN/>
        <w:bidi w:val="0"/>
        <w:adjustRightInd/>
        <w:snapToGrid w:val="0"/>
        <w:spacing w:line="560" w:lineRule="exact"/>
        <w:ind w:firstLine="656" w:firstLineChars="200"/>
        <w:textAlignment w:val="auto"/>
        <w:outlineLvl w:val="9"/>
        <w:rPr>
          <w:rFonts w:hint="eastAsia" w:ascii="仿宋" w:hAnsi="仿宋" w:eastAsia="仿宋" w:cs="仿宋"/>
          <w:b/>
          <w:bCs/>
          <w:sz w:val="32"/>
          <w:szCs w:val="32"/>
          <w:highlight w:val="none"/>
        </w:rPr>
      </w:pPr>
      <w:r>
        <w:rPr>
          <w:rFonts w:hint="eastAsia" w:ascii="仿宋" w:hAnsi="仿宋" w:eastAsia="仿宋" w:cs="仿宋"/>
          <w:b/>
          <w:bCs/>
          <w:color w:val="auto"/>
          <w:highlight w:val="none"/>
          <w:lang w:val="en-US" w:eastAsia="zh-CN"/>
        </w:rPr>
        <w:t>1.1）</w:t>
      </w:r>
      <w:r>
        <w:rPr>
          <w:rFonts w:hint="eastAsia" w:ascii="仿宋" w:hAnsi="仿宋" w:eastAsia="仿宋" w:cs="仿宋"/>
          <w:b/>
          <w:bCs/>
          <w:sz w:val="32"/>
          <w:szCs w:val="32"/>
          <w:highlight w:val="none"/>
        </w:rPr>
        <w:t>预算完成率</w:t>
      </w:r>
    </w:p>
    <w:p w14:paraId="4C459829">
      <w:pPr>
        <w:pageBreakBefore w:val="0"/>
        <w:widowControl w:val="0"/>
        <w:kinsoku/>
        <w:wordWrap/>
        <w:overflowPunct/>
        <w:topLinePunct w:val="0"/>
        <w:autoSpaceDE/>
        <w:autoSpaceDN/>
        <w:bidi w:val="0"/>
        <w:adjustRightInd/>
        <w:snapToGrid w:val="0"/>
        <w:spacing w:line="560" w:lineRule="exact"/>
        <w:ind w:firstLine="656" w:firstLineChars="200"/>
        <w:textAlignment w:val="auto"/>
        <w:outlineLvl w:val="9"/>
        <w:rPr>
          <w:rFonts w:hint="eastAsia" w:ascii="仿宋" w:hAnsi="仿宋" w:eastAsia="仿宋" w:cs="仿宋"/>
          <w:b w:val="0"/>
          <w:bCs w:val="0"/>
          <w:sz w:val="32"/>
          <w:szCs w:val="32"/>
          <w:highlight w:val="none"/>
        </w:rPr>
      </w:pPr>
      <w:r>
        <w:rPr>
          <w:rFonts w:hint="eastAsia" w:ascii="仿宋" w:hAnsi="仿宋" w:eastAsia="仿宋" w:cs="仿宋"/>
          <w:b w:val="0"/>
          <w:bCs w:val="0"/>
          <w:sz w:val="32"/>
          <w:szCs w:val="32"/>
          <w:highlight w:val="none"/>
        </w:rPr>
        <w:t>预算完成率=（预算完成数/预算数）×100%</w:t>
      </w:r>
    </w:p>
    <w:p w14:paraId="452C448D">
      <w:pPr>
        <w:pageBreakBefore w:val="0"/>
        <w:widowControl w:val="0"/>
        <w:kinsoku/>
        <w:wordWrap/>
        <w:overflowPunct/>
        <w:topLinePunct w:val="0"/>
        <w:autoSpaceDE/>
        <w:autoSpaceDN/>
        <w:bidi w:val="0"/>
        <w:adjustRightInd/>
        <w:snapToGrid w:val="0"/>
        <w:spacing w:line="560" w:lineRule="exact"/>
        <w:ind w:firstLine="656" w:firstLineChars="200"/>
        <w:textAlignment w:val="auto"/>
        <w:rPr>
          <w:rFonts w:hint="eastAsia" w:ascii="仿宋" w:hAnsi="仿宋" w:eastAsia="仿宋" w:cs="仿宋"/>
          <w:b w:val="0"/>
          <w:bCs w:val="0"/>
          <w:sz w:val="32"/>
          <w:szCs w:val="32"/>
          <w:highlight w:val="none"/>
        </w:rPr>
      </w:pPr>
      <w:r>
        <w:rPr>
          <w:rFonts w:hint="eastAsia" w:ascii="仿宋" w:hAnsi="仿宋" w:eastAsia="仿宋" w:cs="仿宋"/>
          <w:b w:val="0"/>
          <w:bCs w:val="0"/>
          <w:sz w:val="32"/>
          <w:szCs w:val="32"/>
          <w:highlight w:val="none"/>
        </w:rPr>
        <w:t>根据评价人员现场核查，</w:t>
      </w:r>
      <w:r>
        <w:rPr>
          <w:rFonts w:hint="eastAsia" w:cs="仿宋"/>
          <w:b w:val="0"/>
          <w:bCs w:val="0"/>
          <w:sz w:val="32"/>
          <w:szCs w:val="32"/>
          <w:highlight w:val="none"/>
          <w:lang w:eastAsia="zh-CN"/>
        </w:rPr>
        <w:t>天门市生态环境保护综合执法支队</w:t>
      </w:r>
      <w:r>
        <w:rPr>
          <w:rFonts w:hint="eastAsia" w:ascii="仿宋" w:hAnsi="仿宋" w:eastAsia="仿宋" w:cs="仿宋"/>
          <w:b w:val="0"/>
          <w:bCs w:val="0"/>
          <w:sz w:val="32"/>
          <w:szCs w:val="32"/>
          <w:highlight w:val="none"/>
        </w:rPr>
        <w:t>预算</w:t>
      </w:r>
      <w:r>
        <w:rPr>
          <w:rFonts w:hint="eastAsia" w:cs="仿宋"/>
          <w:b w:val="0"/>
          <w:bCs w:val="0"/>
          <w:sz w:val="32"/>
          <w:szCs w:val="32"/>
          <w:highlight w:val="none"/>
          <w:lang w:val="en-US" w:eastAsia="zh-CN"/>
        </w:rPr>
        <w:t>支出</w:t>
      </w:r>
      <w:r>
        <w:rPr>
          <w:rFonts w:hint="eastAsia" w:ascii="仿宋" w:hAnsi="仿宋" w:eastAsia="仿宋" w:cs="仿宋"/>
          <w:b w:val="0"/>
          <w:bCs w:val="0"/>
          <w:sz w:val="32"/>
          <w:szCs w:val="32"/>
          <w:highlight w:val="none"/>
        </w:rPr>
        <w:t>金额</w:t>
      </w:r>
      <w:r>
        <w:rPr>
          <w:rFonts w:hint="eastAsia" w:cs="仿宋"/>
          <w:b w:val="0"/>
          <w:bCs w:val="0"/>
          <w:sz w:val="32"/>
          <w:szCs w:val="32"/>
          <w:highlight w:val="none"/>
          <w:lang w:val="en-US" w:eastAsia="zh-CN"/>
        </w:rPr>
        <w:t>857.66</w:t>
      </w:r>
      <w:r>
        <w:rPr>
          <w:rFonts w:hint="eastAsia" w:ascii="仿宋" w:hAnsi="仿宋" w:eastAsia="仿宋" w:cs="仿宋"/>
          <w:b w:val="0"/>
          <w:bCs w:val="0"/>
          <w:sz w:val="32"/>
          <w:szCs w:val="32"/>
          <w:highlight w:val="none"/>
          <w:lang w:val="en-US" w:eastAsia="zh-CN"/>
        </w:rPr>
        <w:t>万元</w:t>
      </w:r>
      <w:r>
        <w:rPr>
          <w:rFonts w:hint="eastAsia" w:ascii="仿宋" w:hAnsi="仿宋" w:eastAsia="仿宋" w:cs="仿宋"/>
          <w:b w:val="0"/>
          <w:bCs w:val="0"/>
          <w:sz w:val="32"/>
          <w:szCs w:val="32"/>
          <w:highlight w:val="none"/>
        </w:rPr>
        <w:t>，预算完成数为</w:t>
      </w:r>
      <w:r>
        <w:rPr>
          <w:rFonts w:hint="eastAsia" w:cs="仿宋"/>
          <w:b w:val="0"/>
          <w:bCs w:val="0"/>
          <w:sz w:val="32"/>
          <w:szCs w:val="32"/>
          <w:highlight w:val="none"/>
          <w:lang w:val="en-US" w:eastAsia="zh-CN"/>
        </w:rPr>
        <w:t>857.66</w:t>
      </w:r>
      <w:r>
        <w:rPr>
          <w:rFonts w:hint="eastAsia" w:ascii="仿宋" w:hAnsi="仿宋" w:eastAsia="仿宋" w:cs="仿宋"/>
          <w:b w:val="0"/>
          <w:bCs w:val="0"/>
          <w:sz w:val="32"/>
          <w:szCs w:val="32"/>
          <w:highlight w:val="none"/>
          <w:lang w:val="en-US" w:eastAsia="zh-CN"/>
        </w:rPr>
        <w:t>万元</w:t>
      </w:r>
      <w:r>
        <w:rPr>
          <w:rFonts w:hint="eastAsia" w:cs="仿宋"/>
          <w:b w:val="0"/>
          <w:bCs w:val="0"/>
          <w:sz w:val="32"/>
          <w:szCs w:val="32"/>
          <w:highlight w:val="none"/>
          <w:lang w:val="en-US" w:eastAsia="zh-CN"/>
        </w:rPr>
        <w:t>。</w:t>
      </w:r>
    </w:p>
    <w:p w14:paraId="43715F90">
      <w:pPr>
        <w:pageBreakBefore w:val="0"/>
        <w:widowControl w:val="0"/>
        <w:kinsoku/>
        <w:wordWrap/>
        <w:overflowPunct/>
        <w:topLinePunct w:val="0"/>
        <w:autoSpaceDE/>
        <w:autoSpaceDN/>
        <w:bidi w:val="0"/>
        <w:adjustRightInd/>
        <w:snapToGrid w:val="0"/>
        <w:spacing w:line="560" w:lineRule="exact"/>
        <w:ind w:firstLine="656" w:firstLineChars="200"/>
        <w:textAlignment w:val="auto"/>
        <w:rPr>
          <w:rFonts w:hint="eastAsia" w:ascii="仿宋" w:hAnsi="仿宋" w:eastAsia="仿宋" w:cs="仿宋"/>
          <w:b w:val="0"/>
          <w:bCs w:val="0"/>
          <w:sz w:val="32"/>
          <w:szCs w:val="32"/>
          <w:highlight w:val="none"/>
        </w:rPr>
      </w:pPr>
      <w:r>
        <w:rPr>
          <w:rFonts w:hint="eastAsia" w:cs="仿宋"/>
          <w:b w:val="0"/>
          <w:bCs w:val="0"/>
          <w:sz w:val="32"/>
          <w:szCs w:val="32"/>
          <w:highlight w:val="none"/>
          <w:lang w:eastAsia="zh-CN"/>
        </w:rPr>
        <w:t>预算完成率</w:t>
      </w:r>
      <w:r>
        <w:rPr>
          <w:rFonts w:hint="eastAsia" w:ascii="仿宋" w:hAnsi="仿宋" w:eastAsia="仿宋" w:cs="仿宋"/>
          <w:b w:val="0"/>
          <w:bCs w:val="0"/>
          <w:sz w:val="32"/>
          <w:szCs w:val="32"/>
          <w:highlight w:val="none"/>
        </w:rPr>
        <w:t>=（</w:t>
      </w:r>
      <w:r>
        <w:rPr>
          <w:rFonts w:hint="eastAsia" w:cs="仿宋"/>
          <w:b w:val="0"/>
          <w:bCs w:val="0"/>
          <w:sz w:val="32"/>
          <w:szCs w:val="32"/>
          <w:highlight w:val="none"/>
          <w:lang w:val="en-US" w:eastAsia="zh-CN"/>
        </w:rPr>
        <w:t>857.66</w:t>
      </w:r>
      <w:r>
        <w:rPr>
          <w:rFonts w:hint="eastAsia" w:ascii="仿宋" w:hAnsi="仿宋" w:eastAsia="仿宋" w:cs="仿宋"/>
          <w:b w:val="0"/>
          <w:bCs w:val="0"/>
          <w:sz w:val="32"/>
          <w:szCs w:val="32"/>
          <w:highlight w:val="none"/>
        </w:rPr>
        <w:t>/</w:t>
      </w:r>
      <w:r>
        <w:rPr>
          <w:rFonts w:hint="eastAsia" w:cs="仿宋"/>
          <w:b w:val="0"/>
          <w:bCs w:val="0"/>
          <w:sz w:val="32"/>
          <w:szCs w:val="32"/>
          <w:highlight w:val="none"/>
          <w:lang w:val="en-US" w:eastAsia="zh-CN"/>
        </w:rPr>
        <w:t>857.66</w:t>
      </w:r>
      <w:r>
        <w:rPr>
          <w:rFonts w:hint="eastAsia" w:ascii="仿宋" w:hAnsi="仿宋" w:eastAsia="仿宋" w:cs="仿宋"/>
          <w:b w:val="0"/>
          <w:bCs w:val="0"/>
          <w:sz w:val="32"/>
          <w:szCs w:val="32"/>
          <w:highlight w:val="none"/>
        </w:rPr>
        <w:t>）×100%=100%</w:t>
      </w:r>
    </w:p>
    <w:p w14:paraId="13F00451">
      <w:pPr>
        <w:pageBreakBefore w:val="0"/>
        <w:widowControl w:val="0"/>
        <w:kinsoku/>
        <w:wordWrap/>
        <w:overflowPunct/>
        <w:topLinePunct w:val="0"/>
        <w:autoSpaceDE/>
        <w:autoSpaceDN/>
        <w:bidi w:val="0"/>
        <w:adjustRightInd/>
        <w:snapToGrid w:val="0"/>
        <w:spacing w:line="560" w:lineRule="exact"/>
        <w:ind w:firstLine="656" w:firstLineChars="200"/>
        <w:textAlignment w:val="auto"/>
        <w:rPr>
          <w:rFonts w:hint="eastAsia" w:ascii="仿宋" w:hAnsi="仿宋" w:eastAsia="仿宋" w:cs="仿宋"/>
          <w:b w:val="0"/>
          <w:bCs w:val="0"/>
          <w:color w:val="auto"/>
          <w:highlight w:val="none"/>
          <w:lang w:val="en-US" w:eastAsia="zh-CN"/>
        </w:rPr>
      </w:pPr>
      <w:r>
        <w:rPr>
          <w:rFonts w:hint="eastAsia" w:ascii="仿宋" w:hAnsi="仿宋" w:eastAsia="仿宋" w:cs="仿宋"/>
          <w:b w:val="0"/>
          <w:bCs w:val="0"/>
          <w:sz w:val="32"/>
          <w:szCs w:val="32"/>
          <w:highlight w:val="none"/>
          <w:lang w:val="en-US" w:eastAsia="zh-CN"/>
        </w:rPr>
        <w:t>依据《部门整体支出绩效目标评价指标及评分细则》，</w:t>
      </w:r>
      <w:r>
        <w:rPr>
          <w:rFonts w:hint="eastAsia" w:ascii="仿宋" w:hAnsi="仿宋" w:eastAsia="仿宋" w:cs="仿宋"/>
          <w:b w:val="0"/>
          <w:bCs w:val="0"/>
          <w:sz w:val="32"/>
          <w:szCs w:val="32"/>
          <w:highlight w:val="none"/>
        </w:rPr>
        <w:t>该项满分1分</w:t>
      </w:r>
      <w:r>
        <w:rPr>
          <w:rFonts w:hint="eastAsia" w:cs="仿宋"/>
          <w:b w:val="0"/>
          <w:bCs w:val="0"/>
          <w:sz w:val="32"/>
          <w:szCs w:val="32"/>
          <w:highlight w:val="none"/>
          <w:lang w:eastAsia="zh-CN"/>
        </w:rPr>
        <w:t>，</w:t>
      </w:r>
      <w:r>
        <w:rPr>
          <w:rFonts w:hint="eastAsia" w:ascii="仿宋" w:hAnsi="仿宋" w:eastAsia="仿宋" w:cs="仿宋"/>
          <w:b w:val="0"/>
          <w:bCs w:val="0"/>
          <w:sz w:val="32"/>
          <w:szCs w:val="32"/>
          <w:highlight w:val="none"/>
          <w:lang w:val="en-US" w:eastAsia="zh-CN"/>
        </w:rPr>
        <w:t>评价</w:t>
      </w:r>
      <w:r>
        <w:rPr>
          <w:rFonts w:hint="eastAsia" w:ascii="仿宋" w:hAnsi="仿宋" w:eastAsia="仿宋" w:cs="仿宋"/>
          <w:b w:val="0"/>
          <w:bCs w:val="0"/>
          <w:sz w:val="32"/>
          <w:szCs w:val="32"/>
          <w:highlight w:val="none"/>
        </w:rPr>
        <w:t>得</w:t>
      </w:r>
      <w:r>
        <w:rPr>
          <w:rFonts w:hint="eastAsia" w:ascii="仿宋" w:hAnsi="仿宋" w:eastAsia="仿宋" w:cs="仿宋"/>
          <w:b w:val="0"/>
          <w:bCs w:val="0"/>
          <w:sz w:val="32"/>
          <w:szCs w:val="32"/>
          <w:highlight w:val="none"/>
          <w:lang w:val="en-US" w:eastAsia="zh-CN"/>
        </w:rPr>
        <w:t>分1</w:t>
      </w:r>
      <w:r>
        <w:rPr>
          <w:rFonts w:hint="eastAsia" w:ascii="仿宋" w:hAnsi="仿宋" w:eastAsia="仿宋" w:cs="仿宋"/>
          <w:b w:val="0"/>
          <w:bCs w:val="0"/>
          <w:sz w:val="32"/>
          <w:szCs w:val="32"/>
          <w:highlight w:val="none"/>
        </w:rPr>
        <w:t>分</w:t>
      </w:r>
      <w:r>
        <w:rPr>
          <w:rFonts w:hint="eastAsia" w:ascii="仿宋" w:hAnsi="仿宋" w:eastAsia="仿宋" w:cs="仿宋"/>
          <w:b w:val="0"/>
          <w:bCs w:val="0"/>
          <w:sz w:val="32"/>
          <w:szCs w:val="32"/>
          <w:highlight w:val="none"/>
          <w:lang w:eastAsia="zh-CN"/>
        </w:rPr>
        <w:t>。</w:t>
      </w:r>
    </w:p>
    <w:p w14:paraId="1D49949C">
      <w:pPr>
        <w:pageBreakBefore w:val="0"/>
        <w:widowControl w:val="0"/>
        <w:kinsoku/>
        <w:wordWrap/>
        <w:overflowPunct/>
        <w:topLinePunct w:val="0"/>
        <w:autoSpaceDE/>
        <w:autoSpaceDN/>
        <w:bidi w:val="0"/>
        <w:adjustRightInd/>
        <w:snapToGrid w:val="0"/>
        <w:spacing w:line="560" w:lineRule="exact"/>
        <w:ind w:firstLine="656" w:firstLineChars="200"/>
        <w:textAlignment w:val="auto"/>
        <w:outlineLvl w:val="9"/>
        <w:rPr>
          <w:rFonts w:hint="eastAsia" w:ascii="仿宋" w:hAnsi="仿宋" w:eastAsia="仿宋" w:cs="仿宋"/>
          <w:b/>
          <w:bCs/>
          <w:sz w:val="32"/>
          <w:szCs w:val="32"/>
          <w:highlight w:val="none"/>
        </w:rPr>
      </w:pPr>
      <w:r>
        <w:rPr>
          <w:rFonts w:hint="eastAsia" w:ascii="仿宋" w:hAnsi="仿宋" w:eastAsia="仿宋" w:cs="仿宋"/>
          <w:b/>
          <w:bCs/>
          <w:color w:val="auto"/>
          <w:highlight w:val="none"/>
          <w:lang w:val="en-US" w:eastAsia="zh-CN"/>
        </w:rPr>
        <w:t>1.2）</w:t>
      </w:r>
      <w:r>
        <w:rPr>
          <w:rFonts w:hint="eastAsia" w:ascii="仿宋" w:hAnsi="仿宋" w:eastAsia="仿宋" w:cs="仿宋"/>
          <w:b/>
          <w:bCs/>
          <w:sz w:val="32"/>
          <w:szCs w:val="32"/>
          <w:highlight w:val="none"/>
        </w:rPr>
        <w:t>预算调整率</w:t>
      </w:r>
    </w:p>
    <w:p w14:paraId="0FD87247">
      <w:pPr>
        <w:pageBreakBefore w:val="0"/>
        <w:widowControl w:val="0"/>
        <w:kinsoku/>
        <w:wordWrap/>
        <w:overflowPunct/>
        <w:topLinePunct w:val="0"/>
        <w:autoSpaceDE/>
        <w:autoSpaceDN/>
        <w:bidi w:val="0"/>
        <w:adjustRightInd/>
        <w:snapToGrid w:val="0"/>
        <w:spacing w:line="560" w:lineRule="exact"/>
        <w:ind w:firstLine="656" w:firstLineChars="200"/>
        <w:textAlignment w:val="auto"/>
        <w:outlineLvl w:val="9"/>
        <w:rPr>
          <w:rFonts w:hint="eastAsia" w:ascii="仿宋" w:hAnsi="仿宋" w:eastAsia="仿宋" w:cs="仿宋"/>
          <w:b w:val="0"/>
          <w:bCs w:val="0"/>
          <w:sz w:val="32"/>
          <w:szCs w:val="32"/>
          <w:highlight w:val="none"/>
        </w:rPr>
      </w:pPr>
      <w:r>
        <w:rPr>
          <w:rFonts w:hint="eastAsia" w:ascii="仿宋" w:hAnsi="仿宋" w:eastAsia="仿宋" w:cs="仿宋"/>
          <w:b w:val="0"/>
          <w:bCs w:val="0"/>
          <w:sz w:val="32"/>
          <w:szCs w:val="32"/>
          <w:highlight w:val="none"/>
        </w:rPr>
        <w:t>预算调整率=（预算调整数/预算数）×100%</w:t>
      </w:r>
      <w:r>
        <w:rPr>
          <w:rFonts w:hint="eastAsia" w:ascii="仿宋" w:hAnsi="仿宋" w:eastAsia="仿宋" w:cs="仿宋"/>
          <w:b w:val="0"/>
          <w:bCs w:val="0"/>
          <w:kern w:val="2"/>
          <w:sz w:val="32"/>
          <w:szCs w:val="32"/>
          <w:highlight w:val="none"/>
          <w:lang w:val="en-US" w:eastAsia="zh-CN" w:bidi="ar-SA"/>
        </w:rPr>
        <w:t>。</w:t>
      </w:r>
    </w:p>
    <w:p w14:paraId="036BD9C4">
      <w:pPr>
        <w:keepNext w:val="0"/>
        <w:keepLines w:val="0"/>
        <w:pageBreakBefore w:val="0"/>
        <w:widowControl w:val="0"/>
        <w:numPr>
          <w:ilvl w:val="4"/>
          <w:numId w:val="0"/>
        </w:numPr>
        <w:tabs>
          <w:tab w:val="left" w:pos="308"/>
        </w:tabs>
        <w:kinsoku/>
        <w:wordWrap/>
        <w:overflowPunct/>
        <w:topLinePunct w:val="0"/>
        <w:autoSpaceDE/>
        <w:autoSpaceDN/>
        <w:bidi w:val="0"/>
        <w:adjustRightInd/>
        <w:snapToGrid/>
        <w:spacing w:before="0" w:after="0" w:line="560" w:lineRule="exact"/>
        <w:ind w:firstLine="656" w:firstLineChars="200"/>
        <w:textAlignment w:val="auto"/>
        <w:outlineLvl w:val="9"/>
        <w:rPr>
          <w:rFonts w:hint="eastAsia" w:ascii="仿宋" w:hAnsi="仿宋" w:eastAsia="仿宋" w:cs="仿宋"/>
          <w:b w:val="0"/>
          <w:bCs w:val="0"/>
          <w:sz w:val="32"/>
          <w:szCs w:val="32"/>
          <w:highlight w:val="none"/>
        </w:rPr>
      </w:pPr>
      <w:r>
        <w:rPr>
          <w:rFonts w:hint="eastAsia" w:ascii="仿宋" w:hAnsi="仿宋" w:eastAsia="仿宋" w:cs="仿宋"/>
          <w:b w:val="0"/>
          <w:bCs w:val="0"/>
          <w:sz w:val="32"/>
          <w:szCs w:val="32"/>
          <w:highlight w:val="none"/>
        </w:rPr>
        <w:t>根据评价人员现场核查，</w:t>
      </w:r>
      <w:r>
        <w:rPr>
          <w:rFonts w:hint="eastAsia" w:cs="仿宋"/>
          <w:b w:val="0"/>
          <w:bCs w:val="0"/>
          <w:sz w:val="32"/>
          <w:szCs w:val="32"/>
          <w:highlight w:val="none"/>
          <w:lang w:eastAsia="zh-CN"/>
        </w:rPr>
        <w:t>天门市生态环境保护综合执法支队</w:t>
      </w:r>
      <w:r>
        <w:rPr>
          <w:rFonts w:hint="eastAsia" w:ascii="仿宋" w:hAnsi="仿宋" w:eastAsia="仿宋" w:cs="仿宋"/>
          <w:b w:val="0"/>
          <w:bCs w:val="0"/>
          <w:sz w:val="32"/>
          <w:szCs w:val="32"/>
          <w:highlight w:val="none"/>
        </w:rPr>
        <w:t>年初预算金额363.30</w:t>
      </w:r>
      <w:r>
        <w:rPr>
          <w:rFonts w:hint="eastAsia" w:ascii="仿宋" w:hAnsi="仿宋" w:eastAsia="仿宋" w:cs="仿宋"/>
          <w:b w:val="0"/>
          <w:bCs w:val="0"/>
          <w:sz w:val="32"/>
          <w:szCs w:val="32"/>
          <w:highlight w:val="none"/>
          <w:lang w:val="en-US" w:eastAsia="zh-CN"/>
        </w:rPr>
        <w:t>万元</w:t>
      </w:r>
      <w:r>
        <w:rPr>
          <w:rFonts w:hint="eastAsia" w:ascii="仿宋" w:hAnsi="仿宋" w:eastAsia="仿宋" w:cs="仿宋"/>
          <w:b w:val="0"/>
          <w:bCs w:val="0"/>
          <w:sz w:val="32"/>
          <w:szCs w:val="32"/>
          <w:highlight w:val="none"/>
        </w:rPr>
        <w:t>，</w:t>
      </w:r>
      <w:r>
        <w:rPr>
          <w:rFonts w:hint="eastAsia" w:ascii="仿宋" w:hAnsi="仿宋" w:eastAsia="仿宋" w:cs="仿宋"/>
          <w:b w:val="0"/>
          <w:bCs w:val="0"/>
          <w:sz w:val="32"/>
          <w:szCs w:val="32"/>
          <w:highlight w:val="none"/>
          <w:lang w:val="en-US" w:eastAsia="zh-CN"/>
        </w:rPr>
        <w:t>预算追加调整数494.36万元</w:t>
      </w:r>
      <w:r>
        <w:rPr>
          <w:rFonts w:hint="eastAsia" w:ascii="仿宋" w:hAnsi="仿宋" w:eastAsia="仿宋" w:cs="仿宋"/>
          <w:b w:val="0"/>
          <w:bCs w:val="0"/>
          <w:sz w:val="32"/>
          <w:szCs w:val="32"/>
          <w:highlight w:val="none"/>
        </w:rPr>
        <w:t>。</w:t>
      </w:r>
    </w:p>
    <w:p w14:paraId="333BB16F">
      <w:pPr>
        <w:keepNext w:val="0"/>
        <w:keepLines w:val="0"/>
        <w:pageBreakBefore w:val="0"/>
        <w:widowControl w:val="0"/>
        <w:numPr>
          <w:ilvl w:val="4"/>
          <w:numId w:val="0"/>
        </w:numPr>
        <w:tabs>
          <w:tab w:val="left" w:pos="308"/>
        </w:tabs>
        <w:kinsoku/>
        <w:wordWrap/>
        <w:overflowPunct/>
        <w:topLinePunct w:val="0"/>
        <w:autoSpaceDE/>
        <w:autoSpaceDN/>
        <w:bidi w:val="0"/>
        <w:adjustRightInd/>
        <w:snapToGrid/>
        <w:spacing w:before="0" w:after="0" w:line="560" w:lineRule="exact"/>
        <w:ind w:firstLine="656" w:firstLineChars="200"/>
        <w:textAlignment w:val="auto"/>
        <w:outlineLvl w:val="9"/>
        <w:rPr>
          <w:rFonts w:hint="eastAsia" w:ascii="仿宋" w:hAnsi="仿宋" w:eastAsia="仿宋" w:cs="仿宋"/>
          <w:b w:val="0"/>
          <w:bCs w:val="0"/>
          <w:sz w:val="32"/>
          <w:szCs w:val="32"/>
          <w:highlight w:val="none"/>
          <w:lang w:val="en-US" w:eastAsia="zh-CN"/>
        </w:rPr>
      </w:pPr>
      <w:r>
        <w:rPr>
          <w:rFonts w:hint="eastAsia" w:ascii="仿宋" w:hAnsi="仿宋" w:eastAsia="仿宋" w:cs="仿宋"/>
          <w:b w:val="0"/>
          <w:bCs w:val="0"/>
          <w:sz w:val="32"/>
          <w:szCs w:val="32"/>
          <w:highlight w:val="none"/>
        </w:rPr>
        <w:t>预算调整率=（494.36/363.3）×100%</w:t>
      </w:r>
      <w:r>
        <w:rPr>
          <w:rFonts w:hint="eastAsia" w:ascii="仿宋" w:hAnsi="仿宋" w:eastAsia="仿宋" w:cs="仿宋"/>
          <w:b w:val="0"/>
          <w:bCs w:val="0"/>
          <w:sz w:val="32"/>
          <w:szCs w:val="32"/>
          <w:highlight w:val="none"/>
          <w:lang w:val="en-US" w:eastAsia="zh-CN"/>
        </w:rPr>
        <w:t>=</w:t>
      </w:r>
      <w:r>
        <w:rPr>
          <w:rFonts w:hint="eastAsia" w:cs="仿宋"/>
          <w:b w:val="0"/>
          <w:bCs w:val="0"/>
          <w:sz w:val="32"/>
          <w:szCs w:val="32"/>
          <w:highlight w:val="none"/>
          <w:lang w:val="en-US" w:eastAsia="zh-CN"/>
        </w:rPr>
        <w:t>136.1</w:t>
      </w:r>
      <w:r>
        <w:rPr>
          <w:rFonts w:hint="eastAsia" w:ascii="仿宋" w:hAnsi="仿宋" w:eastAsia="仿宋" w:cs="仿宋"/>
          <w:b w:val="0"/>
          <w:bCs w:val="0"/>
          <w:sz w:val="32"/>
          <w:szCs w:val="32"/>
          <w:highlight w:val="none"/>
          <w:lang w:val="en-US" w:eastAsia="zh-CN"/>
        </w:rPr>
        <w:t>%</w:t>
      </w:r>
    </w:p>
    <w:p w14:paraId="4DA60DEE">
      <w:pPr>
        <w:keepNext w:val="0"/>
        <w:keepLines w:val="0"/>
        <w:pageBreakBefore w:val="0"/>
        <w:widowControl w:val="0"/>
        <w:numPr>
          <w:ilvl w:val="4"/>
          <w:numId w:val="0"/>
        </w:numPr>
        <w:tabs>
          <w:tab w:val="left" w:pos="308"/>
        </w:tabs>
        <w:kinsoku/>
        <w:wordWrap/>
        <w:overflowPunct/>
        <w:topLinePunct w:val="0"/>
        <w:autoSpaceDE/>
        <w:autoSpaceDN/>
        <w:bidi w:val="0"/>
        <w:adjustRightInd/>
        <w:snapToGrid/>
        <w:spacing w:before="0" w:after="0" w:line="560" w:lineRule="exact"/>
        <w:ind w:firstLine="656" w:firstLineChars="200"/>
        <w:textAlignment w:val="auto"/>
        <w:outlineLvl w:val="9"/>
        <w:rPr>
          <w:rFonts w:hint="eastAsia" w:ascii="仿宋" w:hAnsi="仿宋" w:eastAsia="仿宋" w:cs="仿宋"/>
          <w:b w:val="0"/>
          <w:bCs w:val="0"/>
          <w:sz w:val="32"/>
          <w:szCs w:val="32"/>
          <w:highlight w:val="none"/>
          <w:lang w:eastAsia="zh-CN"/>
        </w:rPr>
      </w:pPr>
      <w:r>
        <w:rPr>
          <w:rFonts w:hint="eastAsia" w:ascii="仿宋" w:hAnsi="仿宋" w:eastAsia="仿宋" w:cs="仿宋"/>
          <w:b w:val="0"/>
          <w:bCs w:val="0"/>
          <w:sz w:val="32"/>
          <w:szCs w:val="32"/>
          <w:highlight w:val="none"/>
          <w:lang w:val="en-US" w:eastAsia="zh-CN"/>
        </w:rPr>
        <w:t>依据《部门整体支出绩效目标评价指标及评分细则》，</w:t>
      </w:r>
      <w:r>
        <w:rPr>
          <w:rFonts w:hint="eastAsia" w:ascii="仿宋" w:hAnsi="仿宋" w:eastAsia="仿宋" w:cs="仿宋"/>
          <w:b w:val="0"/>
          <w:bCs w:val="0"/>
          <w:sz w:val="32"/>
          <w:szCs w:val="32"/>
          <w:highlight w:val="none"/>
        </w:rPr>
        <w:t>该项满分1分</w:t>
      </w:r>
      <w:r>
        <w:rPr>
          <w:rFonts w:hint="eastAsia" w:ascii="仿宋" w:hAnsi="仿宋" w:eastAsia="仿宋" w:cs="仿宋"/>
          <w:b w:val="0"/>
          <w:bCs w:val="0"/>
          <w:sz w:val="32"/>
          <w:szCs w:val="32"/>
          <w:highlight w:val="none"/>
          <w:lang w:eastAsia="zh-CN"/>
        </w:rPr>
        <w:t>，</w:t>
      </w:r>
      <w:r>
        <w:rPr>
          <w:rFonts w:hint="eastAsia" w:ascii="仿宋" w:hAnsi="仿宋" w:eastAsia="仿宋" w:cs="仿宋"/>
          <w:b w:val="0"/>
          <w:bCs w:val="0"/>
          <w:kern w:val="2"/>
          <w:sz w:val="32"/>
          <w:szCs w:val="32"/>
          <w:highlight w:val="none"/>
          <w:lang w:val="en-US" w:eastAsia="zh-CN" w:bidi="ar-SA"/>
        </w:rPr>
        <w:t>目标值上限10%。</w:t>
      </w:r>
      <w:r>
        <w:rPr>
          <w:rFonts w:hint="eastAsia" w:cs="仿宋"/>
          <w:b w:val="0"/>
          <w:bCs w:val="0"/>
          <w:sz w:val="32"/>
          <w:szCs w:val="32"/>
          <w:highlight w:val="none"/>
          <w:lang w:eastAsia="zh-CN"/>
        </w:rPr>
        <w:t>天门市生态环境保护综合执法支队</w:t>
      </w:r>
      <w:r>
        <w:rPr>
          <w:rFonts w:hint="eastAsia" w:ascii="仿宋" w:hAnsi="仿宋" w:eastAsia="仿宋" w:cs="仿宋"/>
          <w:b w:val="0"/>
          <w:bCs w:val="0"/>
          <w:sz w:val="32"/>
          <w:szCs w:val="32"/>
          <w:highlight w:val="none"/>
        </w:rPr>
        <w:t>预算调整率</w:t>
      </w:r>
      <w:r>
        <w:rPr>
          <w:rFonts w:hint="eastAsia" w:cs="仿宋"/>
          <w:b w:val="0"/>
          <w:bCs w:val="0"/>
          <w:sz w:val="32"/>
          <w:szCs w:val="32"/>
          <w:highlight w:val="none"/>
          <w:lang w:val="en-US" w:eastAsia="zh-CN"/>
        </w:rPr>
        <w:t>136.1</w:t>
      </w:r>
      <w:r>
        <w:rPr>
          <w:rFonts w:hint="eastAsia" w:ascii="仿宋" w:hAnsi="仿宋" w:eastAsia="仿宋" w:cs="仿宋"/>
          <w:b w:val="0"/>
          <w:bCs w:val="0"/>
          <w:sz w:val="32"/>
          <w:szCs w:val="32"/>
          <w:highlight w:val="none"/>
          <w:lang w:val="en-US" w:eastAsia="zh-CN"/>
        </w:rPr>
        <w:t>%，</w:t>
      </w:r>
      <w:r>
        <w:rPr>
          <w:rFonts w:hint="eastAsia" w:cs="仿宋"/>
          <w:b w:val="0"/>
          <w:bCs w:val="0"/>
          <w:sz w:val="32"/>
          <w:szCs w:val="32"/>
          <w:highlight w:val="none"/>
          <w:lang w:val="en-US" w:eastAsia="zh-CN"/>
        </w:rPr>
        <w:t>超过目标上限，</w:t>
      </w:r>
      <w:r>
        <w:rPr>
          <w:rFonts w:hint="eastAsia" w:ascii="仿宋" w:hAnsi="仿宋" w:eastAsia="仿宋" w:cs="仿宋"/>
          <w:b w:val="0"/>
          <w:bCs w:val="0"/>
          <w:sz w:val="32"/>
          <w:szCs w:val="32"/>
          <w:highlight w:val="none"/>
          <w:lang w:val="en-US" w:eastAsia="zh-CN"/>
        </w:rPr>
        <w:t>扣1分，评价</w:t>
      </w:r>
      <w:r>
        <w:rPr>
          <w:rFonts w:hint="eastAsia" w:ascii="仿宋" w:hAnsi="仿宋" w:eastAsia="仿宋" w:cs="仿宋"/>
          <w:b w:val="0"/>
          <w:bCs w:val="0"/>
          <w:sz w:val="32"/>
          <w:szCs w:val="32"/>
          <w:highlight w:val="none"/>
        </w:rPr>
        <w:t>得</w:t>
      </w:r>
      <w:r>
        <w:rPr>
          <w:rFonts w:hint="eastAsia" w:ascii="仿宋" w:hAnsi="仿宋" w:eastAsia="仿宋" w:cs="仿宋"/>
          <w:b w:val="0"/>
          <w:bCs w:val="0"/>
          <w:sz w:val="32"/>
          <w:szCs w:val="32"/>
          <w:highlight w:val="none"/>
          <w:lang w:val="en-US" w:eastAsia="zh-CN"/>
        </w:rPr>
        <w:t>分0</w:t>
      </w:r>
      <w:r>
        <w:rPr>
          <w:rFonts w:hint="eastAsia" w:ascii="仿宋" w:hAnsi="仿宋" w:eastAsia="仿宋" w:cs="仿宋"/>
          <w:b w:val="0"/>
          <w:bCs w:val="0"/>
          <w:sz w:val="32"/>
          <w:szCs w:val="32"/>
          <w:highlight w:val="none"/>
        </w:rPr>
        <w:t>分</w:t>
      </w:r>
      <w:r>
        <w:rPr>
          <w:rFonts w:hint="eastAsia" w:ascii="仿宋" w:hAnsi="仿宋" w:eastAsia="仿宋" w:cs="仿宋"/>
          <w:b w:val="0"/>
          <w:bCs w:val="0"/>
          <w:sz w:val="32"/>
          <w:szCs w:val="32"/>
          <w:highlight w:val="none"/>
          <w:lang w:eastAsia="zh-CN"/>
        </w:rPr>
        <w:t>。</w:t>
      </w:r>
    </w:p>
    <w:p w14:paraId="5807CB20">
      <w:pPr>
        <w:pageBreakBefore w:val="0"/>
        <w:widowControl w:val="0"/>
        <w:kinsoku/>
        <w:wordWrap/>
        <w:overflowPunct/>
        <w:topLinePunct w:val="0"/>
        <w:autoSpaceDE/>
        <w:autoSpaceDN/>
        <w:bidi w:val="0"/>
        <w:adjustRightInd/>
        <w:spacing w:line="560" w:lineRule="exact"/>
        <w:ind w:firstLine="656" w:firstLineChars="200"/>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lang w:val="en-US" w:eastAsia="zh-CN"/>
        </w:rPr>
        <w:t>1.3</w:t>
      </w:r>
      <w:r>
        <w:rPr>
          <w:rFonts w:hint="eastAsia" w:ascii="仿宋" w:hAnsi="仿宋" w:eastAsia="仿宋" w:cs="仿宋"/>
          <w:b/>
          <w:bCs/>
          <w:sz w:val="32"/>
          <w:szCs w:val="32"/>
          <w:highlight w:val="none"/>
          <w:lang w:eastAsia="zh-CN"/>
        </w:rPr>
        <w:t>）</w:t>
      </w:r>
      <w:r>
        <w:rPr>
          <w:rFonts w:hint="eastAsia" w:ascii="仿宋" w:hAnsi="仿宋" w:eastAsia="仿宋" w:cs="仿宋"/>
          <w:b/>
          <w:bCs/>
          <w:sz w:val="32"/>
          <w:szCs w:val="32"/>
          <w:highlight w:val="none"/>
        </w:rPr>
        <w:t>支付进度率</w:t>
      </w:r>
    </w:p>
    <w:p w14:paraId="6DA1088C">
      <w:pPr>
        <w:pageBreakBefore w:val="0"/>
        <w:widowControl w:val="0"/>
        <w:kinsoku/>
        <w:wordWrap/>
        <w:overflowPunct/>
        <w:topLinePunct w:val="0"/>
        <w:autoSpaceDE/>
        <w:autoSpaceDN/>
        <w:bidi w:val="0"/>
        <w:adjustRightInd/>
        <w:snapToGrid w:val="0"/>
        <w:spacing w:line="560" w:lineRule="exact"/>
        <w:ind w:firstLine="656" w:firstLineChars="200"/>
        <w:textAlignment w:val="auto"/>
        <w:outlineLvl w:val="9"/>
        <w:rPr>
          <w:rFonts w:hint="eastAsia" w:ascii="仿宋" w:hAnsi="仿宋" w:eastAsia="仿宋" w:cs="仿宋"/>
          <w:b w:val="0"/>
          <w:bCs w:val="0"/>
          <w:sz w:val="32"/>
          <w:szCs w:val="32"/>
          <w:highlight w:val="none"/>
        </w:rPr>
      </w:pPr>
      <w:r>
        <w:rPr>
          <w:rFonts w:hint="eastAsia" w:ascii="仿宋" w:hAnsi="仿宋" w:eastAsia="仿宋" w:cs="仿宋"/>
          <w:b w:val="0"/>
          <w:bCs w:val="0"/>
          <w:sz w:val="32"/>
          <w:szCs w:val="32"/>
          <w:highlight w:val="none"/>
        </w:rPr>
        <w:t>全年支付进度=全年实际支出÷（上年结余结转+本年安排+全年执行中追加追减）×100%</w:t>
      </w:r>
    </w:p>
    <w:p w14:paraId="53A9BBC8">
      <w:pPr>
        <w:keepNext w:val="0"/>
        <w:keepLines w:val="0"/>
        <w:pageBreakBefore w:val="0"/>
        <w:widowControl w:val="0"/>
        <w:numPr>
          <w:ilvl w:val="4"/>
          <w:numId w:val="0"/>
        </w:numPr>
        <w:tabs>
          <w:tab w:val="left" w:pos="308"/>
        </w:tabs>
        <w:kinsoku/>
        <w:wordWrap/>
        <w:overflowPunct/>
        <w:topLinePunct w:val="0"/>
        <w:autoSpaceDE/>
        <w:autoSpaceDN/>
        <w:bidi w:val="0"/>
        <w:adjustRightInd/>
        <w:snapToGrid/>
        <w:spacing w:before="0" w:after="0" w:line="560" w:lineRule="exact"/>
        <w:ind w:firstLine="656" w:firstLineChars="200"/>
        <w:textAlignment w:val="auto"/>
        <w:outlineLvl w:val="9"/>
        <w:rPr>
          <w:rFonts w:hint="eastAsia" w:ascii="仿宋" w:hAnsi="仿宋" w:eastAsia="仿宋" w:cs="仿宋"/>
          <w:b w:val="0"/>
          <w:bCs w:val="0"/>
          <w:sz w:val="32"/>
          <w:szCs w:val="32"/>
          <w:highlight w:val="none"/>
          <w:lang w:val="en-US" w:eastAsia="zh-CN"/>
        </w:rPr>
      </w:pPr>
      <w:r>
        <w:rPr>
          <w:rFonts w:hint="eastAsia" w:ascii="仿宋" w:hAnsi="仿宋" w:eastAsia="仿宋" w:cs="仿宋"/>
          <w:b w:val="0"/>
          <w:bCs w:val="0"/>
          <w:sz w:val="32"/>
          <w:szCs w:val="32"/>
          <w:highlight w:val="none"/>
        </w:rPr>
        <w:t>根据评价人员现场核查，</w:t>
      </w:r>
      <w:r>
        <w:rPr>
          <w:rFonts w:hint="eastAsia" w:cs="仿宋"/>
          <w:b w:val="0"/>
          <w:bCs w:val="0"/>
          <w:sz w:val="32"/>
          <w:szCs w:val="32"/>
          <w:highlight w:val="none"/>
          <w:lang w:eastAsia="zh-CN"/>
        </w:rPr>
        <w:t>天门市生态环境保护综合执法支队</w:t>
      </w:r>
      <w:r>
        <w:rPr>
          <w:rFonts w:hint="eastAsia" w:ascii="仿宋" w:hAnsi="仿宋" w:eastAsia="仿宋" w:cs="仿宋"/>
          <w:b w:val="0"/>
          <w:bCs w:val="0"/>
          <w:sz w:val="32"/>
          <w:szCs w:val="32"/>
          <w:highlight w:val="none"/>
        </w:rPr>
        <w:t>全年实际支出</w:t>
      </w:r>
      <w:r>
        <w:rPr>
          <w:rFonts w:hint="eastAsia" w:cs="仿宋"/>
          <w:b w:val="0"/>
          <w:bCs w:val="0"/>
          <w:sz w:val="32"/>
          <w:szCs w:val="32"/>
          <w:highlight w:val="none"/>
          <w:lang w:val="en-US" w:eastAsia="zh-CN"/>
        </w:rPr>
        <w:t>857.66</w:t>
      </w:r>
      <w:r>
        <w:rPr>
          <w:rFonts w:hint="eastAsia" w:ascii="仿宋" w:hAnsi="仿宋" w:eastAsia="仿宋" w:cs="仿宋"/>
          <w:b w:val="0"/>
          <w:bCs w:val="0"/>
          <w:sz w:val="32"/>
          <w:szCs w:val="32"/>
          <w:highlight w:val="none"/>
          <w:lang w:val="en-US" w:eastAsia="zh-CN"/>
        </w:rPr>
        <w:t>万元，年初结转结余</w:t>
      </w:r>
      <w:r>
        <w:rPr>
          <w:rFonts w:hint="eastAsia" w:cs="仿宋"/>
          <w:b w:val="0"/>
          <w:bCs w:val="0"/>
          <w:sz w:val="32"/>
          <w:szCs w:val="32"/>
          <w:highlight w:val="none"/>
          <w:lang w:val="en-US" w:eastAsia="zh-CN"/>
        </w:rPr>
        <w:t>0.00</w:t>
      </w:r>
      <w:r>
        <w:rPr>
          <w:rFonts w:hint="eastAsia" w:ascii="仿宋" w:hAnsi="仿宋" w:eastAsia="仿宋" w:cs="仿宋"/>
          <w:b w:val="0"/>
          <w:bCs w:val="0"/>
          <w:sz w:val="32"/>
          <w:szCs w:val="32"/>
          <w:highlight w:val="none"/>
          <w:lang w:val="en-US" w:eastAsia="zh-CN"/>
        </w:rPr>
        <w:t>万元，本年安排</w:t>
      </w:r>
      <w:r>
        <w:rPr>
          <w:rFonts w:hint="eastAsia" w:cs="仿宋"/>
          <w:b w:val="0"/>
          <w:bCs w:val="0"/>
          <w:sz w:val="32"/>
          <w:szCs w:val="32"/>
          <w:highlight w:val="none"/>
          <w:lang w:val="en-US" w:eastAsia="zh-CN"/>
        </w:rPr>
        <w:t>363.3</w:t>
      </w:r>
      <w:r>
        <w:rPr>
          <w:rFonts w:hint="eastAsia" w:ascii="仿宋" w:hAnsi="仿宋" w:eastAsia="仿宋" w:cs="仿宋"/>
          <w:b w:val="0"/>
          <w:bCs w:val="0"/>
          <w:sz w:val="32"/>
          <w:szCs w:val="32"/>
          <w:highlight w:val="none"/>
          <w:lang w:val="en-US" w:eastAsia="zh-CN"/>
        </w:rPr>
        <w:t>万元，</w:t>
      </w:r>
      <w:r>
        <w:rPr>
          <w:rFonts w:hint="eastAsia" w:ascii="仿宋" w:hAnsi="仿宋" w:eastAsia="仿宋" w:cs="仿宋"/>
          <w:b w:val="0"/>
          <w:bCs w:val="0"/>
          <w:sz w:val="32"/>
          <w:szCs w:val="32"/>
          <w:highlight w:val="none"/>
        </w:rPr>
        <w:t>全年执行中追加</w:t>
      </w:r>
      <w:r>
        <w:rPr>
          <w:rFonts w:hint="eastAsia" w:ascii="仿宋" w:hAnsi="仿宋" w:eastAsia="仿宋" w:cs="仿宋"/>
          <w:b w:val="0"/>
          <w:bCs w:val="0"/>
          <w:sz w:val="32"/>
          <w:szCs w:val="32"/>
          <w:highlight w:val="none"/>
          <w:lang w:val="en-US" w:eastAsia="zh-CN"/>
        </w:rPr>
        <w:t>494.3</w:t>
      </w:r>
      <w:r>
        <w:rPr>
          <w:rFonts w:hint="eastAsia" w:cs="仿宋"/>
          <w:b w:val="0"/>
          <w:bCs w:val="0"/>
          <w:sz w:val="32"/>
          <w:szCs w:val="32"/>
          <w:highlight w:val="none"/>
          <w:lang w:val="en-US" w:eastAsia="zh-CN"/>
        </w:rPr>
        <w:t>6</w:t>
      </w:r>
      <w:r>
        <w:rPr>
          <w:rFonts w:hint="eastAsia" w:ascii="仿宋" w:hAnsi="仿宋" w:eastAsia="仿宋" w:cs="仿宋"/>
          <w:b w:val="0"/>
          <w:bCs w:val="0"/>
          <w:sz w:val="32"/>
          <w:szCs w:val="32"/>
          <w:highlight w:val="none"/>
          <w:lang w:val="en-US" w:eastAsia="zh-CN"/>
        </w:rPr>
        <w:t>万元。</w:t>
      </w:r>
    </w:p>
    <w:p w14:paraId="19BDFCB0">
      <w:pPr>
        <w:keepNext w:val="0"/>
        <w:keepLines w:val="0"/>
        <w:pageBreakBefore w:val="0"/>
        <w:widowControl w:val="0"/>
        <w:numPr>
          <w:ilvl w:val="4"/>
          <w:numId w:val="0"/>
        </w:numPr>
        <w:tabs>
          <w:tab w:val="left" w:pos="308"/>
        </w:tabs>
        <w:kinsoku/>
        <w:wordWrap/>
        <w:overflowPunct/>
        <w:topLinePunct w:val="0"/>
        <w:autoSpaceDE/>
        <w:autoSpaceDN/>
        <w:bidi w:val="0"/>
        <w:adjustRightInd/>
        <w:snapToGrid/>
        <w:spacing w:before="0" w:after="0" w:line="560" w:lineRule="exact"/>
        <w:ind w:firstLine="656" w:firstLineChars="200"/>
        <w:textAlignment w:val="auto"/>
        <w:outlineLvl w:val="9"/>
        <w:rPr>
          <w:rFonts w:hint="eastAsia" w:ascii="仿宋" w:hAnsi="仿宋" w:eastAsia="仿宋" w:cs="仿宋"/>
          <w:b w:val="0"/>
          <w:bCs w:val="0"/>
          <w:sz w:val="32"/>
          <w:szCs w:val="32"/>
          <w:highlight w:val="none"/>
          <w:lang w:val="en-US" w:eastAsia="zh-CN"/>
        </w:rPr>
      </w:pPr>
      <w:r>
        <w:rPr>
          <w:rFonts w:hint="eastAsia" w:ascii="仿宋" w:hAnsi="仿宋" w:eastAsia="仿宋" w:cs="仿宋"/>
          <w:b w:val="0"/>
          <w:bCs w:val="0"/>
          <w:sz w:val="32"/>
          <w:szCs w:val="32"/>
          <w:highlight w:val="none"/>
          <w:lang w:val="en-US" w:eastAsia="zh-CN"/>
        </w:rPr>
        <w:t>全年支付进度率=</w:t>
      </w:r>
      <w:r>
        <w:rPr>
          <w:rFonts w:hint="eastAsia" w:cs="仿宋"/>
          <w:b w:val="0"/>
          <w:bCs w:val="0"/>
          <w:sz w:val="32"/>
          <w:szCs w:val="32"/>
          <w:highlight w:val="none"/>
          <w:lang w:val="en-US" w:eastAsia="zh-CN"/>
        </w:rPr>
        <w:t>857.66</w:t>
      </w:r>
      <w:r>
        <w:rPr>
          <w:rFonts w:hint="eastAsia" w:ascii="仿宋" w:hAnsi="仿宋" w:eastAsia="仿宋" w:cs="仿宋"/>
          <w:b w:val="0"/>
          <w:bCs w:val="0"/>
          <w:sz w:val="32"/>
          <w:szCs w:val="32"/>
          <w:highlight w:val="none"/>
          <w:lang w:val="en-US" w:eastAsia="zh-CN"/>
        </w:rPr>
        <w:t>÷（</w:t>
      </w:r>
      <w:r>
        <w:rPr>
          <w:rFonts w:hint="eastAsia" w:cs="仿宋"/>
          <w:b w:val="0"/>
          <w:bCs w:val="0"/>
          <w:sz w:val="32"/>
          <w:szCs w:val="32"/>
          <w:highlight w:val="none"/>
          <w:lang w:val="en-US" w:eastAsia="zh-CN"/>
        </w:rPr>
        <w:t>363.3+494.36</w:t>
      </w:r>
      <w:r>
        <w:rPr>
          <w:rFonts w:hint="eastAsia" w:ascii="仿宋" w:hAnsi="仿宋" w:eastAsia="仿宋" w:cs="仿宋"/>
          <w:b w:val="0"/>
          <w:bCs w:val="0"/>
          <w:sz w:val="32"/>
          <w:szCs w:val="32"/>
          <w:highlight w:val="none"/>
          <w:lang w:val="en-US" w:eastAsia="zh-CN"/>
        </w:rPr>
        <w:t>）×100%=</w:t>
      </w:r>
      <w:r>
        <w:rPr>
          <w:rFonts w:hint="eastAsia" w:cs="仿宋"/>
          <w:b w:val="0"/>
          <w:bCs w:val="0"/>
          <w:sz w:val="32"/>
          <w:szCs w:val="32"/>
          <w:highlight w:val="none"/>
          <w:lang w:val="en-US" w:eastAsia="zh-CN"/>
        </w:rPr>
        <w:t>100</w:t>
      </w:r>
      <w:r>
        <w:rPr>
          <w:rFonts w:hint="eastAsia" w:ascii="仿宋" w:hAnsi="仿宋" w:eastAsia="仿宋" w:cs="仿宋"/>
          <w:b w:val="0"/>
          <w:bCs w:val="0"/>
          <w:sz w:val="32"/>
          <w:szCs w:val="32"/>
          <w:highlight w:val="none"/>
          <w:lang w:val="en-US" w:eastAsia="zh-CN"/>
        </w:rPr>
        <w:t>%。</w:t>
      </w:r>
    </w:p>
    <w:p w14:paraId="26D816AF">
      <w:pPr>
        <w:keepNext w:val="0"/>
        <w:keepLines w:val="0"/>
        <w:pageBreakBefore w:val="0"/>
        <w:widowControl w:val="0"/>
        <w:numPr>
          <w:ilvl w:val="4"/>
          <w:numId w:val="0"/>
        </w:numPr>
        <w:tabs>
          <w:tab w:val="left" w:pos="308"/>
        </w:tabs>
        <w:kinsoku/>
        <w:wordWrap/>
        <w:overflowPunct/>
        <w:topLinePunct w:val="0"/>
        <w:autoSpaceDE/>
        <w:autoSpaceDN/>
        <w:bidi w:val="0"/>
        <w:adjustRightInd/>
        <w:snapToGrid/>
        <w:spacing w:before="0" w:after="0" w:line="560" w:lineRule="exact"/>
        <w:ind w:firstLine="656" w:firstLineChars="200"/>
        <w:textAlignment w:val="auto"/>
        <w:outlineLvl w:val="9"/>
        <w:rPr>
          <w:rFonts w:hint="eastAsia" w:ascii="仿宋" w:hAnsi="仿宋" w:eastAsia="仿宋" w:cs="仿宋"/>
          <w:b w:val="0"/>
          <w:bCs w:val="0"/>
          <w:sz w:val="32"/>
          <w:szCs w:val="32"/>
          <w:highlight w:val="none"/>
          <w:lang w:val="en-US" w:eastAsia="zh-CN"/>
        </w:rPr>
      </w:pPr>
      <w:r>
        <w:rPr>
          <w:rFonts w:hint="eastAsia" w:ascii="仿宋" w:hAnsi="仿宋" w:eastAsia="仿宋" w:cs="仿宋"/>
          <w:b w:val="0"/>
          <w:bCs w:val="0"/>
          <w:sz w:val="32"/>
          <w:szCs w:val="32"/>
          <w:highlight w:val="none"/>
          <w:lang w:val="en-US" w:eastAsia="zh-CN"/>
        </w:rPr>
        <w:t>依据《部门整体支出绩效目标评价指标及评分细则》，该项满分1分，评价得分1分</w:t>
      </w:r>
    </w:p>
    <w:p w14:paraId="3CB2DA11">
      <w:pPr>
        <w:pageBreakBefore w:val="0"/>
        <w:widowControl w:val="0"/>
        <w:kinsoku/>
        <w:wordWrap/>
        <w:overflowPunct/>
        <w:topLinePunct w:val="0"/>
        <w:autoSpaceDE/>
        <w:autoSpaceDN/>
        <w:bidi w:val="0"/>
        <w:adjustRightInd/>
        <w:snapToGrid w:val="0"/>
        <w:spacing w:line="560" w:lineRule="exact"/>
        <w:ind w:firstLine="656" w:firstLineChars="200"/>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lang w:val="en-US" w:eastAsia="zh-CN"/>
        </w:rPr>
        <w:t>1.4</w:t>
      </w:r>
      <w:r>
        <w:rPr>
          <w:rFonts w:hint="eastAsia" w:ascii="仿宋" w:hAnsi="仿宋" w:eastAsia="仿宋" w:cs="仿宋"/>
          <w:b/>
          <w:bCs/>
          <w:sz w:val="32"/>
          <w:szCs w:val="32"/>
          <w:highlight w:val="none"/>
          <w:lang w:eastAsia="zh-CN"/>
        </w:rPr>
        <w:t>）</w:t>
      </w:r>
      <w:r>
        <w:rPr>
          <w:rFonts w:hint="eastAsia" w:ascii="仿宋" w:hAnsi="仿宋" w:eastAsia="仿宋" w:cs="仿宋"/>
          <w:b/>
          <w:bCs/>
          <w:sz w:val="32"/>
          <w:szCs w:val="32"/>
          <w:highlight w:val="none"/>
        </w:rPr>
        <w:t>结转结余率</w:t>
      </w:r>
    </w:p>
    <w:p w14:paraId="68E8C11D">
      <w:pPr>
        <w:pageBreakBefore w:val="0"/>
        <w:widowControl w:val="0"/>
        <w:kinsoku/>
        <w:wordWrap/>
        <w:overflowPunct/>
        <w:topLinePunct w:val="0"/>
        <w:autoSpaceDE/>
        <w:autoSpaceDN/>
        <w:bidi w:val="0"/>
        <w:adjustRightInd/>
        <w:snapToGrid w:val="0"/>
        <w:spacing w:line="560" w:lineRule="exact"/>
        <w:ind w:firstLine="656" w:firstLineChars="200"/>
        <w:textAlignment w:val="auto"/>
        <w:outlineLvl w:val="9"/>
        <w:rPr>
          <w:rFonts w:hint="eastAsia" w:ascii="仿宋" w:hAnsi="仿宋" w:eastAsia="仿宋" w:cs="仿宋"/>
          <w:b w:val="0"/>
          <w:bCs w:val="0"/>
          <w:sz w:val="32"/>
          <w:szCs w:val="32"/>
          <w:highlight w:val="none"/>
        </w:rPr>
      </w:pPr>
      <w:r>
        <w:rPr>
          <w:rFonts w:hint="eastAsia" w:ascii="仿宋" w:hAnsi="仿宋" w:eastAsia="仿宋" w:cs="仿宋"/>
          <w:b w:val="0"/>
          <w:bCs w:val="0"/>
          <w:sz w:val="32"/>
          <w:szCs w:val="32"/>
          <w:highlight w:val="none"/>
        </w:rPr>
        <w:t>结转结余率=（结转结余总额/支出预算数）×100%</w:t>
      </w:r>
    </w:p>
    <w:p w14:paraId="61904747">
      <w:pPr>
        <w:pageBreakBefore w:val="0"/>
        <w:widowControl w:val="0"/>
        <w:kinsoku/>
        <w:wordWrap/>
        <w:overflowPunct/>
        <w:topLinePunct w:val="0"/>
        <w:autoSpaceDE/>
        <w:autoSpaceDN/>
        <w:bidi w:val="0"/>
        <w:adjustRightInd/>
        <w:snapToGrid w:val="0"/>
        <w:spacing w:line="560" w:lineRule="exact"/>
        <w:ind w:firstLine="656" w:firstLineChars="200"/>
        <w:textAlignment w:val="auto"/>
        <w:outlineLvl w:val="9"/>
        <w:rPr>
          <w:rFonts w:hint="eastAsia" w:ascii="仿宋" w:hAnsi="仿宋" w:eastAsia="仿宋" w:cs="仿宋"/>
          <w:b w:val="0"/>
          <w:bCs w:val="0"/>
          <w:color w:val="auto"/>
          <w:sz w:val="32"/>
          <w:szCs w:val="32"/>
          <w:highlight w:val="none"/>
        </w:rPr>
      </w:pPr>
      <w:r>
        <w:rPr>
          <w:rFonts w:hint="eastAsia" w:ascii="仿宋" w:hAnsi="仿宋" w:eastAsia="仿宋" w:cs="仿宋"/>
          <w:b w:val="0"/>
          <w:bCs w:val="0"/>
          <w:sz w:val="32"/>
          <w:szCs w:val="32"/>
          <w:highlight w:val="none"/>
        </w:rPr>
        <w:t>根据评价人员现场核查，</w:t>
      </w:r>
      <w:r>
        <w:rPr>
          <w:rFonts w:hint="eastAsia" w:cs="仿宋"/>
          <w:b w:val="0"/>
          <w:bCs w:val="0"/>
          <w:sz w:val="32"/>
          <w:szCs w:val="32"/>
          <w:highlight w:val="none"/>
          <w:lang w:eastAsia="zh-CN"/>
        </w:rPr>
        <w:t>天门市生态环境保护综合执法支队</w:t>
      </w:r>
      <w:r>
        <w:rPr>
          <w:rFonts w:hint="eastAsia" w:ascii="仿宋" w:hAnsi="仿宋" w:eastAsia="仿宋" w:cs="仿宋"/>
          <w:b w:val="0"/>
          <w:bCs w:val="0"/>
          <w:sz w:val="32"/>
          <w:szCs w:val="32"/>
          <w:highlight w:val="none"/>
          <w:lang w:eastAsia="zh-CN"/>
        </w:rPr>
        <w:t>2021年</w:t>
      </w:r>
      <w:r>
        <w:rPr>
          <w:rFonts w:hint="eastAsia" w:ascii="仿宋" w:hAnsi="仿宋" w:eastAsia="仿宋" w:cs="仿宋"/>
          <w:b w:val="0"/>
          <w:bCs w:val="0"/>
          <w:sz w:val="32"/>
          <w:szCs w:val="32"/>
          <w:highlight w:val="none"/>
        </w:rPr>
        <w:t>决算报表结转结余</w:t>
      </w:r>
      <w:r>
        <w:rPr>
          <w:rFonts w:hint="eastAsia" w:ascii="仿宋" w:hAnsi="仿宋" w:eastAsia="仿宋" w:cs="仿宋"/>
          <w:b w:val="0"/>
          <w:bCs w:val="0"/>
          <w:color w:val="auto"/>
          <w:sz w:val="32"/>
          <w:szCs w:val="32"/>
          <w:highlight w:val="none"/>
        </w:rPr>
        <w:t>总额为</w:t>
      </w:r>
      <w:r>
        <w:rPr>
          <w:rFonts w:hint="eastAsia" w:cs="仿宋"/>
          <w:b w:val="0"/>
          <w:bCs w:val="0"/>
          <w:sz w:val="32"/>
          <w:szCs w:val="32"/>
          <w:highlight w:val="none"/>
          <w:lang w:val="en-US" w:eastAsia="zh-CN"/>
        </w:rPr>
        <w:t>0.00</w:t>
      </w:r>
      <w:r>
        <w:rPr>
          <w:rFonts w:hint="eastAsia" w:ascii="仿宋" w:hAnsi="仿宋" w:eastAsia="仿宋" w:cs="仿宋"/>
          <w:b w:val="0"/>
          <w:bCs w:val="0"/>
          <w:color w:val="auto"/>
          <w:sz w:val="32"/>
          <w:szCs w:val="32"/>
          <w:highlight w:val="none"/>
          <w:lang w:eastAsia="zh-CN"/>
        </w:rPr>
        <w:t>万元</w:t>
      </w:r>
      <w:r>
        <w:rPr>
          <w:rFonts w:hint="eastAsia" w:ascii="仿宋" w:hAnsi="仿宋" w:eastAsia="仿宋" w:cs="仿宋"/>
          <w:b w:val="0"/>
          <w:bCs w:val="0"/>
          <w:color w:val="auto"/>
          <w:sz w:val="32"/>
          <w:szCs w:val="32"/>
          <w:highlight w:val="none"/>
        </w:rPr>
        <w:t>，支出预算数为</w:t>
      </w:r>
      <w:r>
        <w:rPr>
          <w:rFonts w:hint="eastAsia" w:cs="仿宋"/>
          <w:b w:val="0"/>
          <w:bCs w:val="0"/>
          <w:sz w:val="32"/>
          <w:szCs w:val="32"/>
          <w:highlight w:val="none"/>
          <w:lang w:val="en-US" w:eastAsia="zh-CN"/>
        </w:rPr>
        <w:t>363.30</w:t>
      </w:r>
      <w:r>
        <w:rPr>
          <w:rFonts w:hint="eastAsia" w:ascii="仿宋" w:hAnsi="仿宋" w:eastAsia="仿宋" w:cs="仿宋"/>
          <w:b w:val="0"/>
          <w:bCs w:val="0"/>
          <w:color w:val="auto"/>
          <w:sz w:val="32"/>
          <w:szCs w:val="32"/>
          <w:highlight w:val="none"/>
          <w:lang w:eastAsia="zh-CN"/>
        </w:rPr>
        <w:t>万元</w:t>
      </w:r>
      <w:r>
        <w:rPr>
          <w:rFonts w:hint="eastAsia" w:ascii="仿宋" w:hAnsi="仿宋" w:eastAsia="仿宋" w:cs="仿宋"/>
          <w:b w:val="0"/>
          <w:bCs w:val="0"/>
          <w:color w:val="auto"/>
          <w:sz w:val="32"/>
          <w:szCs w:val="32"/>
          <w:highlight w:val="none"/>
        </w:rPr>
        <w:t>。</w:t>
      </w:r>
    </w:p>
    <w:p w14:paraId="17B4B0D8">
      <w:pPr>
        <w:pageBreakBefore w:val="0"/>
        <w:widowControl w:val="0"/>
        <w:kinsoku/>
        <w:wordWrap/>
        <w:overflowPunct/>
        <w:topLinePunct w:val="0"/>
        <w:autoSpaceDE/>
        <w:autoSpaceDN/>
        <w:bidi w:val="0"/>
        <w:adjustRightInd/>
        <w:snapToGrid w:val="0"/>
        <w:spacing w:line="560" w:lineRule="exact"/>
        <w:ind w:firstLine="656" w:firstLineChars="200"/>
        <w:textAlignment w:val="auto"/>
        <w:outlineLvl w:val="9"/>
        <w:rPr>
          <w:rFonts w:hint="eastAsia" w:ascii="仿宋" w:hAnsi="仿宋" w:eastAsia="仿宋" w:cs="仿宋"/>
          <w:b w:val="0"/>
          <w:bCs w:val="0"/>
          <w:sz w:val="32"/>
          <w:szCs w:val="32"/>
          <w:highlight w:val="none"/>
        </w:rPr>
      </w:pPr>
      <w:r>
        <w:rPr>
          <w:rFonts w:hint="eastAsia" w:ascii="仿宋" w:hAnsi="仿宋" w:eastAsia="仿宋" w:cs="仿宋"/>
          <w:b w:val="0"/>
          <w:bCs w:val="0"/>
          <w:sz w:val="32"/>
          <w:szCs w:val="32"/>
          <w:highlight w:val="none"/>
        </w:rPr>
        <w:t>结转结余率=（</w:t>
      </w:r>
      <w:r>
        <w:rPr>
          <w:rFonts w:hint="eastAsia" w:cs="仿宋"/>
          <w:b w:val="0"/>
          <w:bCs w:val="0"/>
          <w:sz w:val="32"/>
          <w:szCs w:val="32"/>
          <w:highlight w:val="none"/>
          <w:lang w:val="en-US" w:eastAsia="zh-CN"/>
        </w:rPr>
        <w:t>0</w:t>
      </w:r>
      <w:r>
        <w:rPr>
          <w:rFonts w:hint="eastAsia" w:ascii="仿宋" w:hAnsi="仿宋" w:eastAsia="仿宋" w:cs="仿宋"/>
          <w:b w:val="0"/>
          <w:bCs w:val="0"/>
          <w:sz w:val="32"/>
          <w:szCs w:val="32"/>
          <w:highlight w:val="none"/>
        </w:rPr>
        <w:t>/</w:t>
      </w:r>
      <w:r>
        <w:rPr>
          <w:rFonts w:hint="eastAsia" w:cs="仿宋"/>
          <w:b w:val="0"/>
          <w:bCs w:val="0"/>
          <w:sz w:val="32"/>
          <w:szCs w:val="32"/>
          <w:highlight w:val="none"/>
          <w:lang w:val="en-US" w:eastAsia="zh-CN"/>
        </w:rPr>
        <w:t>363.30</w:t>
      </w:r>
      <w:r>
        <w:rPr>
          <w:rFonts w:hint="eastAsia" w:ascii="仿宋" w:hAnsi="仿宋" w:eastAsia="仿宋" w:cs="仿宋"/>
          <w:b w:val="0"/>
          <w:bCs w:val="0"/>
          <w:sz w:val="32"/>
          <w:szCs w:val="32"/>
          <w:highlight w:val="none"/>
        </w:rPr>
        <w:t>）×100%=</w:t>
      </w:r>
      <w:r>
        <w:rPr>
          <w:rFonts w:hint="eastAsia" w:cs="仿宋"/>
          <w:b w:val="0"/>
          <w:bCs w:val="0"/>
          <w:sz w:val="32"/>
          <w:szCs w:val="32"/>
          <w:highlight w:val="none"/>
          <w:lang w:val="en-US" w:eastAsia="zh-CN"/>
        </w:rPr>
        <w:t>0</w:t>
      </w:r>
      <w:r>
        <w:rPr>
          <w:rFonts w:hint="eastAsia" w:ascii="仿宋" w:hAnsi="仿宋" w:eastAsia="仿宋" w:cs="仿宋"/>
          <w:b w:val="0"/>
          <w:bCs w:val="0"/>
          <w:sz w:val="32"/>
          <w:szCs w:val="32"/>
          <w:highlight w:val="none"/>
        </w:rPr>
        <w:t>%。</w:t>
      </w:r>
    </w:p>
    <w:p w14:paraId="25716E8B">
      <w:pPr>
        <w:pageBreakBefore w:val="0"/>
        <w:widowControl w:val="0"/>
        <w:kinsoku/>
        <w:wordWrap/>
        <w:overflowPunct/>
        <w:topLinePunct w:val="0"/>
        <w:autoSpaceDE/>
        <w:autoSpaceDN/>
        <w:bidi w:val="0"/>
        <w:adjustRightInd/>
        <w:snapToGrid w:val="0"/>
        <w:spacing w:line="560" w:lineRule="exact"/>
        <w:ind w:firstLine="656" w:firstLineChars="200"/>
        <w:textAlignment w:val="auto"/>
        <w:outlineLvl w:val="9"/>
        <w:rPr>
          <w:rFonts w:hint="eastAsia" w:ascii="仿宋" w:hAnsi="仿宋" w:eastAsia="仿宋" w:cs="仿宋"/>
          <w:b w:val="0"/>
          <w:bCs w:val="0"/>
          <w:color w:val="auto"/>
          <w:sz w:val="32"/>
          <w:szCs w:val="32"/>
          <w:highlight w:val="none"/>
          <w:lang w:eastAsia="zh-CN"/>
        </w:rPr>
      </w:pPr>
      <w:r>
        <w:rPr>
          <w:rFonts w:hint="eastAsia" w:ascii="仿宋" w:hAnsi="仿宋" w:eastAsia="仿宋" w:cs="仿宋"/>
          <w:b w:val="0"/>
          <w:bCs w:val="0"/>
          <w:sz w:val="32"/>
          <w:szCs w:val="32"/>
          <w:highlight w:val="none"/>
          <w:lang w:val="en-US" w:eastAsia="zh-CN"/>
        </w:rPr>
        <w:t>依据《部门整体支出绩效目标评价指标及评分细则》</w:t>
      </w:r>
      <w:r>
        <w:rPr>
          <w:rFonts w:hint="eastAsia" w:ascii="仿宋" w:hAnsi="仿宋" w:eastAsia="仿宋" w:cs="仿宋"/>
          <w:b w:val="0"/>
          <w:bCs w:val="0"/>
          <w:color w:val="auto"/>
          <w:sz w:val="32"/>
          <w:szCs w:val="32"/>
          <w:highlight w:val="none"/>
          <w:lang w:val="en-US" w:eastAsia="zh-CN"/>
        </w:rPr>
        <w:t>，</w:t>
      </w:r>
      <w:r>
        <w:rPr>
          <w:rFonts w:hint="eastAsia" w:ascii="仿宋" w:hAnsi="仿宋" w:eastAsia="仿宋" w:cs="仿宋"/>
          <w:b w:val="0"/>
          <w:bCs w:val="0"/>
          <w:color w:val="auto"/>
          <w:sz w:val="32"/>
          <w:szCs w:val="32"/>
          <w:highlight w:val="none"/>
        </w:rPr>
        <w:t>该项满分1分</w:t>
      </w:r>
      <w:r>
        <w:rPr>
          <w:rFonts w:hint="eastAsia" w:ascii="仿宋" w:hAnsi="仿宋" w:eastAsia="仿宋" w:cs="仿宋"/>
          <w:b w:val="0"/>
          <w:bCs w:val="0"/>
          <w:color w:val="auto"/>
          <w:sz w:val="32"/>
          <w:szCs w:val="32"/>
          <w:highlight w:val="none"/>
          <w:lang w:eastAsia="zh-CN"/>
        </w:rPr>
        <w:t>，</w:t>
      </w:r>
      <w:r>
        <w:rPr>
          <w:rFonts w:hint="eastAsia" w:ascii="仿宋" w:hAnsi="仿宋" w:eastAsia="仿宋" w:cs="仿宋"/>
          <w:b w:val="0"/>
          <w:bCs w:val="0"/>
          <w:sz w:val="32"/>
          <w:szCs w:val="32"/>
          <w:highlight w:val="none"/>
          <w:lang w:val="en-US" w:eastAsia="zh-CN"/>
        </w:rPr>
        <w:t>目标值为0</w:t>
      </w:r>
      <w:r>
        <w:rPr>
          <w:rFonts w:hint="eastAsia" w:cs="仿宋"/>
          <w:b w:val="0"/>
          <w:bCs w:val="0"/>
          <w:sz w:val="32"/>
          <w:szCs w:val="32"/>
          <w:highlight w:val="none"/>
          <w:lang w:val="en-US" w:eastAsia="zh-CN"/>
        </w:rPr>
        <w:t>，</w:t>
      </w:r>
      <w:r>
        <w:rPr>
          <w:rFonts w:hint="eastAsia" w:ascii="仿宋" w:hAnsi="仿宋" w:eastAsia="仿宋" w:cs="仿宋"/>
          <w:b w:val="0"/>
          <w:bCs w:val="0"/>
          <w:sz w:val="32"/>
          <w:szCs w:val="32"/>
          <w:highlight w:val="none"/>
          <w:lang w:val="en-US" w:eastAsia="zh-CN"/>
        </w:rPr>
        <w:t>达到目标值得1分</w:t>
      </w:r>
      <w:r>
        <w:rPr>
          <w:rFonts w:hint="eastAsia" w:ascii="仿宋" w:hAnsi="仿宋" w:eastAsia="仿宋" w:cs="仿宋"/>
          <w:b w:val="0"/>
          <w:bCs w:val="0"/>
          <w:color w:val="auto"/>
          <w:sz w:val="32"/>
          <w:szCs w:val="32"/>
          <w:highlight w:val="none"/>
          <w:lang w:val="en-US" w:eastAsia="zh-CN"/>
        </w:rPr>
        <w:t>。</w:t>
      </w:r>
      <w:r>
        <w:rPr>
          <w:rFonts w:hint="eastAsia" w:cs="仿宋"/>
          <w:b w:val="0"/>
          <w:bCs w:val="0"/>
          <w:sz w:val="32"/>
          <w:szCs w:val="32"/>
          <w:highlight w:val="none"/>
          <w:lang w:eastAsia="zh-CN"/>
        </w:rPr>
        <w:t>天门市生态环境保护综合执法支队</w:t>
      </w:r>
      <w:r>
        <w:rPr>
          <w:rFonts w:hint="eastAsia" w:ascii="仿宋" w:hAnsi="仿宋" w:eastAsia="仿宋" w:cs="仿宋"/>
          <w:b w:val="0"/>
          <w:bCs w:val="0"/>
          <w:sz w:val="32"/>
          <w:szCs w:val="32"/>
          <w:highlight w:val="none"/>
        </w:rPr>
        <w:t>结转结余率</w:t>
      </w:r>
      <w:r>
        <w:rPr>
          <w:rFonts w:hint="eastAsia" w:cs="仿宋"/>
          <w:b w:val="0"/>
          <w:bCs w:val="0"/>
          <w:sz w:val="32"/>
          <w:szCs w:val="32"/>
          <w:highlight w:val="none"/>
          <w:lang w:val="en-US" w:eastAsia="zh-CN"/>
        </w:rPr>
        <w:t>0</w:t>
      </w:r>
      <w:r>
        <w:rPr>
          <w:rFonts w:hint="eastAsia" w:ascii="仿宋" w:hAnsi="仿宋" w:eastAsia="仿宋" w:cs="仿宋"/>
          <w:b w:val="0"/>
          <w:bCs w:val="0"/>
          <w:sz w:val="32"/>
          <w:szCs w:val="32"/>
          <w:highlight w:val="none"/>
        </w:rPr>
        <w:t>%</w:t>
      </w:r>
      <w:r>
        <w:rPr>
          <w:rFonts w:hint="eastAsia" w:ascii="仿宋" w:hAnsi="仿宋" w:eastAsia="仿宋" w:cs="仿宋"/>
          <w:b w:val="0"/>
          <w:bCs w:val="0"/>
          <w:sz w:val="32"/>
          <w:szCs w:val="32"/>
          <w:highlight w:val="none"/>
          <w:lang w:eastAsia="zh-CN"/>
        </w:rPr>
        <w:t>，</w:t>
      </w:r>
      <w:r>
        <w:rPr>
          <w:rFonts w:hint="eastAsia" w:ascii="仿宋" w:hAnsi="仿宋" w:eastAsia="仿宋" w:cs="仿宋"/>
          <w:b w:val="0"/>
          <w:bCs w:val="0"/>
          <w:color w:val="auto"/>
          <w:sz w:val="32"/>
          <w:szCs w:val="32"/>
          <w:highlight w:val="none"/>
          <w:lang w:val="en-US" w:eastAsia="zh-CN"/>
        </w:rPr>
        <w:t>评价</w:t>
      </w:r>
      <w:r>
        <w:rPr>
          <w:rFonts w:hint="eastAsia" w:ascii="仿宋" w:hAnsi="仿宋" w:eastAsia="仿宋" w:cs="仿宋"/>
          <w:b w:val="0"/>
          <w:bCs w:val="0"/>
          <w:color w:val="auto"/>
          <w:sz w:val="32"/>
          <w:szCs w:val="32"/>
          <w:highlight w:val="none"/>
        </w:rPr>
        <w:t>得</w:t>
      </w:r>
      <w:r>
        <w:rPr>
          <w:rFonts w:hint="eastAsia" w:ascii="仿宋" w:hAnsi="仿宋" w:eastAsia="仿宋" w:cs="仿宋"/>
          <w:b w:val="0"/>
          <w:bCs w:val="0"/>
          <w:color w:val="auto"/>
          <w:sz w:val="32"/>
          <w:szCs w:val="32"/>
          <w:highlight w:val="none"/>
          <w:lang w:val="en-US" w:eastAsia="zh-CN"/>
        </w:rPr>
        <w:t>分</w:t>
      </w:r>
      <w:r>
        <w:rPr>
          <w:rFonts w:hint="eastAsia" w:cs="仿宋"/>
          <w:b w:val="0"/>
          <w:bCs w:val="0"/>
          <w:color w:val="auto"/>
          <w:sz w:val="32"/>
          <w:szCs w:val="32"/>
          <w:highlight w:val="none"/>
          <w:lang w:val="en-US" w:eastAsia="zh-CN"/>
        </w:rPr>
        <w:t>1</w:t>
      </w:r>
      <w:r>
        <w:rPr>
          <w:rFonts w:hint="eastAsia" w:ascii="仿宋" w:hAnsi="仿宋" w:eastAsia="仿宋" w:cs="仿宋"/>
          <w:b w:val="0"/>
          <w:bCs w:val="0"/>
          <w:color w:val="auto"/>
          <w:sz w:val="32"/>
          <w:szCs w:val="32"/>
          <w:highlight w:val="none"/>
        </w:rPr>
        <w:t>分</w:t>
      </w:r>
      <w:r>
        <w:rPr>
          <w:rFonts w:hint="eastAsia" w:cs="仿宋"/>
          <w:b w:val="0"/>
          <w:bCs w:val="0"/>
          <w:color w:val="auto"/>
          <w:sz w:val="32"/>
          <w:szCs w:val="32"/>
          <w:highlight w:val="none"/>
          <w:lang w:eastAsia="zh-CN"/>
        </w:rPr>
        <w:t>。</w:t>
      </w:r>
    </w:p>
    <w:p w14:paraId="2C8B3BFC">
      <w:pPr>
        <w:pageBreakBefore w:val="0"/>
        <w:widowControl w:val="0"/>
        <w:kinsoku/>
        <w:wordWrap/>
        <w:overflowPunct/>
        <w:topLinePunct w:val="0"/>
        <w:autoSpaceDE/>
        <w:autoSpaceDN/>
        <w:bidi w:val="0"/>
        <w:adjustRightInd/>
        <w:snapToGrid w:val="0"/>
        <w:spacing w:line="560" w:lineRule="exact"/>
        <w:ind w:firstLine="656" w:firstLineChars="200"/>
        <w:textAlignment w:val="auto"/>
        <w:outlineLvl w:val="9"/>
        <w:rPr>
          <w:rFonts w:hint="eastAsia" w:ascii="仿宋" w:hAnsi="仿宋" w:eastAsia="仿宋" w:cs="仿宋"/>
          <w:b/>
          <w:bCs/>
          <w:sz w:val="32"/>
          <w:szCs w:val="32"/>
          <w:highlight w:val="none"/>
        </w:rPr>
      </w:pPr>
      <w:r>
        <w:rPr>
          <w:rFonts w:hint="eastAsia" w:ascii="仿宋" w:hAnsi="仿宋" w:eastAsia="仿宋" w:cs="仿宋"/>
          <w:b/>
          <w:bCs/>
          <w:color w:val="auto"/>
          <w:sz w:val="32"/>
          <w:szCs w:val="32"/>
          <w:highlight w:val="none"/>
          <w:lang w:val="en-US" w:eastAsia="zh-CN"/>
        </w:rPr>
        <w:t>1.5</w:t>
      </w:r>
      <w:r>
        <w:rPr>
          <w:rFonts w:hint="eastAsia" w:ascii="仿宋" w:hAnsi="仿宋" w:eastAsia="仿宋" w:cs="仿宋"/>
          <w:b/>
          <w:bCs/>
          <w:color w:val="auto"/>
          <w:sz w:val="32"/>
          <w:szCs w:val="32"/>
          <w:highlight w:val="none"/>
          <w:lang w:eastAsia="zh-CN"/>
        </w:rPr>
        <w:t>）</w:t>
      </w:r>
      <w:r>
        <w:rPr>
          <w:rFonts w:hint="eastAsia" w:ascii="仿宋" w:hAnsi="仿宋" w:eastAsia="仿宋" w:cs="仿宋"/>
          <w:b/>
          <w:bCs/>
          <w:sz w:val="32"/>
          <w:szCs w:val="32"/>
          <w:highlight w:val="none"/>
        </w:rPr>
        <w:t>结转结余变动率</w:t>
      </w:r>
    </w:p>
    <w:p w14:paraId="28EB7693">
      <w:pPr>
        <w:pageBreakBefore w:val="0"/>
        <w:widowControl w:val="0"/>
        <w:kinsoku/>
        <w:wordWrap/>
        <w:overflowPunct/>
        <w:topLinePunct w:val="0"/>
        <w:autoSpaceDE/>
        <w:autoSpaceDN/>
        <w:bidi w:val="0"/>
        <w:adjustRightInd/>
        <w:snapToGrid w:val="0"/>
        <w:spacing w:line="560" w:lineRule="exact"/>
        <w:ind w:firstLine="656" w:firstLineChars="200"/>
        <w:textAlignment w:val="auto"/>
        <w:outlineLvl w:val="9"/>
        <w:rPr>
          <w:rFonts w:hint="eastAsia" w:ascii="仿宋" w:hAnsi="仿宋" w:eastAsia="仿宋" w:cs="仿宋"/>
          <w:b w:val="0"/>
          <w:bCs w:val="0"/>
          <w:sz w:val="32"/>
          <w:szCs w:val="32"/>
          <w:highlight w:val="none"/>
        </w:rPr>
      </w:pPr>
      <w:r>
        <w:rPr>
          <w:rFonts w:hint="eastAsia" w:ascii="仿宋" w:hAnsi="仿宋" w:eastAsia="仿宋" w:cs="仿宋"/>
          <w:b w:val="0"/>
          <w:bCs w:val="0"/>
          <w:sz w:val="32"/>
          <w:szCs w:val="32"/>
          <w:highlight w:val="none"/>
        </w:rPr>
        <w:t>结转结余变动率=〔（本年度累计结转结余资金总额</w:t>
      </w:r>
      <w:r>
        <w:rPr>
          <w:rFonts w:hint="eastAsia" w:cs="仿宋"/>
          <w:b w:val="0"/>
          <w:bCs w:val="0"/>
          <w:sz w:val="32"/>
          <w:szCs w:val="32"/>
          <w:highlight w:val="none"/>
          <w:lang w:eastAsia="zh-CN"/>
        </w:rPr>
        <w:t>－</w:t>
      </w:r>
      <w:r>
        <w:rPr>
          <w:rFonts w:hint="eastAsia" w:ascii="仿宋" w:hAnsi="仿宋" w:eastAsia="仿宋" w:cs="仿宋"/>
          <w:b w:val="0"/>
          <w:bCs w:val="0"/>
          <w:sz w:val="32"/>
          <w:szCs w:val="32"/>
          <w:highlight w:val="none"/>
        </w:rPr>
        <w:t>上年度累计结转结余资金总额）/上年度累计结转结余资金总额〕×100%</w:t>
      </w:r>
    </w:p>
    <w:p w14:paraId="2CC06B3E">
      <w:pPr>
        <w:pageBreakBefore w:val="0"/>
        <w:widowControl w:val="0"/>
        <w:kinsoku/>
        <w:wordWrap/>
        <w:overflowPunct/>
        <w:topLinePunct w:val="0"/>
        <w:autoSpaceDE/>
        <w:autoSpaceDN/>
        <w:bidi w:val="0"/>
        <w:adjustRightInd/>
        <w:snapToGrid w:val="0"/>
        <w:spacing w:line="560" w:lineRule="exact"/>
        <w:ind w:firstLine="656" w:firstLineChars="200"/>
        <w:textAlignment w:val="auto"/>
        <w:outlineLvl w:val="9"/>
        <w:rPr>
          <w:rFonts w:hint="eastAsia" w:ascii="仿宋" w:hAnsi="仿宋" w:eastAsia="仿宋" w:cs="仿宋"/>
          <w:b w:val="0"/>
          <w:bCs w:val="0"/>
          <w:sz w:val="32"/>
          <w:szCs w:val="32"/>
          <w:highlight w:val="none"/>
        </w:rPr>
      </w:pPr>
      <w:r>
        <w:rPr>
          <w:rFonts w:hint="eastAsia" w:ascii="仿宋" w:hAnsi="仿宋" w:eastAsia="仿宋" w:cs="仿宋"/>
          <w:b w:val="0"/>
          <w:bCs w:val="0"/>
          <w:sz w:val="32"/>
          <w:szCs w:val="32"/>
          <w:highlight w:val="none"/>
        </w:rPr>
        <w:t>根据评价人员现场核查，</w:t>
      </w:r>
      <w:r>
        <w:rPr>
          <w:rFonts w:hint="eastAsia" w:cs="仿宋"/>
          <w:b w:val="0"/>
          <w:bCs w:val="0"/>
          <w:sz w:val="32"/>
          <w:szCs w:val="32"/>
          <w:highlight w:val="none"/>
          <w:lang w:eastAsia="zh-CN"/>
        </w:rPr>
        <w:t>天门市生态环境保护综合执法支队</w:t>
      </w:r>
      <w:r>
        <w:rPr>
          <w:rFonts w:hint="eastAsia" w:ascii="仿宋" w:hAnsi="仿宋" w:eastAsia="仿宋" w:cs="仿宋"/>
          <w:b w:val="0"/>
          <w:bCs w:val="0"/>
          <w:sz w:val="32"/>
          <w:szCs w:val="32"/>
          <w:highlight w:val="none"/>
          <w:lang w:eastAsia="zh-CN"/>
        </w:rPr>
        <w:t>2021年</w:t>
      </w:r>
      <w:r>
        <w:rPr>
          <w:rFonts w:hint="eastAsia" w:ascii="仿宋" w:hAnsi="仿宋" w:eastAsia="仿宋" w:cs="仿宋"/>
          <w:b w:val="0"/>
          <w:bCs w:val="0"/>
          <w:sz w:val="32"/>
          <w:szCs w:val="32"/>
          <w:highlight w:val="none"/>
        </w:rPr>
        <w:t>度决算报表累计结转结余资金总额为</w:t>
      </w:r>
      <w:r>
        <w:rPr>
          <w:rFonts w:hint="eastAsia" w:cs="仿宋"/>
          <w:b w:val="0"/>
          <w:bCs w:val="0"/>
          <w:sz w:val="32"/>
          <w:szCs w:val="32"/>
          <w:highlight w:val="none"/>
          <w:lang w:val="en-US" w:eastAsia="zh-CN"/>
        </w:rPr>
        <w:t>0.00</w:t>
      </w:r>
      <w:r>
        <w:rPr>
          <w:rFonts w:hint="eastAsia" w:ascii="仿宋" w:hAnsi="仿宋" w:eastAsia="仿宋" w:cs="仿宋"/>
          <w:b w:val="0"/>
          <w:bCs w:val="0"/>
          <w:sz w:val="32"/>
          <w:szCs w:val="32"/>
          <w:highlight w:val="none"/>
          <w:lang w:eastAsia="zh-CN"/>
        </w:rPr>
        <w:t>万元</w:t>
      </w:r>
      <w:r>
        <w:rPr>
          <w:rFonts w:hint="eastAsia" w:ascii="仿宋" w:hAnsi="仿宋" w:eastAsia="仿宋" w:cs="仿宋"/>
          <w:b w:val="0"/>
          <w:bCs w:val="0"/>
          <w:sz w:val="32"/>
          <w:szCs w:val="32"/>
          <w:highlight w:val="none"/>
        </w:rPr>
        <w:t>，决算报表上年度累计结转结余资金总额</w:t>
      </w:r>
      <w:r>
        <w:rPr>
          <w:rFonts w:hint="eastAsia" w:cs="仿宋"/>
          <w:b w:val="0"/>
          <w:bCs w:val="0"/>
          <w:sz w:val="32"/>
          <w:szCs w:val="32"/>
          <w:highlight w:val="none"/>
          <w:lang w:val="en-US" w:eastAsia="zh-CN"/>
        </w:rPr>
        <w:t>0.00</w:t>
      </w:r>
      <w:r>
        <w:rPr>
          <w:rFonts w:hint="eastAsia" w:ascii="仿宋" w:hAnsi="仿宋" w:eastAsia="仿宋" w:cs="仿宋"/>
          <w:b w:val="0"/>
          <w:bCs w:val="0"/>
          <w:sz w:val="32"/>
          <w:szCs w:val="32"/>
          <w:highlight w:val="none"/>
          <w:lang w:eastAsia="zh-CN"/>
        </w:rPr>
        <w:t>万元</w:t>
      </w:r>
      <w:r>
        <w:rPr>
          <w:rFonts w:hint="eastAsia" w:ascii="仿宋" w:hAnsi="仿宋" w:eastAsia="仿宋" w:cs="仿宋"/>
          <w:b w:val="0"/>
          <w:bCs w:val="0"/>
          <w:sz w:val="32"/>
          <w:szCs w:val="32"/>
          <w:highlight w:val="none"/>
        </w:rPr>
        <w:t>。</w:t>
      </w:r>
    </w:p>
    <w:p w14:paraId="468CDD3B">
      <w:pPr>
        <w:pageBreakBefore w:val="0"/>
        <w:widowControl w:val="0"/>
        <w:kinsoku/>
        <w:wordWrap/>
        <w:overflowPunct/>
        <w:topLinePunct w:val="0"/>
        <w:autoSpaceDE/>
        <w:autoSpaceDN/>
        <w:bidi w:val="0"/>
        <w:adjustRightInd/>
        <w:snapToGrid w:val="0"/>
        <w:spacing w:line="560" w:lineRule="exact"/>
        <w:ind w:firstLine="656" w:firstLineChars="200"/>
        <w:textAlignment w:val="auto"/>
        <w:outlineLvl w:val="9"/>
        <w:rPr>
          <w:rFonts w:hint="eastAsia" w:ascii="仿宋" w:hAnsi="仿宋" w:eastAsia="仿宋" w:cs="仿宋"/>
          <w:b w:val="0"/>
          <w:bCs w:val="0"/>
          <w:sz w:val="32"/>
          <w:szCs w:val="32"/>
          <w:highlight w:val="none"/>
        </w:rPr>
      </w:pPr>
      <w:r>
        <w:rPr>
          <w:rFonts w:hint="eastAsia" w:ascii="仿宋" w:hAnsi="仿宋" w:eastAsia="仿宋" w:cs="仿宋"/>
          <w:b w:val="0"/>
          <w:bCs w:val="0"/>
          <w:sz w:val="32"/>
          <w:szCs w:val="32"/>
          <w:highlight w:val="none"/>
        </w:rPr>
        <w:t>结转结余变动率=</w:t>
      </w:r>
      <w:r>
        <w:rPr>
          <w:rFonts w:hint="eastAsia" w:cs="仿宋"/>
          <w:b w:val="0"/>
          <w:bCs w:val="0"/>
          <w:sz w:val="32"/>
          <w:szCs w:val="32"/>
          <w:highlight w:val="none"/>
          <w:lang w:val="en-US" w:eastAsia="zh-CN"/>
        </w:rPr>
        <w:t>0</w:t>
      </w:r>
      <w:r>
        <w:rPr>
          <w:rFonts w:hint="eastAsia" w:ascii="仿宋" w:hAnsi="仿宋" w:eastAsia="仿宋" w:cs="仿宋"/>
          <w:b w:val="0"/>
          <w:bCs w:val="0"/>
          <w:sz w:val="32"/>
          <w:szCs w:val="32"/>
          <w:highlight w:val="none"/>
        </w:rPr>
        <w:t>%。</w:t>
      </w:r>
    </w:p>
    <w:p w14:paraId="3B1ED9C0">
      <w:pPr>
        <w:pageBreakBefore w:val="0"/>
        <w:widowControl w:val="0"/>
        <w:kinsoku/>
        <w:wordWrap/>
        <w:overflowPunct/>
        <w:topLinePunct w:val="0"/>
        <w:autoSpaceDE/>
        <w:autoSpaceDN/>
        <w:bidi w:val="0"/>
        <w:adjustRightInd/>
        <w:snapToGrid w:val="0"/>
        <w:spacing w:line="560" w:lineRule="exact"/>
        <w:ind w:firstLine="656" w:firstLineChars="200"/>
        <w:textAlignment w:val="auto"/>
        <w:outlineLvl w:val="9"/>
        <w:rPr>
          <w:rFonts w:hint="eastAsia" w:ascii="仿宋" w:hAnsi="仿宋" w:eastAsia="仿宋" w:cs="仿宋"/>
          <w:b w:val="0"/>
          <w:bCs w:val="0"/>
          <w:color w:val="auto"/>
          <w:sz w:val="32"/>
          <w:szCs w:val="32"/>
          <w:highlight w:val="none"/>
          <w:lang w:eastAsia="zh-CN"/>
        </w:rPr>
      </w:pPr>
      <w:r>
        <w:rPr>
          <w:rFonts w:hint="eastAsia" w:ascii="仿宋" w:hAnsi="仿宋" w:eastAsia="仿宋" w:cs="仿宋"/>
          <w:b w:val="0"/>
          <w:bCs w:val="0"/>
          <w:sz w:val="32"/>
          <w:szCs w:val="32"/>
          <w:highlight w:val="none"/>
          <w:lang w:val="en-US" w:eastAsia="zh-CN"/>
        </w:rPr>
        <w:t>依据《部门整体支出绩效目标评价指标及评分细则》，</w:t>
      </w:r>
      <w:r>
        <w:rPr>
          <w:rFonts w:hint="eastAsia" w:ascii="仿宋" w:hAnsi="仿宋" w:eastAsia="仿宋" w:cs="仿宋"/>
          <w:b w:val="0"/>
          <w:bCs w:val="0"/>
          <w:color w:val="auto"/>
          <w:sz w:val="32"/>
          <w:szCs w:val="32"/>
          <w:highlight w:val="none"/>
        </w:rPr>
        <w:t>该项满分1分</w:t>
      </w:r>
      <w:r>
        <w:rPr>
          <w:rFonts w:hint="eastAsia" w:ascii="仿宋" w:hAnsi="仿宋" w:eastAsia="仿宋" w:cs="仿宋"/>
          <w:b w:val="0"/>
          <w:bCs w:val="0"/>
          <w:color w:val="auto"/>
          <w:sz w:val="32"/>
          <w:szCs w:val="32"/>
          <w:highlight w:val="none"/>
          <w:lang w:eastAsia="zh-CN"/>
        </w:rPr>
        <w:t>，目标值为≤0%</w:t>
      </w:r>
      <w:r>
        <w:rPr>
          <w:rFonts w:hint="eastAsia" w:cs="仿宋"/>
          <w:b w:val="0"/>
          <w:bCs w:val="0"/>
          <w:color w:val="auto"/>
          <w:sz w:val="32"/>
          <w:szCs w:val="32"/>
          <w:highlight w:val="none"/>
          <w:lang w:eastAsia="zh-CN"/>
        </w:rPr>
        <w:t>，</w:t>
      </w:r>
      <w:r>
        <w:rPr>
          <w:rFonts w:hint="eastAsia" w:ascii="仿宋" w:hAnsi="仿宋" w:eastAsia="仿宋" w:cs="仿宋"/>
          <w:b w:val="0"/>
          <w:bCs w:val="0"/>
          <w:color w:val="auto"/>
          <w:sz w:val="32"/>
          <w:szCs w:val="32"/>
          <w:highlight w:val="none"/>
          <w:lang w:eastAsia="zh-CN"/>
        </w:rPr>
        <w:t>达到目标值得1分</w:t>
      </w:r>
      <w:r>
        <w:rPr>
          <w:rFonts w:hint="eastAsia" w:ascii="仿宋" w:hAnsi="仿宋" w:eastAsia="仿宋" w:cs="仿宋"/>
          <w:b w:val="0"/>
          <w:bCs w:val="0"/>
          <w:sz w:val="32"/>
          <w:szCs w:val="32"/>
          <w:highlight w:val="none"/>
          <w:lang w:val="en-US" w:eastAsia="zh-CN"/>
        </w:rPr>
        <w:t>。</w:t>
      </w:r>
      <w:r>
        <w:rPr>
          <w:rFonts w:hint="eastAsia" w:cs="仿宋"/>
          <w:b w:val="0"/>
          <w:bCs w:val="0"/>
          <w:sz w:val="32"/>
          <w:szCs w:val="32"/>
          <w:highlight w:val="none"/>
          <w:lang w:eastAsia="zh-CN"/>
        </w:rPr>
        <w:t>天门市生态环境保护综合执法支队</w:t>
      </w:r>
      <w:r>
        <w:rPr>
          <w:rFonts w:hint="eastAsia" w:ascii="仿宋" w:hAnsi="仿宋" w:eastAsia="仿宋" w:cs="仿宋"/>
          <w:b w:val="0"/>
          <w:bCs w:val="0"/>
          <w:sz w:val="32"/>
          <w:szCs w:val="32"/>
          <w:highlight w:val="none"/>
        </w:rPr>
        <w:t>结转结余变动率</w:t>
      </w:r>
      <w:r>
        <w:rPr>
          <w:rFonts w:hint="eastAsia" w:cs="仿宋"/>
          <w:b w:val="0"/>
          <w:bCs w:val="0"/>
          <w:sz w:val="32"/>
          <w:szCs w:val="32"/>
          <w:highlight w:val="none"/>
          <w:lang w:val="en-US" w:eastAsia="zh-CN"/>
        </w:rPr>
        <w:t>0</w:t>
      </w:r>
      <w:r>
        <w:rPr>
          <w:rFonts w:hint="eastAsia" w:ascii="仿宋" w:hAnsi="仿宋" w:eastAsia="仿宋" w:cs="仿宋"/>
          <w:b w:val="0"/>
          <w:bCs w:val="0"/>
          <w:sz w:val="32"/>
          <w:szCs w:val="32"/>
          <w:highlight w:val="none"/>
        </w:rPr>
        <w:t>%</w:t>
      </w:r>
      <w:r>
        <w:rPr>
          <w:rFonts w:hint="eastAsia" w:ascii="仿宋" w:hAnsi="仿宋" w:eastAsia="仿宋" w:cs="仿宋"/>
          <w:b w:val="0"/>
          <w:bCs w:val="0"/>
          <w:sz w:val="32"/>
          <w:szCs w:val="32"/>
          <w:highlight w:val="none"/>
          <w:lang w:eastAsia="zh-CN"/>
        </w:rPr>
        <w:t>，</w:t>
      </w:r>
      <w:r>
        <w:rPr>
          <w:rFonts w:hint="eastAsia" w:ascii="仿宋" w:hAnsi="仿宋" w:eastAsia="仿宋" w:cs="仿宋"/>
          <w:b w:val="0"/>
          <w:bCs w:val="0"/>
          <w:color w:val="auto"/>
          <w:sz w:val="32"/>
          <w:szCs w:val="32"/>
          <w:highlight w:val="none"/>
          <w:lang w:val="en-US" w:eastAsia="zh-CN"/>
        </w:rPr>
        <w:t>评价</w:t>
      </w:r>
      <w:r>
        <w:rPr>
          <w:rFonts w:hint="eastAsia" w:ascii="仿宋" w:hAnsi="仿宋" w:eastAsia="仿宋" w:cs="仿宋"/>
          <w:b w:val="0"/>
          <w:bCs w:val="0"/>
          <w:color w:val="auto"/>
          <w:sz w:val="32"/>
          <w:szCs w:val="32"/>
          <w:highlight w:val="none"/>
        </w:rPr>
        <w:t>得</w:t>
      </w:r>
      <w:r>
        <w:rPr>
          <w:rFonts w:hint="eastAsia" w:ascii="仿宋" w:hAnsi="仿宋" w:eastAsia="仿宋" w:cs="仿宋"/>
          <w:b w:val="0"/>
          <w:bCs w:val="0"/>
          <w:color w:val="auto"/>
          <w:sz w:val="32"/>
          <w:szCs w:val="32"/>
          <w:highlight w:val="none"/>
          <w:lang w:val="en-US" w:eastAsia="zh-CN"/>
        </w:rPr>
        <w:t>分</w:t>
      </w:r>
      <w:r>
        <w:rPr>
          <w:rFonts w:hint="eastAsia" w:cs="仿宋"/>
          <w:b w:val="0"/>
          <w:bCs w:val="0"/>
          <w:color w:val="auto"/>
          <w:sz w:val="32"/>
          <w:szCs w:val="32"/>
          <w:highlight w:val="none"/>
          <w:lang w:val="en-US" w:eastAsia="zh-CN"/>
        </w:rPr>
        <w:t>1</w:t>
      </w:r>
      <w:r>
        <w:rPr>
          <w:rFonts w:hint="eastAsia" w:ascii="仿宋" w:hAnsi="仿宋" w:eastAsia="仿宋" w:cs="仿宋"/>
          <w:b w:val="0"/>
          <w:bCs w:val="0"/>
          <w:color w:val="auto"/>
          <w:sz w:val="32"/>
          <w:szCs w:val="32"/>
          <w:highlight w:val="none"/>
        </w:rPr>
        <w:t>分</w:t>
      </w:r>
      <w:r>
        <w:rPr>
          <w:rFonts w:hint="eastAsia" w:ascii="仿宋" w:hAnsi="仿宋" w:eastAsia="仿宋" w:cs="仿宋"/>
          <w:b w:val="0"/>
          <w:bCs w:val="0"/>
          <w:color w:val="auto"/>
          <w:sz w:val="32"/>
          <w:szCs w:val="32"/>
          <w:highlight w:val="none"/>
          <w:lang w:eastAsia="zh-CN"/>
        </w:rPr>
        <w:t>。</w:t>
      </w:r>
    </w:p>
    <w:p w14:paraId="2E90B143">
      <w:pPr>
        <w:pageBreakBefore w:val="0"/>
        <w:widowControl w:val="0"/>
        <w:kinsoku/>
        <w:wordWrap/>
        <w:overflowPunct/>
        <w:topLinePunct w:val="0"/>
        <w:autoSpaceDE/>
        <w:autoSpaceDN/>
        <w:bidi w:val="0"/>
        <w:adjustRightInd/>
        <w:snapToGrid w:val="0"/>
        <w:spacing w:line="560" w:lineRule="exact"/>
        <w:ind w:firstLine="656" w:firstLineChars="200"/>
        <w:textAlignment w:val="auto"/>
        <w:outlineLvl w:val="9"/>
        <w:rPr>
          <w:rFonts w:hint="eastAsia" w:ascii="仿宋" w:hAnsi="仿宋" w:eastAsia="仿宋" w:cs="仿宋"/>
          <w:b/>
          <w:bCs/>
          <w:sz w:val="32"/>
          <w:szCs w:val="32"/>
          <w:highlight w:val="none"/>
        </w:rPr>
      </w:pPr>
      <w:r>
        <w:rPr>
          <w:rFonts w:hint="eastAsia" w:ascii="仿宋" w:hAnsi="仿宋" w:eastAsia="仿宋" w:cs="仿宋"/>
          <w:b/>
          <w:bCs/>
          <w:color w:val="auto"/>
          <w:sz w:val="32"/>
          <w:szCs w:val="32"/>
          <w:highlight w:val="none"/>
          <w:lang w:val="en-US" w:eastAsia="zh-CN"/>
        </w:rPr>
        <w:t>1.6</w:t>
      </w:r>
      <w:r>
        <w:rPr>
          <w:rFonts w:hint="eastAsia" w:ascii="仿宋" w:hAnsi="仿宋" w:eastAsia="仿宋" w:cs="仿宋"/>
          <w:b/>
          <w:bCs/>
          <w:color w:val="auto"/>
          <w:sz w:val="32"/>
          <w:szCs w:val="32"/>
          <w:highlight w:val="none"/>
          <w:lang w:eastAsia="zh-CN"/>
        </w:rPr>
        <w:t>）</w:t>
      </w:r>
      <w:r>
        <w:rPr>
          <w:rFonts w:hint="eastAsia" w:ascii="仿宋" w:hAnsi="仿宋" w:eastAsia="仿宋" w:cs="仿宋"/>
          <w:b/>
          <w:bCs/>
          <w:sz w:val="32"/>
          <w:szCs w:val="32"/>
          <w:highlight w:val="none"/>
        </w:rPr>
        <w:t>公用经费控制率</w:t>
      </w:r>
    </w:p>
    <w:p w14:paraId="17E4DB4C">
      <w:pPr>
        <w:pageBreakBefore w:val="0"/>
        <w:widowControl w:val="0"/>
        <w:kinsoku/>
        <w:wordWrap/>
        <w:overflowPunct/>
        <w:topLinePunct w:val="0"/>
        <w:autoSpaceDE/>
        <w:autoSpaceDN/>
        <w:bidi w:val="0"/>
        <w:adjustRightInd/>
        <w:snapToGrid w:val="0"/>
        <w:spacing w:line="560" w:lineRule="exact"/>
        <w:ind w:firstLine="656" w:firstLineChars="200"/>
        <w:textAlignment w:val="auto"/>
        <w:outlineLvl w:val="9"/>
        <w:rPr>
          <w:rFonts w:hint="eastAsia" w:ascii="仿宋" w:hAnsi="仿宋" w:eastAsia="仿宋" w:cs="仿宋"/>
          <w:b w:val="0"/>
          <w:bCs w:val="0"/>
          <w:sz w:val="32"/>
          <w:szCs w:val="32"/>
          <w:highlight w:val="none"/>
        </w:rPr>
      </w:pPr>
      <w:r>
        <w:rPr>
          <w:rFonts w:hint="eastAsia" w:ascii="仿宋" w:hAnsi="仿宋" w:eastAsia="仿宋" w:cs="仿宋"/>
          <w:b w:val="0"/>
          <w:bCs w:val="0"/>
          <w:sz w:val="32"/>
          <w:szCs w:val="32"/>
          <w:highlight w:val="none"/>
        </w:rPr>
        <w:t>公用经费控制率=（实际支出公用经费总额/预算安排公用经费总额）×100%</w:t>
      </w:r>
    </w:p>
    <w:p w14:paraId="5FA013AE">
      <w:pPr>
        <w:pageBreakBefore w:val="0"/>
        <w:widowControl w:val="0"/>
        <w:kinsoku/>
        <w:wordWrap/>
        <w:overflowPunct/>
        <w:topLinePunct w:val="0"/>
        <w:autoSpaceDE/>
        <w:autoSpaceDN/>
        <w:bidi w:val="0"/>
        <w:adjustRightInd/>
        <w:snapToGrid w:val="0"/>
        <w:spacing w:line="560" w:lineRule="exact"/>
        <w:ind w:firstLine="656" w:firstLineChars="200"/>
        <w:textAlignment w:val="auto"/>
        <w:outlineLvl w:val="9"/>
        <w:rPr>
          <w:rFonts w:hint="eastAsia" w:ascii="仿宋" w:hAnsi="仿宋" w:eastAsia="仿宋" w:cs="仿宋"/>
          <w:b w:val="0"/>
          <w:bCs w:val="0"/>
          <w:sz w:val="32"/>
          <w:szCs w:val="32"/>
          <w:highlight w:val="none"/>
        </w:rPr>
      </w:pPr>
      <w:r>
        <w:rPr>
          <w:rFonts w:hint="eastAsia" w:ascii="仿宋" w:hAnsi="仿宋" w:eastAsia="仿宋" w:cs="仿宋"/>
          <w:b w:val="0"/>
          <w:bCs w:val="0"/>
          <w:sz w:val="32"/>
          <w:szCs w:val="32"/>
          <w:highlight w:val="none"/>
        </w:rPr>
        <w:t>根据评价人员现场核查，</w:t>
      </w:r>
      <w:r>
        <w:rPr>
          <w:rFonts w:hint="eastAsia" w:cs="仿宋"/>
          <w:b w:val="0"/>
          <w:bCs w:val="0"/>
          <w:sz w:val="32"/>
          <w:szCs w:val="32"/>
          <w:highlight w:val="none"/>
          <w:lang w:eastAsia="zh-CN"/>
        </w:rPr>
        <w:t>天门市生态环境保护综合执法支队</w:t>
      </w:r>
      <w:r>
        <w:rPr>
          <w:rFonts w:hint="eastAsia" w:ascii="仿宋" w:hAnsi="仿宋" w:eastAsia="仿宋" w:cs="仿宋"/>
          <w:b w:val="0"/>
          <w:bCs w:val="0"/>
          <w:sz w:val="32"/>
          <w:szCs w:val="32"/>
          <w:highlight w:val="none"/>
          <w:lang w:eastAsia="zh-CN"/>
        </w:rPr>
        <w:t>2021年</w:t>
      </w:r>
      <w:r>
        <w:rPr>
          <w:rFonts w:hint="eastAsia" w:ascii="仿宋" w:hAnsi="仿宋" w:eastAsia="仿宋" w:cs="仿宋"/>
          <w:b w:val="0"/>
          <w:bCs w:val="0"/>
          <w:sz w:val="32"/>
          <w:szCs w:val="32"/>
          <w:highlight w:val="none"/>
        </w:rPr>
        <w:t>度</w:t>
      </w:r>
      <w:r>
        <w:rPr>
          <w:rFonts w:hint="eastAsia" w:ascii="仿宋" w:hAnsi="仿宋" w:eastAsia="仿宋" w:cs="仿宋"/>
          <w:b w:val="0"/>
          <w:bCs w:val="0"/>
          <w:sz w:val="32"/>
          <w:szCs w:val="32"/>
          <w:highlight w:val="none"/>
          <w:lang w:val="en-US" w:eastAsia="zh-CN"/>
        </w:rPr>
        <w:t>年初</w:t>
      </w:r>
      <w:r>
        <w:rPr>
          <w:rFonts w:hint="eastAsia" w:ascii="仿宋" w:hAnsi="仿宋" w:eastAsia="仿宋" w:cs="仿宋"/>
          <w:b w:val="0"/>
          <w:bCs w:val="0"/>
          <w:sz w:val="32"/>
          <w:szCs w:val="32"/>
          <w:highlight w:val="none"/>
        </w:rPr>
        <w:t>预算公用经费总额</w:t>
      </w:r>
      <w:r>
        <w:rPr>
          <w:rFonts w:hint="eastAsia" w:cs="仿宋"/>
          <w:b w:val="0"/>
          <w:bCs w:val="0"/>
          <w:sz w:val="32"/>
          <w:szCs w:val="32"/>
          <w:highlight w:val="none"/>
          <w:lang w:val="en-US" w:eastAsia="zh-CN"/>
        </w:rPr>
        <w:t>24.40</w:t>
      </w:r>
      <w:r>
        <w:rPr>
          <w:rFonts w:hint="eastAsia" w:ascii="仿宋" w:hAnsi="仿宋" w:eastAsia="仿宋" w:cs="仿宋"/>
          <w:b w:val="0"/>
          <w:bCs w:val="0"/>
          <w:sz w:val="32"/>
          <w:szCs w:val="32"/>
          <w:highlight w:val="none"/>
          <w:lang w:eastAsia="zh-CN"/>
        </w:rPr>
        <w:t>万元</w:t>
      </w:r>
      <w:r>
        <w:rPr>
          <w:rFonts w:hint="eastAsia" w:ascii="仿宋" w:hAnsi="仿宋" w:eastAsia="仿宋" w:cs="仿宋"/>
          <w:b w:val="0"/>
          <w:bCs w:val="0"/>
          <w:sz w:val="32"/>
          <w:szCs w:val="32"/>
          <w:highlight w:val="none"/>
        </w:rPr>
        <w:t>，</w:t>
      </w:r>
      <w:r>
        <w:rPr>
          <w:rFonts w:hint="eastAsia" w:ascii="仿宋" w:hAnsi="仿宋" w:eastAsia="仿宋" w:cs="仿宋"/>
          <w:b w:val="0"/>
          <w:bCs w:val="0"/>
          <w:sz w:val="32"/>
          <w:szCs w:val="32"/>
          <w:highlight w:val="none"/>
          <w:lang w:val="en-US" w:eastAsia="zh-CN"/>
        </w:rPr>
        <w:t>预算追加调整数</w:t>
      </w:r>
      <w:r>
        <w:rPr>
          <w:rFonts w:hint="eastAsia" w:cs="仿宋"/>
          <w:b w:val="0"/>
          <w:bCs w:val="0"/>
          <w:sz w:val="32"/>
          <w:szCs w:val="32"/>
          <w:highlight w:val="none"/>
          <w:lang w:val="en-US" w:eastAsia="zh-CN"/>
        </w:rPr>
        <w:t>52.56</w:t>
      </w:r>
      <w:r>
        <w:rPr>
          <w:rFonts w:hint="eastAsia" w:ascii="仿宋" w:hAnsi="仿宋" w:eastAsia="仿宋" w:cs="仿宋"/>
          <w:b w:val="0"/>
          <w:bCs w:val="0"/>
          <w:sz w:val="32"/>
          <w:szCs w:val="32"/>
          <w:highlight w:val="none"/>
          <w:lang w:val="en-US" w:eastAsia="zh-CN"/>
        </w:rPr>
        <w:t>万元，合计</w:t>
      </w:r>
      <w:r>
        <w:rPr>
          <w:rFonts w:hint="eastAsia" w:ascii="仿宋" w:hAnsi="仿宋" w:eastAsia="仿宋" w:cs="仿宋"/>
          <w:b w:val="0"/>
          <w:bCs w:val="0"/>
          <w:sz w:val="32"/>
          <w:szCs w:val="32"/>
          <w:highlight w:val="none"/>
        </w:rPr>
        <w:t>76.96</w:t>
      </w:r>
      <w:r>
        <w:rPr>
          <w:rFonts w:hint="eastAsia" w:ascii="仿宋" w:hAnsi="仿宋" w:eastAsia="仿宋" w:cs="仿宋"/>
          <w:b w:val="0"/>
          <w:bCs w:val="0"/>
          <w:sz w:val="32"/>
          <w:szCs w:val="32"/>
          <w:highlight w:val="none"/>
          <w:lang w:val="en-US" w:eastAsia="zh-CN"/>
        </w:rPr>
        <w:t>万元，</w:t>
      </w:r>
      <w:r>
        <w:rPr>
          <w:rFonts w:hint="eastAsia" w:ascii="仿宋" w:hAnsi="仿宋" w:eastAsia="仿宋" w:cs="仿宋"/>
          <w:b w:val="0"/>
          <w:bCs w:val="0"/>
          <w:sz w:val="32"/>
          <w:szCs w:val="32"/>
          <w:highlight w:val="none"/>
        </w:rPr>
        <w:t>实际支出公用经费76.96</w:t>
      </w:r>
      <w:r>
        <w:rPr>
          <w:rFonts w:hint="eastAsia" w:ascii="仿宋" w:hAnsi="仿宋" w:eastAsia="仿宋" w:cs="仿宋"/>
          <w:b w:val="0"/>
          <w:bCs w:val="0"/>
          <w:sz w:val="32"/>
          <w:szCs w:val="32"/>
          <w:highlight w:val="none"/>
          <w:lang w:eastAsia="zh-CN"/>
        </w:rPr>
        <w:t>万元</w:t>
      </w:r>
      <w:r>
        <w:rPr>
          <w:rFonts w:hint="eastAsia" w:ascii="仿宋" w:hAnsi="仿宋" w:eastAsia="仿宋" w:cs="仿宋"/>
          <w:b w:val="0"/>
          <w:bCs w:val="0"/>
          <w:sz w:val="32"/>
          <w:szCs w:val="32"/>
          <w:highlight w:val="none"/>
        </w:rPr>
        <w:t>。</w:t>
      </w:r>
    </w:p>
    <w:p w14:paraId="701FC2AA">
      <w:pPr>
        <w:pageBreakBefore w:val="0"/>
        <w:kinsoku/>
        <w:wordWrap/>
        <w:overflowPunct/>
        <w:topLinePunct w:val="0"/>
        <w:bidi w:val="0"/>
        <w:spacing w:line="560" w:lineRule="exact"/>
        <w:outlineLvl w:val="9"/>
        <w:rPr>
          <w:rFonts w:hint="eastAsia" w:ascii="仿宋" w:hAnsi="仿宋" w:eastAsia="仿宋" w:cs="仿宋"/>
          <w:b w:val="0"/>
          <w:bCs w:val="0"/>
          <w:sz w:val="32"/>
          <w:szCs w:val="32"/>
          <w:highlight w:val="none"/>
        </w:rPr>
      </w:pPr>
      <w:r>
        <w:rPr>
          <w:rFonts w:hint="eastAsia" w:ascii="仿宋" w:hAnsi="仿宋" w:eastAsia="仿宋" w:cs="仿宋"/>
          <w:b w:val="0"/>
          <w:bCs w:val="0"/>
          <w:sz w:val="32"/>
          <w:szCs w:val="32"/>
          <w:highlight w:val="none"/>
        </w:rPr>
        <w:t>公用经费控制率=（76.96/76.96）×100%=</w:t>
      </w:r>
      <w:r>
        <w:rPr>
          <w:rFonts w:hint="eastAsia" w:cs="仿宋"/>
          <w:b w:val="0"/>
          <w:bCs w:val="0"/>
          <w:sz w:val="32"/>
          <w:szCs w:val="32"/>
          <w:highlight w:val="none"/>
          <w:lang w:val="en-US" w:eastAsia="zh-CN"/>
        </w:rPr>
        <w:t>0</w:t>
      </w:r>
      <w:r>
        <w:rPr>
          <w:rFonts w:hint="eastAsia" w:ascii="仿宋" w:hAnsi="仿宋" w:eastAsia="仿宋" w:cs="仿宋"/>
          <w:b w:val="0"/>
          <w:bCs w:val="0"/>
          <w:sz w:val="32"/>
          <w:szCs w:val="32"/>
          <w:highlight w:val="none"/>
        </w:rPr>
        <w:t>%。</w:t>
      </w:r>
    </w:p>
    <w:p w14:paraId="617E4861">
      <w:pPr>
        <w:pageBreakBefore w:val="0"/>
        <w:kinsoku/>
        <w:wordWrap/>
        <w:overflowPunct/>
        <w:topLinePunct w:val="0"/>
        <w:bidi w:val="0"/>
        <w:spacing w:line="560" w:lineRule="exact"/>
        <w:outlineLvl w:val="9"/>
        <w:rPr>
          <w:rFonts w:hint="eastAsia" w:ascii="仿宋" w:hAnsi="仿宋" w:eastAsia="仿宋" w:cs="仿宋"/>
          <w:b w:val="0"/>
          <w:bCs w:val="0"/>
          <w:sz w:val="32"/>
          <w:szCs w:val="32"/>
          <w:highlight w:val="none"/>
          <w:lang w:val="en-US" w:eastAsia="zh-CN"/>
        </w:rPr>
      </w:pPr>
      <w:r>
        <w:rPr>
          <w:rFonts w:hint="eastAsia" w:ascii="仿宋" w:hAnsi="仿宋" w:eastAsia="仿宋" w:cs="仿宋"/>
          <w:b w:val="0"/>
          <w:bCs w:val="0"/>
          <w:sz w:val="32"/>
          <w:szCs w:val="32"/>
          <w:highlight w:val="none"/>
          <w:lang w:val="en-US" w:eastAsia="zh-CN"/>
        </w:rPr>
        <w:t>依据《部门整体支出绩效目标评价指标及评分细则》，</w:t>
      </w:r>
      <w:r>
        <w:rPr>
          <w:rFonts w:hint="eastAsia" w:ascii="仿宋" w:hAnsi="仿宋" w:eastAsia="仿宋" w:cs="仿宋"/>
          <w:b w:val="0"/>
          <w:bCs w:val="0"/>
          <w:sz w:val="32"/>
          <w:szCs w:val="32"/>
          <w:highlight w:val="none"/>
        </w:rPr>
        <w:t>该项满分1分</w:t>
      </w:r>
      <w:r>
        <w:rPr>
          <w:rFonts w:hint="eastAsia" w:ascii="仿宋" w:hAnsi="仿宋" w:eastAsia="仿宋" w:cs="仿宋"/>
          <w:b w:val="0"/>
          <w:bCs w:val="0"/>
          <w:sz w:val="32"/>
          <w:szCs w:val="32"/>
          <w:highlight w:val="none"/>
          <w:lang w:eastAsia="zh-CN"/>
        </w:rPr>
        <w:t>，目标值为≤100%；达到目标值得</w:t>
      </w:r>
      <w:r>
        <w:rPr>
          <w:rFonts w:hint="eastAsia" w:cs="仿宋"/>
          <w:b w:val="0"/>
          <w:bCs w:val="0"/>
          <w:sz w:val="32"/>
          <w:szCs w:val="32"/>
          <w:highlight w:val="none"/>
          <w:lang w:val="en-US" w:eastAsia="zh-CN"/>
        </w:rPr>
        <w:t>1</w:t>
      </w:r>
      <w:r>
        <w:rPr>
          <w:rFonts w:hint="eastAsia" w:ascii="仿宋" w:hAnsi="仿宋" w:eastAsia="仿宋" w:cs="仿宋"/>
          <w:b w:val="0"/>
          <w:bCs w:val="0"/>
          <w:sz w:val="32"/>
          <w:szCs w:val="32"/>
          <w:highlight w:val="none"/>
          <w:lang w:eastAsia="zh-CN"/>
        </w:rPr>
        <w:t>分</w:t>
      </w:r>
      <w:r>
        <w:rPr>
          <w:rFonts w:hint="eastAsia" w:cs="仿宋"/>
          <w:b w:val="0"/>
          <w:bCs w:val="0"/>
          <w:sz w:val="32"/>
          <w:szCs w:val="32"/>
          <w:highlight w:val="none"/>
          <w:lang w:eastAsia="zh-CN"/>
        </w:rPr>
        <w:t>。天门市生态环境保护综合执法支队</w:t>
      </w:r>
      <w:r>
        <w:rPr>
          <w:rFonts w:hint="eastAsia" w:ascii="仿宋" w:hAnsi="仿宋" w:eastAsia="仿宋" w:cs="仿宋"/>
          <w:b w:val="0"/>
          <w:bCs w:val="0"/>
          <w:sz w:val="32"/>
          <w:szCs w:val="32"/>
          <w:highlight w:val="none"/>
        </w:rPr>
        <w:t>公用经费控制率</w:t>
      </w:r>
      <w:r>
        <w:rPr>
          <w:rFonts w:hint="eastAsia" w:cs="仿宋"/>
          <w:b w:val="0"/>
          <w:bCs w:val="0"/>
          <w:sz w:val="32"/>
          <w:szCs w:val="32"/>
          <w:highlight w:val="none"/>
          <w:lang w:val="en-US" w:eastAsia="zh-CN"/>
        </w:rPr>
        <w:t>0</w:t>
      </w:r>
      <w:r>
        <w:rPr>
          <w:rFonts w:hint="eastAsia" w:ascii="仿宋" w:hAnsi="仿宋" w:eastAsia="仿宋" w:cs="仿宋"/>
          <w:b w:val="0"/>
          <w:bCs w:val="0"/>
          <w:sz w:val="32"/>
          <w:szCs w:val="32"/>
          <w:highlight w:val="none"/>
        </w:rPr>
        <w:t>%</w:t>
      </w:r>
      <w:r>
        <w:rPr>
          <w:rFonts w:hint="eastAsia" w:cs="仿宋"/>
          <w:b w:val="0"/>
          <w:bCs w:val="0"/>
          <w:sz w:val="32"/>
          <w:szCs w:val="32"/>
          <w:highlight w:val="none"/>
          <w:lang w:eastAsia="zh-CN"/>
        </w:rPr>
        <w:t>，</w:t>
      </w:r>
      <w:r>
        <w:rPr>
          <w:rFonts w:hint="eastAsia" w:ascii="仿宋" w:hAnsi="仿宋" w:eastAsia="仿宋" w:cs="仿宋"/>
          <w:b w:val="0"/>
          <w:bCs w:val="0"/>
          <w:sz w:val="32"/>
          <w:szCs w:val="32"/>
          <w:highlight w:val="none"/>
          <w:lang w:val="en-US" w:eastAsia="zh-CN"/>
        </w:rPr>
        <w:t>评价</w:t>
      </w:r>
      <w:r>
        <w:rPr>
          <w:rFonts w:hint="eastAsia" w:ascii="仿宋" w:hAnsi="仿宋" w:eastAsia="仿宋" w:cs="仿宋"/>
          <w:b w:val="0"/>
          <w:bCs w:val="0"/>
          <w:sz w:val="32"/>
          <w:szCs w:val="32"/>
          <w:highlight w:val="none"/>
        </w:rPr>
        <w:t>得</w:t>
      </w:r>
      <w:r>
        <w:rPr>
          <w:rFonts w:hint="eastAsia" w:ascii="仿宋" w:hAnsi="仿宋" w:eastAsia="仿宋" w:cs="仿宋"/>
          <w:b w:val="0"/>
          <w:bCs w:val="0"/>
          <w:sz w:val="32"/>
          <w:szCs w:val="32"/>
          <w:highlight w:val="none"/>
          <w:lang w:val="en-US" w:eastAsia="zh-CN"/>
        </w:rPr>
        <w:t>分</w:t>
      </w:r>
      <w:r>
        <w:rPr>
          <w:rFonts w:hint="eastAsia" w:cs="仿宋"/>
          <w:b w:val="0"/>
          <w:bCs w:val="0"/>
          <w:sz w:val="32"/>
          <w:szCs w:val="32"/>
          <w:highlight w:val="none"/>
          <w:lang w:val="en-US" w:eastAsia="zh-CN"/>
        </w:rPr>
        <w:t>1</w:t>
      </w:r>
      <w:r>
        <w:rPr>
          <w:rFonts w:hint="eastAsia" w:ascii="仿宋" w:hAnsi="仿宋" w:eastAsia="仿宋" w:cs="仿宋"/>
          <w:b w:val="0"/>
          <w:bCs w:val="0"/>
          <w:sz w:val="32"/>
          <w:szCs w:val="32"/>
          <w:highlight w:val="none"/>
        </w:rPr>
        <w:t>分</w:t>
      </w:r>
      <w:r>
        <w:rPr>
          <w:rFonts w:hint="eastAsia" w:cs="仿宋"/>
          <w:b w:val="0"/>
          <w:bCs w:val="0"/>
          <w:sz w:val="32"/>
          <w:szCs w:val="32"/>
          <w:highlight w:val="none"/>
          <w:lang w:eastAsia="zh-CN"/>
        </w:rPr>
        <w:t>。</w:t>
      </w:r>
    </w:p>
    <w:p w14:paraId="7474ED10">
      <w:pPr>
        <w:pageBreakBefore w:val="0"/>
        <w:widowControl w:val="0"/>
        <w:kinsoku/>
        <w:wordWrap/>
        <w:overflowPunct/>
        <w:topLinePunct w:val="0"/>
        <w:autoSpaceDE/>
        <w:autoSpaceDN/>
        <w:bidi w:val="0"/>
        <w:adjustRightInd/>
        <w:spacing w:line="560" w:lineRule="exact"/>
        <w:ind w:firstLine="656" w:firstLineChars="200"/>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lang w:val="en-US" w:eastAsia="zh-CN"/>
        </w:rPr>
        <w:t>1.7</w:t>
      </w:r>
      <w:r>
        <w:rPr>
          <w:rFonts w:hint="eastAsia" w:ascii="仿宋" w:hAnsi="仿宋" w:eastAsia="仿宋" w:cs="仿宋"/>
          <w:b/>
          <w:bCs/>
          <w:sz w:val="32"/>
          <w:szCs w:val="32"/>
          <w:highlight w:val="none"/>
          <w:lang w:eastAsia="zh-CN"/>
        </w:rPr>
        <w:t>）</w:t>
      </w:r>
      <w:r>
        <w:rPr>
          <w:rFonts w:hint="eastAsia" w:ascii="仿宋" w:hAnsi="仿宋" w:eastAsia="仿宋" w:cs="仿宋"/>
          <w:b/>
          <w:bCs/>
          <w:sz w:val="32"/>
          <w:szCs w:val="32"/>
          <w:highlight w:val="none"/>
        </w:rPr>
        <w:t>“三公”经费控制率</w:t>
      </w:r>
    </w:p>
    <w:p w14:paraId="1DEB4E21">
      <w:pPr>
        <w:pageBreakBefore w:val="0"/>
        <w:kinsoku/>
        <w:wordWrap/>
        <w:overflowPunct/>
        <w:topLinePunct w:val="0"/>
        <w:bidi w:val="0"/>
        <w:spacing w:line="560" w:lineRule="exact"/>
        <w:outlineLvl w:val="9"/>
        <w:rPr>
          <w:rFonts w:hint="eastAsia" w:ascii="仿宋" w:hAnsi="仿宋" w:eastAsia="仿宋" w:cs="仿宋"/>
          <w:b w:val="0"/>
          <w:bCs w:val="0"/>
          <w:sz w:val="32"/>
          <w:szCs w:val="32"/>
          <w:highlight w:val="none"/>
          <w:lang w:val="en-US" w:eastAsia="zh-CN"/>
        </w:rPr>
      </w:pPr>
      <w:r>
        <w:rPr>
          <w:rFonts w:hint="eastAsia" w:ascii="仿宋" w:hAnsi="仿宋" w:eastAsia="仿宋" w:cs="仿宋"/>
          <w:b w:val="0"/>
          <w:bCs w:val="0"/>
          <w:sz w:val="32"/>
          <w:szCs w:val="32"/>
          <w:highlight w:val="none"/>
          <w:lang w:val="en-US" w:eastAsia="zh-CN"/>
        </w:rPr>
        <w:t>“三公”经费控制率=（“三公”经费实际支出/“三公”经费预算安排数）×100%</w:t>
      </w:r>
    </w:p>
    <w:p w14:paraId="206AB693">
      <w:pPr>
        <w:pageBreakBefore w:val="0"/>
        <w:widowControl w:val="0"/>
        <w:kinsoku/>
        <w:wordWrap/>
        <w:overflowPunct/>
        <w:topLinePunct w:val="0"/>
        <w:autoSpaceDE/>
        <w:autoSpaceDN/>
        <w:bidi w:val="0"/>
        <w:adjustRightInd/>
        <w:snapToGrid w:val="0"/>
        <w:spacing w:line="560" w:lineRule="exact"/>
        <w:ind w:firstLine="656" w:firstLineChars="200"/>
        <w:textAlignment w:val="auto"/>
        <w:outlineLvl w:val="9"/>
        <w:rPr>
          <w:rFonts w:hint="eastAsia" w:cs="仿宋"/>
          <w:sz w:val="32"/>
          <w:szCs w:val="32"/>
          <w:highlight w:val="none"/>
          <w:lang w:val="en-US" w:eastAsia="zh-CN"/>
        </w:rPr>
      </w:pPr>
      <w:r>
        <w:rPr>
          <w:rFonts w:hint="eastAsia" w:cs="仿宋"/>
          <w:sz w:val="32"/>
          <w:szCs w:val="32"/>
          <w:highlight w:val="none"/>
          <w:lang w:val="en-US" w:eastAsia="zh-CN"/>
        </w:rPr>
        <w:t>由于</w:t>
      </w:r>
      <w:r>
        <w:rPr>
          <w:rFonts w:hint="eastAsia" w:cs="仿宋"/>
          <w:sz w:val="32"/>
          <w:szCs w:val="32"/>
          <w:highlight w:val="none"/>
          <w:lang w:eastAsia="zh-CN"/>
        </w:rPr>
        <w:t>天门市生态环境保护综合执法支队</w:t>
      </w:r>
      <w:r>
        <w:rPr>
          <w:rFonts w:hint="eastAsia" w:cs="仿宋"/>
          <w:sz w:val="32"/>
          <w:szCs w:val="32"/>
          <w:highlight w:val="none"/>
          <w:lang w:val="en-US" w:eastAsia="zh-CN"/>
        </w:rPr>
        <w:t>在2021年由四个单位重组而成</w:t>
      </w:r>
      <w:r>
        <w:rPr>
          <w:rFonts w:hint="eastAsia" w:ascii="仿宋" w:hAnsi="仿宋" w:eastAsia="仿宋" w:cs="仿宋"/>
          <w:sz w:val="32"/>
          <w:szCs w:val="32"/>
          <w:highlight w:val="none"/>
        </w:rPr>
        <w:t>，</w:t>
      </w:r>
      <w:r>
        <w:rPr>
          <w:rFonts w:hint="eastAsia" w:cs="仿宋"/>
          <w:sz w:val="32"/>
          <w:szCs w:val="32"/>
          <w:highlight w:val="none"/>
          <w:lang w:val="en-US" w:eastAsia="zh-CN"/>
        </w:rPr>
        <w:t>因此依据四个单位</w:t>
      </w:r>
      <w:r>
        <w:rPr>
          <w:rFonts w:hint="eastAsia" w:ascii="仿宋" w:hAnsi="仿宋" w:eastAsia="仿宋" w:cs="仿宋"/>
          <w:b w:val="0"/>
          <w:bCs w:val="0"/>
          <w:sz w:val="32"/>
          <w:szCs w:val="32"/>
          <w:highlight w:val="none"/>
          <w:lang w:val="en-US" w:eastAsia="zh-CN"/>
        </w:rPr>
        <w:t>“三公”经费预算安排数</w:t>
      </w:r>
      <w:r>
        <w:rPr>
          <w:rFonts w:hint="eastAsia" w:cs="仿宋"/>
          <w:sz w:val="32"/>
          <w:szCs w:val="32"/>
          <w:highlight w:val="none"/>
          <w:lang w:val="en-US" w:eastAsia="zh-CN"/>
        </w:rPr>
        <w:t>作为</w:t>
      </w:r>
      <w:r>
        <w:rPr>
          <w:rFonts w:hint="eastAsia" w:cs="仿宋"/>
          <w:sz w:val="32"/>
          <w:szCs w:val="32"/>
          <w:highlight w:val="none"/>
          <w:lang w:eastAsia="zh-CN"/>
        </w:rPr>
        <w:t>天门市生态环境保护综合执法支队</w:t>
      </w:r>
      <w:r>
        <w:rPr>
          <w:rFonts w:hint="eastAsia" w:ascii="仿宋" w:hAnsi="仿宋" w:eastAsia="仿宋" w:cs="仿宋"/>
          <w:b w:val="0"/>
          <w:bCs w:val="0"/>
          <w:sz w:val="32"/>
          <w:szCs w:val="32"/>
          <w:highlight w:val="none"/>
          <w:lang w:val="en-US" w:eastAsia="zh-CN"/>
        </w:rPr>
        <w:t>“三公”经费预算安排数</w:t>
      </w:r>
      <w:r>
        <w:rPr>
          <w:rFonts w:hint="eastAsia" w:cs="仿宋"/>
          <w:sz w:val="32"/>
          <w:szCs w:val="32"/>
          <w:highlight w:val="none"/>
          <w:lang w:val="en-US" w:eastAsia="zh-CN"/>
        </w:rPr>
        <w:t>。</w:t>
      </w:r>
    </w:p>
    <w:p w14:paraId="352938C1">
      <w:pPr>
        <w:pageBreakBefore w:val="0"/>
        <w:kinsoku/>
        <w:wordWrap/>
        <w:overflowPunct/>
        <w:topLinePunct w:val="0"/>
        <w:bidi w:val="0"/>
        <w:spacing w:line="560" w:lineRule="exact"/>
        <w:outlineLvl w:val="9"/>
        <w:rPr>
          <w:rFonts w:hint="eastAsia" w:ascii="仿宋" w:hAnsi="仿宋" w:eastAsia="仿宋" w:cs="仿宋"/>
          <w:b w:val="0"/>
          <w:bCs w:val="0"/>
          <w:sz w:val="32"/>
          <w:szCs w:val="32"/>
          <w:highlight w:val="none"/>
          <w:lang w:val="en-US" w:eastAsia="zh-CN"/>
        </w:rPr>
      </w:pPr>
      <w:r>
        <w:rPr>
          <w:rFonts w:hint="eastAsia" w:ascii="仿宋" w:hAnsi="仿宋" w:eastAsia="仿宋" w:cs="仿宋"/>
          <w:b w:val="0"/>
          <w:bCs w:val="0"/>
          <w:sz w:val="32"/>
          <w:szCs w:val="32"/>
          <w:highlight w:val="none"/>
          <w:lang w:val="en-US" w:eastAsia="zh-CN"/>
        </w:rPr>
        <w:t>根据评价人员现场核查，</w:t>
      </w:r>
      <w:r>
        <w:rPr>
          <w:rFonts w:hint="eastAsia" w:cs="仿宋"/>
          <w:b w:val="0"/>
          <w:bCs w:val="0"/>
          <w:sz w:val="32"/>
          <w:szCs w:val="32"/>
          <w:highlight w:val="none"/>
          <w:lang w:val="en-US" w:eastAsia="zh-CN"/>
        </w:rPr>
        <w:t>天门市生态环境保护综合执法支队</w:t>
      </w:r>
      <w:r>
        <w:rPr>
          <w:rFonts w:hint="eastAsia" w:ascii="仿宋" w:hAnsi="仿宋" w:eastAsia="仿宋" w:cs="仿宋"/>
          <w:b w:val="0"/>
          <w:bCs w:val="0"/>
          <w:sz w:val="32"/>
          <w:szCs w:val="32"/>
          <w:highlight w:val="none"/>
          <w:lang w:val="en-US" w:eastAsia="zh-CN"/>
        </w:rPr>
        <w:t>2021年度预算“三公”经费总额</w:t>
      </w:r>
      <w:r>
        <w:rPr>
          <w:rFonts w:hint="eastAsia" w:cs="仿宋"/>
          <w:b w:val="0"/>
          <w:bCs w:val="0"/>
          <w:sz w:val="32"/>
          <w:szCs w:val="32"/>
          <w:highlight w:val="none"/>
          <w:lang w:val="en-US" w:eastAsia="zh-CN"/>
        </w:rPr>
        <w:t>17.89</w:t>
      </w:r>
      <w:r>
        <w:rPr>
          <w:rFonts w:hint="eastAsia" w:ascii="仿宋" w:hAnsi="仿宋" w:eastAsia="仿宋" w:cs="仿宋"/>
          <w:b w:val="0"/>
          <w:bCs w:val="0"/>
          <w:sz w:val="32"/>
          <w:szCs w:val="32"/>
          <w:highlight w:val="none"/>
          <w:lang w:val="en-US" w:eastAsia="zh-CN"/>
        </w:rPr>
        <w:t>万元，实际支出“三公”经费</w:t>
      </w:r>
      <w:bookmarkStart w:id="193" w:name="_GoBack"/>
      <w:bookmarkEnd w:id="193"/>
      <w:r>
        <w:rPr>
          <w:rFonts w:hint="eastAsia" w:cs="仿宋"/>
          <w:b w:val="0"/>
          <w:bCs w:val="0"/>
          <w:sz w:val="32"/>
          <w:szCs w:val="32"/>
          <w:highlight w:val="none"/>
          <w:lang w:val="en-US" w:eastAsia="zh-CN"/>
        </w:rPr>
        <w:t>32.59</w:t>
      </w:r>
      <w:r>
        <w:rPr>
          <w:rFonts w:hint="eastAsia" w:ascii="仿宋" w:hAnsi="仿宋" w:eastAsia="仿宋" w:cs="仿宋"/>
          <w:b w:val="0"/>
          <w:bCs w:val="0"/>
          <w:sz w:val="32"/>
          <w:szCs w:val="32"/>
          <w:highlight w:val="none"/>
          <w:lang w:val="en-US" w:eastAsia="zh-CN"/>
        </w:rPr>
        <w:t>万元。</w:t>
      </w:r>
    </w:p>
    <w:p w14:paraId="4026E050">
      <w:pPr>
        <w:pageBreakBefore w:val="0"/>
        <w:kinsoku/>
        <w:wordWrap/>
        <w:overflowPunct/>
        <w:topLinePunct w:val="0"/>
        <w:bidi w:val="0"/>
        <w:spacing w:line="560" w:lineRule="exact"/>
        <w:outlineLvl w:val="9"/>
        <w:rPr>
          <w:rFonts w:hint="eastAsia" w:ascii="仿宋" w:hAnsi="仿宋" w:eastAsia="仿宋" w:cs="仿宋"/>
          <w:b w:val="0"/>
          <w:bCs w:val="0"/>
          <w:sz w:val="32"/>
          <w:szCs w:val="32"/>
          <w:highlight w:val="none"/>
          <w:lang w:val="en-US" w:eastAsia="zh-CN"/>
        </w:rPr>
      </w:pPr>
      <w:r>
        <w:rPr>
          <w:rFonts w:hint="eastAsia" w:ascii="仿宋" w:hAnsi="仿宋" w:eastAsia="仿宋" w:cs="仿宋"/>
          <w:b w:val="0"/>
          <w:bCs w:val="0"/>
          <w:sz w:val="32"/>
          <w:szCs w:val="32"/>
          <w:highlight w:val="none"/>
          <w:lang w:val="en-US" w:eastAsia="zh-CN"/>
        </w:rPr>
        <w:t>“三公”经费控制率=（</w:t>
      </w:r>
      <w:r>
        <w:rPr>
          <w:rFonts w:hint="eastAsia" w:cs="仿宋"/>
          <w:b w:val="0"/>
          <w:bCs w:val="0"/>
          <w:sz w:val="32"/>
          <w:szCs w:val="32"/>
          <w:highlight w:val="none"/>
          <w:lang w:val="en-US" w:eastAsia="zh-CN"/>
        </w:rPr>
        <w:t>32.59</w:t>
      </w:r>
      <w:r>
        <w:rPr>
          <w:rFonts w:hint="eastAsia" w:ascii="仿宋" w:hAnsi="仿宋" w:eastAsia="仿宋" w:cs="仿宋"/>
          <w:b w:val="0"/>
          <w:bCs w:val="0"/>
          <w:sz w:val="32"/>
          <w:szCs w:val="32"/>
          <w:highlight w:val="none"/>
          <w:lang w:val="en-US" w:eastAsia="zh-CN"/>
        </w:rPr>
        <w:t>/</w:t>
      </w:r>
      <w:r>
        <w:rPr>
          <w:rFonts w:hint="eastAsia" w:cs="仿宋"/>
          <w:b w:val="0"/>
          <w:bCs w:val="0"/>
          <w:sz w:val="32"/>
          <w:szCs w:val="32"/>
          <w:highlight w:val="none"/>
          <w:lang w:val="en-US" w:eastAsia="zh-CN"/>
        </w:rPr>
        <w:t>17.89</w:t>
      </w:r>
      <w:r>
        <w:rPr>
          <w:rFonts w:hint="eastAsia" w:ascii="仿宋" w:hAnsi="仿宋" w:eastAsia="仿宋" w:cs="仿宋"/>
          <w:b w:val="0"/>
          <w:bCs w:val="0"/>
          <w:sz w:val="32"/>
          <w:szCs w:val="32"/>
          <w:highlight w:val="none"/>
          <w:lang w:val="en-US" w:eastAsia="zh-CN"/>
        </w:rPr>
        <w:t>）×100%=</w:t>
      </w:r>
      <w:r>
        <w:rPr>
          <w:rFonts w:hint="eastAsia" w:cs="仿宋"/>
          <w:b w:val="0"/>
          <w:bCs w:val="0"/>
          <w:sz w:val="32"/>
          <w:szCs w:val="32"/>
          <w:highlight w:val="none"/>
          <w:lang w:val="en-US" w:eastAsia="zh-CN"/>
        </w:rPr>
        <w:t>182.17</w:t>
      </w:r>
      <w:r>
        <w:rPr>
          <w:rFonts w:hint="eastAsia" w:ascii="仿宋" w:hAnsi="仿宋" w:eastAsia="仿宋" w:cs="仿宋"/>
          <w:b w:val="0"/>
          <w:bCs w:val="0"/>
          <w:sz w:val="32"/>
          <w:szCs w:val="32"/>
          <w:highlight w:val="none"/>
          <w:lang w:val="en-US" w:eastAsia="zh-CN"/>
        </w:rPr>
        <w:t>%</w:t>
      </w:r>
    </w:p>
    <w:p w14:paraId="2A8BE4DB">
      <w:pPr>
        <w:pageBreakBefore w:val="0"/>
        <w:kinsoku/>
        <w:wordWrap/>
        <w:overflowPunct/>
        <w:topLinePunct w:val="0"/>
        <w:bidi w:val="0"/>
        <w:spacing w:line="560" w:lineRule="exact"/>
        <w:outlineLvl w:val="9"/>
        <w:rPr>
          <w:rFonts w:hint="eastAsia" w:ascii="仿宋" w:hAnsi="仿宋" w:eastAsia="仿宋" w:cs="仿宋"/>
          <w:b w:val="0"/>
          <w:bCs w:val="0"/>
          <w:sz w:val="32"/>
          <w:szCs w:val="32"/>
          <w:highlight w:val="none"/>
          <w:lang w:val="en-US" w:eastAsia="zh-CN"/>
        </w:rPr>
      </w:pPr>
      <w:r>
        <w:rPr>
          <w:rFonts w:hint="eastAsia" w:ascii="仿宋" w:hAnsi="仿宋" w:eastAsia="仿宋" w:cs="仿宋"/>
          <w:b w:val="0"/>
          <w:bCs w:val="0"/>
          <w:sz w:val="32"/>
          <w:szCs w:val="32"/>
          <w:highlight w:val="none"/>
          <w:lang w:val="en-US" w:eastAsia="zh-CN"/>
        </w:rPr>
        <w:t>依据《部门整体支出绩效目标评价指标及评分细则》，该项满分2分，</w:t>
      </w:r>
      <w:r>
        <w:rPr>
          <w:rFonts w:hint="eastAsia" w:ascii="仿宋" w:hAnsi="仿宋" w:eastAsia="仿宋" w:cs="仿宋"/>
          <w:b w:val="0"/>
          <w:bCs w:val="0"/>
          <w:sz w:val="32"/>
          <w:szCs w:val="32"/>
          <w:highlight w:val="none"/>
          <w:lang w:eastAsia="zh-CN"/>
        </w:rPr>
        <w:t>目标值为≤100%</w:t>
      </w:r>
      <w:r>
        <w:rPr>
          <w:rFonts w:hint="eastAsia" w:cs="仿宋"/>
          <w:b w:val="0"/>
          <w:bCs w:val="0"/>
          <w:sz w:val="32"/>
          <w:szCs w:val="32"/>
          <w:highlight w:val="none"/>
          <w:lang w:eastAsia="zh-CN"/>
        </w:rPr>
        <w:t>，</w:t>
      </w:r>
      <w:r>
        <w:rPr>
          <w:rFonts w:hint="eastAsia" w:ascii="仿宋" w:hAnsi="仿宋" w:eastAsia="仿宋" w:cs="仿宋"/>
          <w:b w:val="0"/>
          <w:bCs w:val="0"/>
          <w:sz w:val="32"/>
          <w:szCs w:val="32"/>
          <w:highlight w:val="none"/>
          <w:lang w:eastAsia="zh-CN"/>
        </w:rPr>
        <w:t>未达到目标值的，每增加1个百分点扣0.1分</w:t>
      </w:r>
      <w:r>
        <w:rPr>
          <w:rFonts w:hint="eastAsia" w:cs="仿宋"/>
          <w:b w:val="0"/>
          <w:bCs w:val="0"/>
          <w:sz w:val="32"/>
          <w:szCs w:val="32"/>
          <w:highlight w:val="none"/>
          <w:lang w:eastAsia="zh-CN"/>
        </w:rPr>
        <w:t>。天门市生态环境保护综合执法支队</w:t>
      </w:r>
      <w:bookmarkStart w:id="135" w:name="OLE_LINK1"/>
      <w:r>
        <w:rPr>
          <w:rFonts w:hint="eastAsia" w:ascii="仿宋" w:hAnsi="仿宋" w:eastAsia="仿宋" w:cs="仿宋"/>
          <w:b w:val="0"/>
          <w:bCs w:val="0"/>
          <w:sz w:val="32"/>
          <w:szCs w:val="32"/>
          <w:highlight w:val="none"/>
          <w:lang w:val="en-US" w:eastAsia="zh-CN"/>
        </w:rPr>
        <w:t>“三公”经费</w:t>
      </w:r>
      <w:r>
        <w:rPr>
          <w:rFonts w:hint="eastAsia" w:ascii="仿宋" w:hAnsi="仿宋" w:eastAsia="仿宋" w:cs="仿宋"/>
          <w:b w:val="0"/>
          <w:bCs w:val="0"/>
          <w:sz w:val="32"/>
          <w:szCs w:val="32"/>
          <w:highlight w:val="none"/>
        </w:rPr>
        <w:t>控制率</w:t>
      </w:r>
      <w:r>
        <w:rPr>
          <w:rFonts w:hint="eastAsia" w:cs="仿宋"/>
          <w:b w:val="0"/>
          <w:bCs w:val="0"/>
          <w:sz w:val="32"/>
          <w:szCs w:val="32"/>
          <w:highlight w:val="none"/>
          <w:lang w:val="en-US" w:eastAsia="zh-CN"/>
        </w:rPr>
        <w:t>182.17</w:t>
      </w:r>
      <w:r>
        <w:rPr>
          <w:rFonts w:hint="eastAsia" w:ascii="仿宋" w:hAnsi="仿宋" w:eastAsia="仿宋" w:cs="仿宋"/>
          <w:b w:val="0"/>
          <w:bCs w:val="0"/>
          <w:sz w:val="32"/>
          <w:szCs w:val="32"/>
          <w:highlight w:val="none"/>
          <w:lang w:val="en-US" w:eastAsia="zh-CN"/>
        </w:rPr>
        <w:t>%</w:t>
      </w:r>
      <w:bookmarkEnd w:id="135"/>
      <w:r>
        <w:rPr>
          <w:rFonts w:hint="eastAsia" w:cs="仿宋"/>
          <w:b w:val="0"/>
          <w:bCs w:val="0"/>
          <w:sz w:val="32"/>
          <w:szCs w:val="32"/>
          <w:highlight w:val="none"/>
          <w:lang w:eastAsia="zh-CN"/>
        </w:rPr>
        <w:t>，</w:t>
      </w:r>
      <w:r>
        <w:rPr>
          <w:rFonts w:hint="eastAsia" w:cs="仿宋"/>
          <w:b w:val="0"/>
          <w:bCs w:val="0"/>
          <w:sz w:val="32"/>
          <w:szCs w:val="32"/>
          <w:highlight w:val="none"/>
          <w:lang w:val="en-US" w:eastAsia="zh-CN"/>
        </w:rPr>
        <w:t>扣2分，</w:t>
      </w:r>
      <w:r>
        <w:rPr>
          <w:rFonts w:hint="eastAsia" w:ascii="仿宋" w:hAnsi="仿宋" w:eastAsia="仿宋" w:cs="仿宋"/>
          <w:b w:val="0"/>
          <w:bCs w:val="0"/>
          <w:sz w:val="32"/>
          <w:szCs w:val="32"/>
          <w:highlight w:val="none"/>
          <w:lang w:val="en-US" w:eastAsia="zh-CN"/>
        </w:rPr>
        <w:t>评价得分</w:t>
      </w:r>
      <w:r>
        <w:rPr>
          <w:rFonts w:hint="eastAsia" w:cs="仿宋"/>
          <w:b w:val="0"/>
          <w:bCs w:val="0"/>
          <w:sz w:val="32"/>
          <w:szCs w:val="32"/>
          <w:highlight w:val="none"/>
          <w:lang w:val="en-US" w:eastAsia="zh-CN"/>
        </w:rPr>
        <w:t>0</w:t>
      </w:r>
      <w:r>
        <w:rPr>
          <w:rFonts w:hint="eastAsia" w:ascii="仿宋" w:hAnsi="仿宋" w:eastAsia="仿宋" w:cs="仿宋"/>
          <w:b w:val="0"/>
          <w:bCs w:val="0"/>
          <w:sz w:val="32"/>
          <w:szCs w:val="32"/>
          <w:highlight w:val="none"/>
          <w:lang w:val="en-US" w:eastAsia="zh-CN"/>
        </w:rPr>
        <w:t>分。</w:t>
      </w:r>
    </w:p>
    <w:p w14:paraId="7A49F0D2">
      <w:pPr>
        <w:pageBreakBefore w:val="0"/>
        <w:widowControl w:val="0"/>
        <w:kinsoku/>
        <w:wordWrap/>
        <w:overflowPunct/>
        <w:topLinePunct w:val="0"/>
        <w:autoSpaceDE/>
        <w:autoSpaceDN/>
        <w:bidi w:val="0"/>
        <w:adjustRightInd/>
        <w:snapToGrid w:val="0"/>
        <w:spacing w:line="560" w:lineRule="exact"/>
        <w:ind w:firstLine="656" w:firstLineChars="200"/>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lang w:val="en-US" w:eastAsia="zh-CN"/>
        </w:rPr>
        <w:t>1.8</w:t>
      </w:r>
      <w:r>
        <w:rPr>
          <w:rFonts w:hint="eastAsia" w:ascii="仿宋" w:hAnsi="仿宋" w:eastAsia="仿宋" w:cs="仿宋"/>
          <w:b/>
          <w:bCs/>
          <w:sz w:val="32"/>
          <w:szCs w:val="32"/>
          <w:highlight w:val="none"/>
          <w:lang w:eastAsia="zh-CN"/>
        </w:rPr>
        <w:t>）</w:t>
      </w:r>
      <w:r>
        <w:rPr>
          <w:rFonts w:hint="eastAsia" w:ascii="仿宋" w:hAnsi="仿宋" w:eastAsia="仿宋" w:cs="仿宋"/>
          <w:b/>
          <w:bCs/>
          <w:sz w:val="32"/>
          <w:szCs w:val="32"/>
          <w:highlight w:val="none"/>
        </w:rPr>
        <w:t>政府采购执行率</w:t>
      </w:r>
    </w:p>
    <w:p w14:paraId="336CB765">
      <w:pPr>
        <w:pageBreakBefore w:val="0"/>
        <w:widowControl w:val="0"/>
        <w:kinsoku/>
        <w:wordWrap/>
        <w:overflowPunct/>
        <w:topLinePunct w:val="0"/>
        <w:autoSpaceDE/>
        <w:autoSpaceDN/>
        <w:bidi w:val="0"/>
        <w:adjustRightInd/>
        <w:snapToGrid w:val="0"/>
        <w:spacing w:line="560" w:lineRule="exact"/>
        <w:ind w:firstLine="656" w:firstLineChars="200"/>
        <w:textAlignment w:val="auto"/>
        <w:outlineLvl w:val="9"/>
        <w:rPr>
          <w:rFonts w:hint="eastAsia" w:ascii="仿宋" w:hAnsi="仿宋" w:eastAsia="仿宋" w:cs="仿宋"/>
          <w:b w:val="0"/>
          <w:bCs w:val="0"/>
          <w:sz w:val="32"/>
          <w:szCs w:val="32"/>
          <w:highlight w:val="none"/>
        </w:rPr>
      </w:pPr>
      <w:r>
        <w:rPr>
          <w:rFonts w:hint="eastAsia" w:ascii="仿宋" w:hAnsi="仿宋" w:eastAsia="仿宋" w:cs="仿宋"/>
          <w:b w:val="0"/>
          <w:bCs w:val="0"/>
          <w:sz w:val="32"/>
          <w:szCs w:val="32"/>
          <w:highlight w:val="none"/>
        </w:rPr>
        <w:t>政府采购执行率=（实际政府采购预算项目个数/政府采购预算项目个数）×100%</w:t>
      </w:r>
    </w:p>
    <w:p w14:paraId="16965093">
      <w:pPr>
        <w:pageBreakBefore w:val="0"/>
        <w:kinsoku/>
        <w:wordWrap/>
        <w:overflowPunct/>
        <w:topLinePunct w:val="0"/>
        <w:bidi w:val="0"/>
        <w:spacing w:line="560" w:lineRule="exact"/>
        <w:outlineLvl w:val="9"/>
        <w:rPr>
          <w:rFonts w:hint="eastAsia" w:ascii="仿宋" w:hAnsi="仿宋" w:eastAsia="仿宋" w:cs="仿宋"/>
          <w:b w:val="0"/>
          <w:bCs w:val="0"/>
          <w:sz w:val="32"/>
          <w:szCs w:val="32"/>
          <w:highlight w:val="none"/>
          <w:lang w:eastAsia="zh-CN"/>
        </w:rPr>
      </w:pPr>
      <w:r>
        <w:rPr>
          <w:rFonts w:hint="eastAsia" w:ascii="仿宋" w:hAnsi="仿宋" w:eastAsia="仿宋" w:cs="仿宋"/>
          <w:b w:val="0"/>
          <w:bCs w:val="0"/>
          <w:sz w:val="32"/>
          <w:szCs w:val="32"/>
          <w:highlight w:val="none"/>
        </w:rPr>
        <w:t>根据评价人员现场核查，</w:t>
      </w:r>
      <w:r>
        <w:rPr>
          <w:rFonts w:hint="eastAsia" w:cs="仿宋"/>
          <w:b w:val="0"/>
          <w:bCs w:val="0"/>
          <w:sz w:val="32"/>
          <w:szCs w:val="32"/>
          <w:highlight w:val="none"/>
          <w:lang w:eastAsia="zh-CN"/>
        </w:rPr>
        <w:t>天门市生态环境保护综合执法支队</w:t>
      </w:r>
      <w:r>
        <w:rPr>
          <w:rFonts w:hint="eastAsia" w:ascii="仿宋" w:hAnsi="仿宋" w:eastAsia="仿宋" w:cs="仿宋"/>
          <w:b w:val="0"/>
          <w:bCs w:val="0"/>
          <w:sz w:val="32"/>
          <w:szCs w:val="32"/>
          <w:highlight w:val="none"/>
          <w:lang w:val="en-US" w:eastAsia="zh-CN"/>
        </w:rPr>
        <w:t>2021年上报</w:t>
      </w:r>
      <w:r>
        <w:rPr>
          <w:rFonts w:hint="eastAsia" w:ascii="仿宋" w:hAnsi="仿宋" w:eastAsia="仿宋" w:cs="仿宋"/>
          <w:b w:val="0"/>
          <w:bCs w:val="0"/>
          <w:sz w:val="32"/>
          <w:szCs w:val="32"/>
          <w:highlight w:val="none"/>
        </w:rPr>
        <w:t>政府采购预算项目</w:t>
      </w:r>
      <w:r>
        <w:rPr>
          <w:rFonts w:hint="eastAsia" w:cs="仿宋"/>
          <w:b w:val="0"/>
          <w:bCs w:val="0"/>
          <w:sz w:val="32"/>
          <w:szCs w:val="32"/>
          <w:highlight w:val="none"/>
          <w:lang w:val="en-US" w:eastAsia="zh-CN"/>
        </w:rPr>
        <w:t>两个，实际完成两个</w:t>
      </w:r>
      <w:r>
        <w:rPr>
          <w:rFonts w:hint="eastAsia" w:ascii="仿宋" w:hAnsi="仿宋" w:eastAsia="仿宋" w:cs="仿宋"/>
          <w:b w:val="0"/>
          <w:bCs w:val="0"/>
          <w:sz w:val="32"/>
          <w:szCs w:val="32"/>
          <w:highlight w:val="none"/>
          <w:lang w:eastAsia="zh-CN"/>
        </w:rPr>
        <w:t>。</w:t>
      </w:r>
    </w:p>
    <w:p w14:paraId="5F2F52C9">
      <w:pPr>
        <w:pageBreakBefore w:val="0"/>
        <w:widowControl w:val="0"/>
        <w:kinsoku/>
        <w:wordWrap/>
        <w:overflowPunct/>
        <w:topLinePunct w:val="0"/>
        <w:autoSpaceDE/>
        <w:autoSpaceDN/>
        <w:bidi w:val="0"/>
        <w:adjustRightInd/>
        <w:snapToGrid w:val="0"/>
        <w:spacing w:line="560" w:lineRule="exact"/>
        <w:ind w:firstLine="656" w:firstLineChars="200"/>
        <w:textAlignment w:val="auto"/>
        <w:outlineLvl w:val="9"/>
        <w:rPr>
          <w:rFonts w:hint="eastAsia" w:ascii="仿宋" w:hAnsi="仿宋" w:eastAsia="仿宋" w:cs="仿宋"/>
          <w:b w:val="0"/>
          <w:bCs w:val="0"/>
          <w:sz w:val="32"/>
          <w:szCs w:val="32"/>
          <w:highlight w:val="none"/>
          <w:lang w:val="en-US" w:eastAsia="zh-CN"/>
        </w:rPr>
      </w:pPr>
      <w:r>
        <w:rPr>
          <w:rFonts w:hint="eastAsia" w:ascii="仿宋" w:hAnsi="仿宋" w:eastAsia="仿宋" w:cs="仿宋"/>
          <w:b w:val="0"/>
          <w:bCs w:val="0"/>
          <w:sz w:val="32"/>
          <w:szCs w:val="32"/>
          <w:highlight w:val="none"/>
        </w:rPr>
        <w:t>政府采购执行率=（</w:t>
      </w:r>
      <w:r>
        <w:rPr>
          <w:rFonts w:hint="eastAsia" w:cs="仿宋"/>
          <w:b w:val="0"/>
          <w:bCs w:val="0"/>
          <w:sz w:val="32"/>
          <w:szCs w:val="32"/>
          <w:highlight w:val="none"/>
          <w:lang w:val="en-US" w:eastAsia="zh-CN"/>
        </w:rPr>
        <w:t>2</w:t>
      </w:r>
      <w:r>
        <w:rPr>
          <w:rFonts w:hint="eastAsia" w:ascii="仿宋" w:hAnsi="仿宋" w:eastAsia="仿宋" w:cs="仿宋"/>
          <w:b w:val="0"/>
          <w:bCs w:val="0"/>
          <w:sz w:val="32"/>
          <w:szCs w:val="32"/>
          <w:highlight w:val="none"/>
        </w:rPr>
        <w:t>/</w:t>
      </w:r>
      <w:r>
        <w:rPr>
          <w:rFonts w:hint="eastAsia" w:cs="仿宋"/>
          <w:b w:val="0"/>
          <w:bCs w:val="0"/>
          <w:sz w:val="32"/>
          <w:szCs w:val="32"/>
          <w:highlight w:val="none"/>
          <w:lang w:val="en-US" w:eastAsia="zh-CN"/>
        </w:rPr>
        <w:t>2</w:t>
      </w:r>
      <w:r>
        <w:rPr>
          <w:rFonts w:hint="eastAsia" w:ascii="仿宋" w:hAnsi="仿宋" w:eastAsia="仿宋" w:cs="仿宋"/>
          <w:b w:val="0"/>
          <w:bCs w:val="0"/>
          <w:sz w:val="32"/>
          <w:szCs w:val="32"/>
          <w:highlight w:val="none"/>
        </w:rPr>
        <w:t>）×100%</w:t>
      </w:r>
      <w:r>
        <w:rPr>
          <w:rFonts w:hint="eastAsia" w:cs="仿宋"/>
          <w:b w:val="0"/>
          <w:bCs w:val="0"/>
          <w:sz w:val="32"/>
          <w:szCs w:val="32"/>
          <w:highlight w:val="none"/>
          <w:lang w:val="en-US" w:eastAsia="zh-CN"/>
        </w:rPr>
        <w:t>=</w:t>
      </w:r>
      <w:r>
        <w:rPr>
          <w:rFonts w:hint="eastAsia" w:ascii="仿宋" w:hAnsi="仿宋" w:eastAsia="仿宋" w:cs="仿宋"/>
          <w:b w:val="0"/>
          <w:bCs w:val="0"/>
          <w:sz w:val="32"/>
          <w:szCs w:val="32"/>
          <w:highlight w:val="none"/>
          <w:lang w:val="en-US" w:eastAsia="zh-CN"/>
        </w:rPr>
        <w:t>100%</w:t>
      </w:r>
    </w:p>
    <w:p w14:paraId="781AB912">
      <w:pPr>
        <w:pageBreakBefore w:val="0"/>
        <w:kinsoku/>
        <w:wordWrap/>
        <w:overflowPunct/>
        <w:topLinePunct w:val="0"/>
        <w:bidi w:val="0"/>
        <w:spacing w:line="560" w:lineRule="exact"/>
        <w:outlineLvl w:val="9"/>
        <w:rPr>
          <w:rFonts w:hint="eastAsia" w:ascii="仿宋" w:hAnsi="仿宋" w:eastAsia="仿宋" w:cs="仿宋"/>
          <w:highlight w:val="none"/>
          <w:lang w:val="en-US" w:eastAsia="zh-CN"/>
        </w:rPr>
      </w:pPr>
      <w:r>
        <w:rPr>
          <w:rFonts w:hint="eastAsia" w:ascii="仿宋" w:hAnsi="仿宋" w:eastAsia="仿宋" w:cs="仿宋"/>
          <w:b w:val="0"/>
          <w:bCs w:val="0"/>
          <w:sz w:val="32"/>
          <w:szCs w:val="32"/>
          <w:highlight w:val="none"/>
          <w:lang w:val="en-US" w:eastAsia="zh-CN"/>
        </w:rPr>
        <w:t>依据《部门整体支出绩效目标评价指标及评分细则》，目标值为100%，采用完成比率法计分：得分=政府采购执行率×1。</w:t>
      </w:r>
      <w:r>
        <w:rPr>
          <w:rFonts w:hint="eastAsia" w:cs="仿宋"/>
          <w:b w:val="0"/>
          <w:bCs w:val="0"/>
          <w:sz w:val="32"/>
          <w:szCs w:val="32"/>
          <w:highlight w:val="none"/>
          <w:lang w:eastAsia="zh-CN"/>
        </w:rPr>
        <w:t>天门市生态环境保护综合执法支队</w:t>
      </w:r>
      <w:r>
        <w:rPr>
          <w:rFonts w:hint="eastAsia" w:ascii="仿宋" w:hAnsi="仿宋" w:eastAsia="仿宋" w:cs="仿宋"/>
          <w:b w:val="0"/>
          <w:bCs w:val="0"/>
          <w:sz w:val="32"/>
          <w:szCs w:val="32"/>
          <w:highlight w:val="none"/>
          <w:lang w:val="en-US" w:eastAsia="zh-CN"/>
        </w:rPr>
        <w:t>政府采购执行率为100%，</w:t>
      </w:r>
      <w:r>
        <w:rPr>
          <w:rFonts w:hint="eastAsia" w:ascii="仿宋" w:hAnsi="仿宋" w:eastAsia="仿宋" w:cs="仿宋"/>
          <w:b w:val="0"/>
          <w:bCs w:val="0"/>
          <w:color w:val="auto"/>
          <w:sz w:val="32"/>
          <w:szCs w:val="32"/>
          <w:highlight w:val="none"/>
        </w:rPr>
        <w:t>该项满分1分</w:t>
      </w:r>
      <w:r>
        <w:rPr>
          <w:rFonts w:hint="eastAsia" w:ascii="仿宋" w:hAnsi="仿宋" w:eastAsia="仿宋" w:cs="仿宋"/>
          <w:b w:val="0"/>
          <w:bCs w:val="0"/>
          <w:color w:val="auto"/>
          <w:sz w:val="32"/>
          <w:szCs w:val="32"/>
          <w:highlight w:val="none"/>
          <w:lang w:eastAsia="zh-CN"/>
        </w:rPr>
        <w:t>，</w:t>
      </w:r>
      <w:r>
        <w:rPr>
          <w:rFonts w:hint="eastAsia" w:ascii="仿宋" w:hAnsi="仿宋" w:eastAsia="仿宋" w:cs="仿宋"/>
          <w:b w:val="0"/>
          <w:bCs w:val="0"/>
          <w:color w:val="auto"/>
          <w:sz w:val="32"/>
          <w:szCs w:val="32"/>
          <w:highlight w:val="none"/>
          <w:lang w:val="en-US" w:eastAsia="zh-CN"/>
        </w:rPr>
        <w:t>评价</w:t>
      </w:r>
      <w:r>
        <w:rPr>
          <w:rFonts w:hint="eastAsia" w:ascii="仿宋" w:hAnsi="仿宋" w:eastAsia="仿宋" w:cs="仿宋"/>
          <w:b w:val="0"/>
          <w:bCs w:val="0"/>
          <w:color w:val="auto"/>
          <w:sz w:val="32"/>
          <w:szCs w:val="32"/>
          <w:highlight w:val="none"/>
        </w:rPr>
        <w:t>得</w:t>
      </w:r>
      <w:r>
        <w:rPr>
          <w:rFonts w:hint="eastAsia" w:ascii="仿宋" w:hAnsi="仿宋" w:eastAsia="仿宋" w:cs="仿宋"/>
          <w:b w:val="0"/>
          <w:bCs w:val="0"/>
          <w:color w:val="auto"/>
          <w:sz w:val="32"/>
          <w:szCs w:val="32"/>
          <w:highlight w:val="none"/>
          <w:lang w:val="en-US" w:eastAsia="zh-CN"/>
        </w:rPr>
        <w:t>分</w:t>
      </w:r>
      <w:r>
        <w:rPr>
          <w:rFonts w:hint="eastAsia" w:cs="仿宋"/>
          <w:b w:val="0"/>
          <w:bCs w:val="0"/>
          <w:color w:val="auto"/>
          <w:sz w:val="32"/>
          <w:szCs w:val="32"/>
          <w:highlight w:val="none"/>
          <w:lang w:val="en-US" w:eastAsia="zh-CN"/>
        </w:rPr>
        <w:t>1</w:t>
      </w:r>
      <w:r>
        <w:rPr>
          <w:rFonts w:hint="eastAsia" w:ascii="仿宋" w:hAnsi="仿宋" w:eastAsia="仿宋" w:cs="仿宋"/>
          <w:b w:val="0"/>
          <w:bCs w:val="0"/>
          <w:color w:val="auto"/>
          <w:sz w:val="32"/>
          <w:szCs w:val="32"/>
          <w:highlight w:val="none"/>
        </w:rPr>
        <w:t>分</w:t>
      </w:r>
      <w:r>
        <w:rPr>
          <w:rFonts w:hint="eastAsia" w:ascii="仿宋" w:hAnsi="仿宋" w:eastAsia="仿宋" w:cs="仿宋"/>
          <w:b w:val="0"/>
          <w:bCs w:val="0"/>
          <w:color w:val="auto"/>
          <w:sz w:val="32"/>
          <w:szCs w:val="32"/>
          <w:highlight w:val="none"/>
          <w:lang w:eastAsia="zh-CN"/>
        </w:rPr>
        <w:t>。</w:t>
      </w:r>
    </w:p>
    <w:p w14:paraId="701FC2DE">
      <w:pPr>
        <w:keepNext w:val="0"/>
        <w:keepLines w:val="0"/>
        <w:pageBreakBefore w:val="0"/>
        <w:widowControl w:val="0"/>
        <w:numPr>
          <w:ilvl w:val="3"/>
          <w:numId w:val="0"/>
        </w:numPr>
        <w:tabs>
          <w:tab w:val="left" w:pos="0"/>
        </w:tabs>
        <w:kinsoku/>
        <w:wordWrap/>
        <w:overflowPunct/>
        <w:topLinePunct w:val="0"/>
        <w:autoSpaceDE/>
        <w:autoSpaceDN/>
        <w:bidi w:val="0"/>
        <w:adjustRightInd/>
        <w:snapToGrid/>
        <w:spacing w:before="0" w:after="0" w:line="560" w:lineRule="exact"/>
        <w:ind w:left="640" w:leftChars="0"/>
        <w:textAlignment w:val="auto"/>
        <w:outlineLvl w:val="9"/>
        <w:rPr>
          <w:rFonts w:hint="eastAsia" w:ascii="仿宋" w:hAnsi="仿宋" w:eastAsia="仿宋" w:cs="仿宋"/>
          <w:b/>
          <w:bCs/>
          <w:color w:val="auto"/>
          <w:highlight w:val="none"/>
        </w:rPr>
      </w:pPr>
      <w:bookmarkStart w:id="136" w:name="_Toc28540"/>
      <w:r>
        <w:rPr>
          <w:rFonts w:hint="eastAsia" w:cs="仿宋"/>
          <w:b/>
          <w:bCs/>
          <w:color w:val="auto"/>
          <w:highlight w:val="none"/>
          <w:lang w:val="en-US" w:eastAsia="zh-CN"/>
        </w:rPr>
        <w:t>（2）</w:t>
      </w:r>
      <w:r>
        <w:rPr>
          <w:rFonts w:hint="eastAsia" w:ascii="仿宋" w:hAnsi="仿宋" w:eastAsia="仿宋" w:cs="仿宋"/>
          <w:b/>
          <w:bCs/>
          <w:color w:val="auto"/>
          <w:highlight w:val="none"/>
        </w:rPr>
        <w:t>预算管理</w:t>
      </w:r>
    </w:p>
    <w:p w14:paraId="70EE4D1D">
      <w:pPr>
        <w:pageBreakBefore w:val="0"/>
        <w:widowControl w:val="0"/>
        <w:kinsoku/>
        <w:wordWrap/>
        <w:overflowPunct/>
        <w:topLinePunct w:val="0"/>
        <w:autoSpaceDE/>
        <w:autoSpaceDN/>
        <w:bidi w:val="0"/>
        <w:adjustRightInd/>
        <w:snapToGrid w:val="0"/>
        <w:spacing w:line="560" w:lineRule="exact"/>
        <w:ind w:firstLine="656" w:firstLineChars="200"/>
        <w:textAlignment w:val="auto"/>
        <w:outlineLvl w:val="9"/>
        <w:rPr>
          <w:rFonts w:hint="eastAsia" w:ascii="仿宋" w:hAnsi="仿宋" w:eastAsia="仿宋" w:cs="仿宋"/>
          <w:b/>
          <w:bCs/>
          <w:sz w:val="32"/>
          <w:szCs w:val="32"/>
          <w:highlight w:val="none"/>
        </w:rPr>
      </w:pPr>
      <w:r>
        <w:rPr>
          <w:rFonts w:hint="eastAsia" w:ascii="仿宋" w:hAnsi="仿宋" w:eastAsia="仿宋" w:cs="仿宋"/>
          <w:b/>
          <w:bCs/>
          <w:color w:val="auto"/>
          <w:highlight w:val="none"/>
          <w:lang w:val="en-US" w:eastAsia="zh-CN"/>
        </w:rPr>
        <w:t>2.1）</w:t>
      </w:r>
      <w:bookmarkEnd w:id="136"/>
      <w:r>
        <w:rPr>
          <w:rFonts w:hint="eastAsia" w:ascii="仿宋" w:hAnsi="仿宋" w:eastAsia="仿宋" w:cs="仿宋"/>
          <w:b/>
          <w:bCs/>
          <w:sz w:val="32"/>
          <w:szCs w:val="32"/>
          <w:highlight w:val="none"/>
        </w:rPr>
        <w:t>管理制度健全性</w:t>
      </w:r>
    </w:p>
    <w:p w14:paraId="46124300">
      <w:pPr>
        <w:pageBreakBefore w:val="0"/>
        <w:widowControl w:val="0"/>
        <w:kinsoku/>
        <w:wordWrap/>
        <w:overflowPunct/>
        <w:topLinePunct w:val="0"/>
        <w:autoSpaceDE/>
        <w:autoSpaceDN/>
        <w:bidi w:val="0"/>
        <w:adjustRightInd/>
        <w:snapToGrid w:val="0"/>
        <w:spacing w:line="560" w:lineRule="exact"/>
        <w:ind w:firstLine="656" w:firstLineChars="200"/>
        <w:textAlignment w:val="auto"/>
        <w:outlineLvl w:val="9"/>
        <w:rPr>
          <w:rFonts w:hint="eastAsia" w:ascii="仿宋" w:hAnsi="仿宋" w:eastAsia="仿宋" w:cs="仿宋"/>
          <w:b w:val="0"/>
          <w:bCs w:val="0"/>
          <w:sz w:val="32"/>
          <w:szCs w:val="32"/>
          <w:highlight w:val="none"/>
        </w:rPr>
      </w:pPr>
      <w:r>
        <w:rPr>
          <w:rFonts w:hint="eastAsia" w:ascii="仿宋" w:hAnsi="仿宋" w:eastAsia="仿宋" w:cs="仿宋"/>
          <w:b w:val="0"/>
          <w:bCs w:val="0"/>
          <w:sz w:val="32"/>
          <w:szCs w:val="32"/>
          <w:highlight w:val="none"/>
        </w:rPr>
        <w:t>为规范单位</w:t>
      </w:r>
      <w:r>
        <w:rPr>
          <w:rFonts w:hint="eastAsia" w:ascii="仿宋" w:hAnsi="仿宋" w:eastAsia="仿宋" w:cs="仿宋"/>
          <w:b w:val="0"/>
          <w:bCs w:val="0"/>
          <w:sz w:val="32"/>
          <w:szCs w:val="32"/>
          <w:highlight w:val="none"/>
          <w:lang w:val="en-US" w:eastAsia="zh-CN"/>
        </w:rPr>
        <w:t>财务行为</w:t>
      </w:r>
      <w:r>
        <w:rPr>
          <w:rFonts w:hint="eastAsia" w:ascii="仿宋" w:hAnsi="仿宋" w:eastAsia="仿宋" w:cs="仿宋"/>
          <w:b w:val="0"/>
          <w:bCs w:val="0"/>
          <w:sz w:val="32"/>
          <w:szCs w:val="32"/>
          <w:highlight w:val="none"/>
        </w:rPr>
        <w:t>，</w:t>
      </w:r>
      <w:r>
        <w:rPr>
          <w:rFonts w:hint="eastAsia" w:ascii="仿宋" w:hAnsi="仿宋" w:eastAsia="仿宋" w:cs="仿宋"/>
          <w:b w:val="0"/>
          <w:bCs w:val="0"/>
          <w:sz w:val="32"/>
          <w:szCs w:val="32"/>
          <w:highlight w:val="none"/>
          <w:lang w:val="en-US" w:eastAsia="zh-CN"/>
        </w:rPr>
        <w:t>加强财务管理</w:t>
      </w:r>
      <w:r>
        <w:rPr>
          <w:rFonts w:hint="eastAsia" w:ascii="仿宋" w:hAnsi="仿宋" w:eastAsia="仿宋" w:cs="仿宋"/>
          <w:b w:val="0"/>
          <w:bCs w:val="0"/>
          <w:sz w:val="32"/>
          <w:szCs w:val="32"/>
          <w:highlight w:val="none"/>
        </w:rPr>
        <w:t>，提高资金使用效益，</w:t>
      </w:r>
      <w:r>
        <w:rPr>
          <w:rFonts w:hint="eastAsia" w:ascii="仿宋" w:hAnsi="仿宋" w:eastAsia="仿宋" w:cs="仿宋"/>
          <w:b w:val="0"/>
          <w:bCs w:val="0"/>
          <w:sz w:val="32"/>
          <w:szCs w:val="32"/>
          <w:highlight w:val="none"/>
          <w:lang w:val="en-US" w:eastAsia="zh-CN"/>
        </w:rPr>
        <w:t>促进</w:t>
      </w:r>
      <w:r>
        <w:rPr>
          <w:rFonts w:hint="eastAsia" w:cs="仿宋"/>
          <w:b w:val="0"/>
          <w:bCs w:val="0"/>
          <w:sz w:val="32"/>
          <w:szCs w:val="32"/>
          <w:highlight w:val="none"/>
          <w:lang w:val="en-US" w:eastAsia="zh-CN"/>
        </w:rPr>
        <w:t>执法</w:t>
      </w:r>
      <w:r>
        <w:rPr>
          <w:rFonts w:hint="eastAsia" w:ascii="仿宋" w:hAnsi="仿宋" w:eastAsia="仿宋" w:cs="仿宋"/>
          <w:b w:val="0"/>
          <w:bCs w:val="0"/>
          <w:sz w:val="32"/>
          <w:szCs w:val="32"/>
          <w:highlight w:val="none"/>
          <w:lang w:val="en-US" w:eastAsia="zh-CN"/>
        </w:rPr>
        <w:t>事业的发展，</w:t>
      </w:r>
      <w:r>
        <w:rPr>
          <w:rFonts w:hint="eastAsia" w:ascii="仿宋" w:hAnsi="仿宋" w:eastAsia="仿宋" w:cs="仿宋"/>
          <w:b w:val="0"/>
          <w:bCs w:val="0"/>
          <w:sz w:val="32"/>
          <w:szCs w:val="32"/>
          <w:highlight w:val="none"/>
        </w:rPr>
        <w:t>根据《预算法》、《会计法》、《事业单位会计制度》等有关规定，结合单位实际，已制定《资金管理制度》</w:t>
      </w:r>
      <w:r>
        <w:rPr>
          <w:rFonts w:hint="eastAsia" w:ascii="仿宋" w:hAnsi="仿宋" w:eastAsia="仿宋" w:cs="仿宋"/>
          <w:b w:val="0"/>
          <w:bCs w:val="0"/>
          <w:sz w:val="32"/>
          <w:szCs w:val="32"/>
          <w:highlight w:val="none"/>
          <w:lang w:eastAsia="zh-CN"/>
        </w:rPr>
        <w:t>、</w:t>
      </w:r>
      <w:r>
        <w:rPr>
          <w:rFonts w:hint="eastAsia" w:cs="仿宋"/>
          <w:b w:val="0"/>
          <w:bCs w:val="0"/>
          <w:sz w:val="32"/>
          <w:szCs w:val="32"/>
          <w:highlight w:val="none"/>
          <w:lang w:eastAsia="zh-CN"/>
        </w:rPr>
        <w:t>《中共天门市生态环境局党组关于重大事项实行月报告制度的通知》、</w:t>
      </w:r>
      <w:r>
        <w:rPr>
          <w:rFonts w:hint="eastAsia" w:ascii="仿宋" w:hAnsi="仿宋" w:eastAsia="仿宋" w:cs="仿宋"/>
          <w:b w:val="0"/>
          <w:bCs w:val="0"/>
          <w:sz w:val="32"/>
          <w:szCs w:val="32"/>
          <w:highlight w:val="none"/>
          <w:lang w:eastAsia="zh-CN"/>
        </w:rPr>
        <w:t>《市生态环境保护综合执法支队干部职工考勤管理办法（试行）》、《市生态环境保护综合执法支队财务管理制度（试行）》及《市生态环境保护综合执法支队公务用车使用管理制度（试行）》</w:t>
      </w:r>
      <w:r>
        <w:rPr>
          <w:rFonts w:hint="eastAsia" w:ascii="仿宋" w:hAnsi="仿宋" w:eastAsia="仿宋" w:cs="仿宋"/>
          <w:b w:val="0"/>
          <w:bCs w:val="0"/>
          <w:sz w:val="32"/>
          <w:szCs w:val="32"/>
          <w:highlight w:val="none"/>
          <w:lang w:val="en-US" w:eastAsia="zh-CN"/>
        </w:rPr>
        <w:t>等各项管理规定</w:t>
      </w:r>
      <w:r>
        <w:rPr>
          <w:rFonts w:hint="eastAsia" w:ascii="仿宋" w:hAnsi="仿宋" w:eastAsia="仿宋" w:cs="仿宋"/>
          <w:b w:val="0"/>
          <w:bCs w:val="0"/>
          <w:sz w:val="32"/>
          <w:szCs w:val="32"/>
          <w:highlight w:val="none"/>
        </w:rPr>
        <w:t>。评价人员经现场核查，</w:t>
      </w:r>
      <w:r>
        <w:rPr>
          <w:rFonts w:hint="eastAsia" w:cs="仿宋"/>
          <w:b w:val="0"/>
          <w:bCs w:val="0"/>
          <w:sz w:val="32"/>
          <w:szCs w:val="32"/>
          <w:highlight w:val="none"/>
          <w:lang w:eastAsia="zh-CN"/>
        </w:rPr>
        <w:t>天门市生态环境保护综合执法支队</w:t>
      </w:r>
      <w:r>
        <w:rPr>
          <w:rFonts w:hint="eastAsia" w:ascii="仿宋" w:hAnsi="仿宋" w:eastAsia="仿宋" w:cs="仿宋"/>
          <w:b w:val="0"/>
          <w:bCs w:val="0"/>
          <w:sz w:val="32"/>
          <w:szCs w:val="32"/>
          <w:highlight w:val="none"/>
        </w:rPr>
        <w:t>制定的</w:t>
      </w:r>
      <w:r>
        <w:rPr>
          <w:rFonts w:hint="eastAsia" w:ascii="仿宋" w:hAnsi="仿宋" w:eastAsia="仿宋" w:cs="仿宋"/>
          <w:b w:val="0"/>
          <w:bCs w:val="0"/>
          <w:sz w:val="32"/>
          <w:szCs w:val="32"/>
          <w:highlight w:val="none"/>
          <w:lang w:val="en-US" w:eastAsia="zh-CN"/>
        </w:rPr>
        <w:t>各类</w:t>
      </w:r>
      <w:r>
        <w:rPr>
          <w:rFonts w:hint="eastAsia" w:ascii="仿宋" w:hAnsi="仿宋" w:eastAsia="仿宋" w:cs="仿宋"/>
          <w:b w:val="0"/>
          <w:bCs w:val="0"/>
          <w:sz w:val="32"/>
          <w:szCs w:val="32"/>
          <w:highlight w:val="none"/>
        </w:rPr>
        <w:t>财务管理制度符合国家法律法规</w:t>
      </w:r>
      <w:r>
        <w:rPr>
          <w:rFonts w:hint="eastAsia" w:ascii="仿宋" w:hAnsi="仿宋" w:eastAsia="仿宋" w:cs="仿宋"/>
          <w:b w:val="0"/>
          <w:bCs w:val="0"/>
          <w:sz w:val="32"/>
          <w:szCs w:val="32"/>
          <w:highlight w:val="none"/>
          <w:lang w:eastAsia="zh-CN"/>
        </w:rPr>
        <w:t>，</w:t>
      </w:r>
      <w:r>
        <w:rPr>
          <w:rFonts w:hint="eastAsia" w:ascii="仿宋" w:hAnsi="仿宋" w:eastAsia="仿宋" w:cs="仿宋"/>
          <w:b w:val="0"/>
          <w:bCs w:val="0"/>
          <w:sz w:val="32"/>
          <w:szCs w:val="32"/>
          <w:highlight w:val="none"/>
        </w:rPr>
        <w:t>管理制度健全</w:t>
      </w:r>
      <w:r>
        <w:rPr>
          <w:rFonts w:hint="eastAsia" w:ascii="仿宋" w:hAnsi="仿宋" w:eastAsia="仿宋" w:cs="仿宋"/>
          <w:b w:val="0"/>
          <w:bCs w:val="0"/>
          <w:sz w:val="32"/>
          <w:szCs w:val="32"/>
          <w:highlight w:val="none"/>
          <w:lang w:val="en-US" w:eastAsia="zh-CN"/>
        </w:rPr>
        <w:t>且得到有效的执行</w:t>
      </w:r>
      <w:r>
        <w:rPr>
          <w:rFonts w:hint="eastAsia" w:ascii="仿宋" w:hAnsi="仿宋" w:eastAsia="仿宋" w:cs="仿宋"/>
          <w:b w:val="0"/>
          <w:bCs w:val="0"/>
          <w:sz w:val="32"/>
          <w:szCs w:val="32"/>
          <w:highlight w:val="none"/>
        </w:rPr>
        <w:t>。</w:t>
      </w:r>
    </w:p>
    <w:p w14:paraId="2FAAE0EE">
      <w:pPr>
        <w:pageBreakBefore w:val="0"/>
        <w:widowControl w:val="0"/>
        <w:kinsoku/>
        <w:wordWrap/>
        <w:overflowPunct/>
        <w:topLinePunct w:val="0"/>
        <w:autoSpaceDE/>
        <w:autoSpaceDN/>
        <w:bidi w:val="0"/>
        <w:adjustRightInd/>
        <w:snapToGrid w:val="0"/>
        <w:spacing w:line="560" w:lineRule="exact"/>
        <w:ind w:firstLine="656" w:firstLineChars="200"/>
        <w:textAlignment w:val="auto"/>
        <w:outlineLvl w:val="9"/>
        <w:rPr>
          <w:rFonts w:hint="eastAsia" w:ascii="仿宋" w:hAnsi="仿宋" w:eastAsia="仿宋" w:cs="仿宋"/>
          <w:b w:val="0"/>
          <w:bCs w:val="0"/>
          <w:sz w:val="32"/>
          <w:szCs w:val="32"/>
          <w:highlight w:val="none"/>
        </w:rPr>
      </w:pPr>
      <w:r>
        <w:rPr>
          <w:rFonts w:hint="eastAsia" w:ascii="仿宋" w:hAnsi="仿宋" w:eastAsia="仿宋" w:cs="仿宋"/>
          <w:b w:val="0"/>
          <w:bCs w:val="0"/>
          <w:sz w:val="32"/>
          <w:szCs w:val="32"/>
          <w:highlight w:val="none"/>
          <w:lang w:val="en-US" w:eastAsia="zh-CN"/>
        </w:rPr>
        <w:t>依据《部门整体支出绩效目标评价指标及评分细则》，</w:t>
      </w:r>
      <w:r>
        <w:rPr>
          <w:rFonts w:hint="eastAsia" w:ascii="仿宋" w:hAnsi="仿宋" w:eastAsia="仿宋" w:cs="仿宋"/>
          <w:b w:val="0"/>
          <w:bCs w:val="0"/>
          <w:sz w:val="32"/>
          <w:szCs w:val="32"/>
          <w:highlight w:val="none"/>
        </w:rPr>
        <w:t>该项满分1分</w:t>
      </w:r>
      <w:r>
        <w:rPr>
          <w:rFonts w:hint="eastAsia" w:ascii="仿宋" w:hAnsi="仿宋" w:eastAsia="仿宋" w:cs="仿宋"/>
          <w:b w:val="0"/>
          <w:bCs w:val="0"/>
          <w:sz w:val="32"/>
          <w:szCs w:val="32"/>
          <w:highlight w:val="none"/>
          <w:lang w:eastAsia="zh-CN"/>
        </w:rPr>
        <w:t>，</w:t>
      </w:r>
      <w:r>
        <w:rPr>
          <w:rFonts w:hint="eastAsia" w:ascii="仿宋" w:hAnsi="仿宋" w:eastAsia="仿宋" w:cs="仿宋"/>
          <w:b w:val="0"/>
          <w:bCs w:val="0"/>
          <w:sz w:val="32"/>
          <w:szCs w:val="32"/>
          <w:highlight w:val="none"/>
          <w:lang w:val="en-US" w:eastAsia="zh-CN"/>
        </w:rPr>
        <w:t>评价</w:t>
      </w:r>
      <w:r>
        <w:rPr>
          <w:rFonts w:hint="eastAsia" w:ascii="仿宋" w:hAnsi="仿宋" w:eastAsia="仿宋" w:cs="仿宋"/>
          <w:b w:val="0"/>
          <w:bCs w:val="0"/>
          <w:sz w:val="32"/>
          <w:szCs w:val="32"/>
          <w:highlight w:val="none"/>
        </w:rPr>
        <w:t>得</w:t>
      </w:r>
      <w:r>
        <w:rPr>
          <w:rFonts w:hint="eastAsia" w:ascii="仿宋" w:hAnsi="仿宋" w:eastAsia="仿宋" w:cs="仿宋"/>
          <w:b w:val="0"/>
          <w:bCs w:val="0"/>
          <w:sz w:val="32"/>
          <w:szCs w:val="32"/>
          <w:highlight w:val="none"/>
          <w:lang w:val="en-US" w:eastAsia="zh-CN"/>
        </w:rPr>
        <w:t>分1</w:t>
      </w:r>
      <w:r>
        <w:rPr>
          <w:rFonts w:hint="eastAsia" w:ascii="仿宋" w:hAnsi="仿宋" w:eastAsia="仿宋" w:cs="仿宋"/>
          <w:b w:val="0"/>
          <w:bCs w:val="0"/>
          <w:sz w:val="32"/>
          <w:szCs w:val="32"/>
          <w:highlight w:val="none"/>
        </w:rPr>
        <w:t>分。</w:t>
      </w:r>
    </w:p>
    <w:p w14:paraId="5AAB8CFC">
      <w:pPr>
        <w:pageBreakBefore w:val="0"/>
        <w:widowControl w:val="0"/>
        <w:kinsoku/>
        <w:wordWrap/>
        <w:overflowPunct/>
        <w:topLinePunct w:val="0"/>
        <w:autoSpaceDE/>
        <w:autoSpaceDN/>
        <w:bidi w:val="0"/>
        <w:adjustRightInd/>
        <w:snapToGrid w:val="0"/>
        <w:spacing w:line="560" w:lineRule="exact"/>
        <w:ind w:firstLine="656" w:firstLineChars="200"/>
        <w:textAlignment w:val="auto"/>
        <w:outlineLvl w:val="9"/>
        <w:rPr>
          <w:rFonts w:hint="eastAsia" w:ascii="仿宋" w:hAnsi="仿宋" w:eastAsia="仿宋" w:cs="仿宋"/>
          <w:b/>
          <w:bCs/>
          <w:sz w:val="32"/>
          <w:szCs w:val="32"/>
          <w:highlight w:val="none"/>
        </w:rPr>
      </w:pPr>
      <w:bookmarkStart w:id="137" w:name="_Toc19739"/>
      <w:r>
        <w:rPr>
          <w:rFonts w:hint="eastAsia" w:ascii="仿宋" w:hAnsi="仿宋" w:eastAsia="仿宋" w:cs="仿宋"/>
          <w:b/>
          <w:bCs/>
          <w:color w:val="auto"/>
          <w:highlight w:val="none"/>
          <w:lang w:val="en-US" w:eastAsia="zh-CN"/>
        </w:rPr>
        <w:t>2.2）</w:t>
      </w:r>
      <w:bookmarkEnd w:id="137"/>
      <w:r>
        <w:rPr>
          <w:rFonts w:hint="eastAsia" w:ascii="仿宋" w:hAnsi="仿宋" w:eastAsia="仿宋" w:cs="仿宋"/>
          <w:b/>
          <w:bCs/>
          <w:sz w:val="32"/>
          <w:szCs w:val="32"/>
          <w:highlight w:val="none"/>
        </w:rPr>
        <w:t>资金使用合规性</w:t>
      </w:r>
    </w:p>
    <w:p w14:paraId="7ADFFF72">
      <w:pPr>
        <w:pageBreakBefore w:val="0"/>
        <w:widowControl w:val="0"/>
        <w:kinsoku/>
        <w:wordWrap/>
        <w:overflowPunct/>
        <w:topLinePunct w:val="0"/>
        <w:autoSpaceDE/>
        <w:autoSpaceDN/>
        <w:bidi w:val="0"/>
        <w:adjustRightInd/>
        <w:snapToGrid w:val="0"/>
        <w:spacing w:line="560" w:lineRule="exact"/>
        <w:ind w:firstLine="656" w:firstLineChars="200"/>
        <w:textAlignment w:val="auto"/>
        <w:outlineLvl w:val="9"/>
        <w:rPr>
          <w:rFonts w:hint="eastAsia" w:ascii="仿宋" w:hAnsi="仿宋" w:eastAsia="仿宋" w:cs="仿宋"/>
          <w:b w:val="0"/>
          <w:bCs w:val="0"/>
          <w:sz w:val="32"/>
          <w:szCs w:val="32"/>
          <w:highlight w:val="none"/>
          <w:lang w:val="en-US" w:eastAsia="zh-CN"/>
        </w:rPr>
      </w:pPr>
      <w:r>
        <w:rPr>
          <w:rFonts w:hint="eastAsia" w:ascii="仿宋" w:hAnsi="仿宋" w:eastAsia="仿宋" w:cs="仿宋"/>
          <w:b w:val="0"/>
          <w:bCs w:val="0"/>
          <w:sz w:val="32"/>
          <w:szCs w:val="32"/>
          <w:highlight w:val="none"/>
        </w:rPr>
        <w:t>根据</w:t>
      </w:r>
      <w:r>
        <w:rPr>
          <w:rFonts w:hint="eastAsia" w:cs="仿宋"/>
          <w:b w:val="0"/>
          <w:bCs w:val="0"/>
          <w:sz w:val="32"/>
          <w:szCs w:val="32"/>
          <w:highlight w:val="none"/>
          <w:lang w:eastAsia="zh-CN"/>
        </w:rPr>
        <w:t>天门市生态环境保护综合执法支队</w:t>
      </w:r>
      <w:r>
        <w:rPr>
          <w:rFonts w:hint="eastAsia" w:ascii="仿宋" w:hAnsi="仿宋" w:eastAsia="仿宋" w:cs="仿宋"/>
          <w:b w:val="0"/>
          <w:bCs w:val="0"/>
          <w:sz w:val="32"/>
          <w:szCs w:val="32"/>
          <w:highlight w:val="none"/>
        </w:rPr>
        <w:t>提供的</w:t>
      </w:r>
      <w:r>
        <w:rPr>
          <w:rFonts w:hint="eastAsia" w:ascii="仿宋" w:hAnsi="仿宋" w:eastAsia="仿宋" w:cs="仿宋"/>
          <w:b w:val="0"/>
          <w:bCs w:val="0"/>
          <w:sz w:val="32"/>
          <w:szCs w:val="32"/>
          <w:highlight w:val="none"/>
          <w:lang w:val="en-US" w:eastAsia="zh-CN"/>
        </w:rPr>
        <w:t>会计凭证等</w:t>
      </w:r>
      <w:r>
        <w:rPr>
          <w:rFonts w:hint="eastAsia" w:ascii="仿宋" w:hAnsi="仿宋" w:eastAsia="仿宋" w:cs="仿宋"/>
          <w:b w:val="0"/>
          <w:bCs w:val="0"/>
          <w:sz w:val="32"/>
          <w:szCs w:val="32"/>
          <w:highlight w:val="none"/>
        </w:rPr>
        <w:t>，评价人员现场核查，评价人员现场核查，</w:t>
      </w:r>
      <w:r>
        <w:rPr>
          <w:rFonts w:hint="eastAsia" w:cs="仿宋"/>
          <w:b w:val="0"/>
          <w:bCs w:val="0"/>
          <w:sz w:val="32"/>
          <w:szCs w:val="32"/>
          <w:highlight w:val="none"/>
          <w:lang w:eastAsia="zh-CN"/>
        </w:rPr>
        <w:t>天门市生态环境保护综合执法支队</w:t>
      </w:r>
      <w:r>
        <w:rPr>
          <w:rFonts w:hint="eastAsia" w:ascii="仿宋" w:hAnsi="仿宋" w:eastAsia="仿宋" w:cs="仿宋"/>
          <w:b w:val="0"/>
          <w:bCs w:val="0"/>
          <w:sz w:val="32"/>
          <w:szCs w:val="32"/>
          <w:highlight w:val="none"/>
          <w:lang w:val="en-US" w:eastAsia="zh-CN"/>
        </w:rPr>
        <w:t>部门整体支出合规。</w:t>
      </w:r>
    </w:p>
    <w:p w14:paraId="3D856941">
      <w:pPr>
        <w:keepNext w:val="0"/>
        <w:keepLines w:val="0"/>
        <w:pageBreakBefore w:val="0"/>
        <w:widowControl w:val="0"/>
        <w:numPr>
          <w:ilvl w:val="4"/>
          <w:numId w:val="0"/>
        </w:numPr>
        <w:tabs>
          <w:tab w:val="left" w:pos="308"/>
        </w:tabs>
        <w:kinsoku/>
        <w:wordWrap/>
        <w:overflowPunct/>
        <w:topLinePunct w:val="0"/>
        <w:autoSpaceDE/>
        <w:autoSpaceDN/>
        <w:bidi w:val="0"/>
        <w:adjustRightInd/>
        <w:snapToGrid/>
        <w:spacing w:before="0" w:after="0" w:line="560" w:lineRule="exact"/>
        <w:ind w:firstLine="656" w:firstLineChars="200"/>
        <w:textAlignment w:val="auto"/>
        <w:outlineLvl w:val="9"/>
        <w:rPr>
          <w:rFonts w:hint="eastAsia" w:ascii="仿宋" w:hAnsi="仿宋" w:eastAsia="仿宋" w:cs="仿宋"/>
          <w:b w:val="0"/>
          <w:bCs w:val="0"/>
          <w:color w:val="auto"/>
          <w:szCs w:val="32"/>
          <w:highlight w:val="none"/>
          <w:lang w:val="en-US" w:eastAsia="zh-CN"/>
        </w:rPr>
      </w:pPr>
      <w:r>
        <w:rPr>
          <w:rFonts w:hint="eastAsia" w:ascii="仿宋" w:hAnsi="仿宋" w:eastAsia="仿宋" w:cs="仿宋"/>
          <w:b w:val="0"/>
          <w:bCs w:val="0"/>
          <w:sz w:val="32"/>
          <w:szCs w:val="32"/>
          <w:highlight w:val="none"/>
          <w:lang w:val="en-US" w:eastAsia="zh-CN"/>
        </w:rPr>
        <w:t>依据《部门整体支出绩效目标评价指标及评分细则》，</w:t>
      </w:r>
      <w:r>
        <w:rPr>
          <w:rFonts w:hint="eastAsia" w:ascii="仿宋" w:hAnsi="仿宋" w:eastAsia="仿宋" w:cs="仿宋"/>
          <w:b w:val="0"/>
          <w:bCs w:val="0"/>
          <w:sz w:val="32"/>
          <w:szCs w:val="32"/>
          <w:highlight w:val="none"/>
        </w:rPr>
        <w:t>该项满分2分</w:t>
      </w:r>
      <w:r>
        <w:rPr>
          <w:rFonts w:hint="eastAsia" w:ascii="仿宋" w:hAnsi="仿宋" w:eastAsia="仿宋" w:cs="仿宋"/>
          <w:b w:val="0"/>
          <w:bCs w:val="0"/>
          <w:sz w:val="32"/>
          <w:szCs w:val="32"/>
          <w:highlight w:val="none"/>
          <w:lang w:eastAsia="zh-CN"/>
        </w:rPr>
        <w:t>，</w:t>
      </w:r>
      <w:r>
        <w:rPr>
          <w:rFonts w:hint="eastAsia" w:ascii="仿宋" w:hAnsi="仿宋" w:eastAsia="仿宋" w:cs="仿宋"/>
          <w:b w:val="0"/>
          <w:bCs w:val="0"/>
          <w:sz w:val="32"/>
          <w:szCs w:val="32"/>
          <w:highlight w:val="none"/>
          <w:lang w:val="en-US" w:eastAsia="zh-CN"/>
        </w:rPr>
        <w:t>符合其中七项（1.5分）；符合其中六项（1分）；符合其中五项（0.5分）；符合其中四项及以下（0分）。</w:t>
      </w:r>
      <w:r>
        <w:rPr>
          <w:rFonts w:hint="eastAsia" w:cs="仿宋"/>
          <w:b w:val="0"/>
          <w:bCs w:val="0"/>
          <w:sz w:val="32"/>
          <w:szCs w:val="32"/>
          <w:highlight w:val="none"/>
          <w:lang w:eastAsia="zh-CN"/>
        </w:rPr>
        <w:t>天门市生态环境保护综合执法支队</w:t>
      </w:r>
      <w:r>
        <w:rPr>
          <w:rFonts w:hint="eastAsia" w:ascii="仿宋" w:hAnsi="仿宋" w:eastAsia="仿宋" w:cs="仿宋"/>
          <w:b w:val="0"/>
          <w:bCs w:val="0"/>
          <w:sz w:val="32"/>
          <w:szCs w:val="32"/>
          <w:highlight w:val="none"/>
          <w:lang w:val="en-US" w:eastAsia="zh-CN"/>
        </w:rPr>
        <w:t>部门整体支出</w:t>
      </w:r>
      <w:r>
        <w:rPr>
          <w:rFonts w:hint="eastAsia" w:cs="仿宋"/>
          <w:b w:val="0"/>
          <w:bCs w:val="0"/>
          <w:sz w:val="32"/>
          <w:szCs w:val="32"/>
          <w:highlight w:val="none"/>
          <w:lang w:val="en-US" w:eastAsia="zh-CN"/>
        </w:rPr>
        <w:t>符合规定</w:t>
      </w:r>
      <w:r>
        <w:rPr>
          <w:rFonts w:hint="eastAsia" w:ascii="仿宋" w:hAnsi="仿宋" w:eastAsia="仿宋" w:cs="仿宋"/>
          <w:b w:val="0"/>
          <w:bCs w:val="0"/>
          <w:sz w:val="32"/>
          <w:szCs w:val="32"/>
          <w:highlight w:val="none"/>
          <w:lang w:val="en-US" w:eastAsia="zh-CN"/>
        </w:rPr>
        <w:t>，评价</w:t>
      </w:r>
      <w:r>
        <w:rPr>
          <w:rFonts w:hint="eastAsia" w:ascii="仿宋" w:hAnsi="仿宋" w:eastAsia="仿宋" w:cs="仿宋"/>
          <w:b w:val="0"/>
          <w:bCs w:val="0"/>
          <w:sz w:val="32"/>
          <w:szCs w:val="32"/>
          <w:highlight w:val="none"/>
        </w:rPr>
        <w:t>得</w:t>
      </w:r>
      <w:r>
        <w:rPr>
          <w:rFonts w:hint="eastAsia" w:ascii="仿宋" w:hAnsi="仿宋" w:eastAsia="仿宋" w:cs="仿宋"/>
          <w:b w:val="0"/>
          <w:bCs w:val="0"/>
          <w:sz w:val="32"/>
          <w:szCs w:val="32"/>
          <w:highlight w:val="none"/>
          <w:lang w:val="en-US" w:eastAsia="zh-CN"/>
        </w:rPr>
        <w:t>分</w:t>
      </w:r>
      <w:r>
        <w:rPr>
          <w:rFonts w:hint="eastAsia" w:cs="仿宋"/>
          <w:b w:val="0"/>
          <w:bCs w:val="0"/>
          <w:sz w:val="32"/>
          <w:szCs w:val="32"/>
          <w:highlight w:val="none"/>
          <w:lang w:val="en-US" w:eastAsia="zh-CN"/>
        </w:rPr>
        <w:t>2</w:t>
      </w:r>
      <w:r>
        <w:rPr>
          <w:rFonts w:hint="eastAsia" w:ascii="仿宋" w:hAnsi="仿宋" w:eastAsia="仿宋" w:cs="仿宋"/>
          <w:b w:val="0"/>
          <w:bCs w:val="0"/>
          <w:sz w:val="32"/>
          <w:szCs w:val="32"/>
          <w:highlight w:val="none"/>
        </w:rPr>
        <w:t>分</w:t>
      </w:r>
      <w:r>
        <w:rPr>
          <w:rFonts w:hint="eastAsia" w:ascii="仿宋" w:hAnsi="仿宋" w:eastAsia="仿宋" w:cs="仿宋"/>
          <w:b w:val="0"/>
          <w:bCs w:val="0"/>
          <w:color w:val="auto"/>
          <w:szCs w:val="32"/>
          <w:highlight w:val="none"/>
          <w:lang w:val="en-US" w:eastAsia="zh-CN"/>
        </w:rPr>
        <w:t>。</w:t>
      </w:r>
    </w:p>
    <w:p w14:paraId="63C9FD13">
      <w:pPr>
        <w:pageBreakBefore w:val="0"/>
        <w:widowControl w:val="0"/>
        <w:kinsoku/>
        <w:wordWrap/>
        <w:overflowPunct/>
        <w:topLinePunct w:val="0"/>
        <w:autoSpaceDE/>
        <w:autoSpaceDN/>
        <w:bidi w:val="0"/>
        <w:adjustRightInd/>
        <w:spacing w:line="560" w:lineRule="exact"/>
        <w:ind w:firstLine="656" w:firstLineChars="200"/>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lang w:val="en-US" w:eastAsia="zh-CN"/>
        </w:rPr>
        <w:t>2.3</w:t>
      </w:r>
      <w:r>
        <w:rPr>
          <w:rFonts w:hint="eastAsia" w:ascii="仿宋" w:hAnsi="仿宋" w:eastAsia="仿宋" w:cs="仿宋"/>
          <w:b/>
          <w:bCs/>
          <w:sz w:val="32"/>
          <w:szCs w:val="32"/>
          <w:highlight w:val="none"/>
          <w:lang w:eastAsia="zh-CN"/>
        </w:rPr>
        <w:t>）</w:t>
      </w:r>
      <w:r>
        <w:rPr>
          <w:rFonts w:hint="eastAsia" w:ascii="仿宋" w:hAnsi="仿宋" w:eastAsia="仿宋" w:cs="仿宋"/>
          <w:b/>
          <w:bCs/>
          <w:sz w:val="32"/>
          <w:szCs w:val="32"/>
          <w:highlight w:val="none"/>
        </w:rPr>
        <w:t>预决算信息公开性</w:t>
      </w:r>
    </w:p>
    <w:p w14:paraId="4BAA5A91">
      <w:pPr>
        <w:pStyle w:val="31"/>
        <w:pageBreakBefore w:val="0"/>
        <w:kinsoku/>
        <w:wordWrap/>
        <w:overflowPunct/>
        <w:topLinePunct w:val="0"/>
        <w:bidi w:val="0"/>
        <w:spacing w:line="560" w:lineRule="exact"/>
        <w:outlineLvl w:val="9"/>
        <w:rPr>
          <w:rFonts w:hint="eastAsia" w:ascii="仿宋" w:hAnsi="仿宋" w:eastAsia="仿宋" w:cs="仿宋"/>
          <w:b w:val="0"/>
          <w:bCs w:val="0"/>
          <w:sz w:val="32"/>
          <w:szCs w:val="32"/>
          <w:highlight w:val="none"/>
          <w:lang w:eastAsia="zh-CN"/>
        </w:rPr>
      </w:pPr>
      <w:r>
        <w:rPr>
          <w:rFonts w:hint="eastAsia" w:ascii="仿宋" w:hAnsi="仿宋" w:eastAsia="仿宋" w:cs="仿宋"/>
          <w:b w:val="0"/>
          <w:bCs w:val="0"/>
          <w:sz w:val="32"/>
          <w:szCs w:val="32"/>
          <w:highlight w:val="none"/>
        </w:rPr>
        <w:t>经评价人员现场核查，</w:t>
      </w:r>
      <w:r>
        <w:rPr>
          <w:rFonts w:hint="eastAsia" w:ascii="仿宋" w:hAnsi="仿宋" w:eastAsia="仿宋" w:cs="仿宋"/>
          <w:b w:val="0"/>
          <w:bCs w:val="0"/>
          <w:sz w:val="32"/>
          <w:szCs w:val="32"/>
          <w:highlight w:val="none"/>
          <w:lang w:eastAsia="zh-CN"/>
        </w:rPr>
        <w:t>天门市生态环境保护综合执法支队</w:t>
      </w:r>
      <w:r>
        <w:rPr>
          <w:rFonts w:hint="eastAsia" w:ascii="仿宋" w:hAnsi="仿宋" w:eastAsia="仿宋" w:cs="仿宋"/>
          <w:b w:val="0"/>
          <w:bCs w:val="0"/>
          <w:sz w:val="32"/>
          <w:szCs w:val="32"/>
          <w:highlight w:val="none"/>
          <w:lang w:val="en-US" w:eastAsia="zh-CN"/>
        </w:rPr>
        <w:t>已按照规定</w:t>
      </w:r>
      <w:r>
        <w:rPr>
          <w:rFonts w:hint="eastAsia" w:ascii="仿宋" w:hAnsi="仿宋" w:eastAsia="仿宋" w:cs="仿宋"/>
          <w:b w:val="0"/>
          <w:bCs w:val="0"/>
          <w:sz w:val="32"/>
          <w:szCs w:val="32"/>
          <w:highlight w:val="none"/>
        </w:rPr>
        <w:t>在天门市政府网站上按时公开决算信息</w:t>
      </w:r>
      <w:r>
        <w:rPr>
          <w:rFonts w:hint="eastAsia" w:ascii="仿宋" w:hAnsi="仿宋" w:eastAsia="仿宋" w:cs="仿宋"/>
          <w:b w:val="0"/>
          <w:bCs w:val="0"/>
          <w:sz w:val="32"/>
          <w:szCs w:val="32"/>
          <w:highlight w:val="none"/>
          <w:lang w:eastAsia="zh-CN"/>
        </w:rPr>
        <w:t>。</w:t>
      </w:r>
    </w:p>
    <w:p w14:paraId="66B76CC4">
      <w:pPr>
        <w:pStyle w:val="31"/>
        <w:pageBreakBefore w:val="0"/>
        <w:kinsoku/>
        <w:wordWrap/>
        <w:overflowPunct/>
        <w:topLinePunct w:val="0"/>
        <w:bidi w:val="0"/>
        <w:spacing w:line="560" w:lineRule="exact"/>
        <w:outlineLvl w:val="9"/>
        <w:rPr>
          <w:rFonts w:hint="eastAsia" w:ascii="仿宋" w:hAnsi="仿宋" w:eastAsia="仿宋" w:cs="仿宋"/>
          <w:b w:val="0"/>
          <w:bCs w:val="0"/>
          <w:sz w:val="32"/>
          <w:szCs w:val="32"/>
          <w:highlight w:val="none"/>
          <w:lang w:eastAsia="zh-CN"/>
        </w:rPr>
      </w:pPr>
      <w:r>
        <w:rPr>
          <w:rFonts w:hint="eastAsia" w:ascii="仿宋" w:hAnsi="仿宋" w:eastAsia="仿宋" w:cs="仿宋"/>
          <w:b w:val="0"/>
          <w:bCs w:val="0"/>
          <w:sz w:val="32"/>
          <w:szCs w:val="32"/>
          <w:highlight w:val="none"/>
          <w:lang w:val="en-US" w:eastAsia="zh-CN"/>
        </w:rPr>
        <w:t>依据《部门整体支出绩效目标评价指标及评分细则》，</w:t>
      </w:r>
      <w:r>
        <w:rPr>
          <w:rFonts w:hint="eastAsia" w:ascii="仿宋" w:hAnsi="仿宋" w:eastAsia="仿宋" w:cs="仿宋"/>
          <w:b w:val="0"/>
          <w:bCs w:val="0"/>
          <w:sz w:val="32"/>
          <w:szCs w:val="32"/>
          <w:highlight w:val="none"/>
        </w:rPr>
        <w:t>该项满分1分</w:t>
      </w:r>
      <w:r>
        <w:rPr>
          <w:rFonts w:hint="eastAsia" w:ascii="仿宋" w:hAnsi="仿宋" w:eastAsia="仿宋" w:cs="仿宋"/>
          <w:b w:val="0"/>
          <w:bCs w:val="0"/>
          <w:sz w:val="32"/>
          <w:szCs w:val="32"/>
          <w:highlight w:val="none"/>
          <w:lang w:eastAsia="zh-CN"/>
        </w:rPr>
        <w:t>，</w:t>
      </w:r>
      <w:r>
        <w:rPr>
          <w:rFonts w:hint="eastAsia" w:ascii="仿宋" w:hAnsi="仿宋" w:eastAsia="仿宋" w:cs="仿宋"/>
          <w:b w:val="0"/>
          <w:bCs w:val="0"/>
          <w:sz w:val="32"/>
          <w:szCs w:val="32"/>
          <w:highlight w:val="none"/>
          <w:lang w:val="en-US" w:eastAsia="zh-CN"/>
        </w:rPr>
        <w:t>评价</w:t>
      </w:r>
      <w:r>
        <w:rPr>
          <w:rFonts w:hint="eastAsia" w:ascii="仿宋" w:hAnsi="仿宋" w:eastAsia="仿宋" w:cs="仿宋"/>
          <w:b w:val="0"/>
          <w:bCs w:val="0"/>
          <w:sz w:val="32"/>
          <w:szCs w:val="32"/>
          <w:highlight w:val="none"/>
        </w:rPr>
        <w:t>得</w:t>
      </w:r>
      <w:r>
        <w:rPr>
          <w:rFonts w:hint="eastAsia" w:ascii="仿宋" w:hAnsi="仿宋" w:eastAsia="仿宋" w:cs="仿宋"/>
          <w:b w:val="0"/>
          <w:bCs w:val="0"/>
          <w:sz w:val="32"/>
          <w:szCs w:val="32"/>
          <w:highlight w:val="none"/>
          <w:lang w:val="en-US" w:eastAsia="zh-CN"/>
        </w:rPr>
        <w:t>分1</w:t>
      </w:r>
      <w:r>
        <w:rPr>
          <w:rFonts w:hint="eastAsia" w:ascii="仿宋" w:hAnsi="仿宋" w:eastAsia="仿宋" w:cs="仿宋"/>
          <w:b w:val="0"/>
          <w:bCs w:val="0"/>
          <w:sz w:val="32"/>
          <w:szCs w:val="32"/>
          <w:highlight w:val="none"/>
        </w:rPr>
        <w:t>分</w:t>
      </w:r>
      <w:r>
        <w:rPr>
          <w:rFonts w:hint="eastAsia" w:ascii="仿宋" w:hAnsi="仿宋" w:eastAsia="仿宋" w:cs="仿宋"/>
          <w:b w:val="0"/>
          <w:bCs w:val="0"/>
          <w:sz w:val="32"/>
          <w:szCs w:val="32"/>
          <w:highlight w:val="none"/>
          <w:lang w:eastAsia="zh-CN"/>
        </w:rPr>
        <w:t>。</w:t>
      </w:r>
    </w:p>
    <w:p w14:paraId="4D7FFA37">
      <w:pPr>
        <w:pStyle w:val="31"/>
        <w:pageBreakBefore w:val="0"/>
        <w:kinsoku/>
        <w:wordWrap/>
        <w:overflowPunct/>
        <w:topLinePunct w:val="0"/>
        <w:bidi w:val="0"/>
        <w:spacing w:line="560" w:lineRule="exact"/>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lang w:val="en-US" w:eastAsia="zh-CN"/>
        </w:rPr>
        <w:t>2.4</w:t>
      </w:r>
      <w:r>
        <w:rPr>
          <w:rFonts w:hint="eastAsia" w:ascii="仿宋" w:hAnsi="仿宋" w:eastAsia="仿宋" w:cs="仿宋"/>
          <w:b/>
          <w:bCs/>
          <w:sz w:val="32"/>
          <w:szCs w:val="32"/>
          <w:highlight w:val="none"/>
          <w:lang w:eastAsia="zh-CN"/>
        </w:rPr>
        <w:t>）</w:t>
      </w:r>
      <w:r>
        <w:rPr>
          <w:rFonts w:hint="eastAsia" w:ascii="仿宋" w:hAnsi="仿宋" w:eastAsia="仿宋" w:cs="仿宋"/>
          <w:b/>
          <w:bCs/>
          <w:sz w:val="32"/>
          <w:szCs w:val="32"/>
          <w:highlight w:val="none"/>
        </w:rPr>
        <w:t>基础信息完善性</w:t>
      </w:r>
    </w:p>
    <w:p w14:paraId="0A513A24">
      <w:pPr>
        <w:pageBreakBefore w:val="0"/>
        <w:kinsoku/>
        <w:wordWrap/>
        <w:overflowPunct/>
        <w:topLinePunct w:val="0"/>
        <w:bidi w:val="0"/>
        <w:spacing w:line="560" w:lineRule="exact"/>
        <w:outlineLvl w:val="9"/>
        <w:rPr>
          <w:rFonts w:hint="eastAsia" w:ascii="仿宋" w:hAnsi="仿宋" w:eastAsia="仿宋" w:cs="仿宋"/>
          <w:b w:val="0"/>
          <w:bCs w:val="0"/>
          <w:color w:val="auto"/>
          <w:sz w:val="32"/>
          <w:szCs w:val="32"/>
          <w:highlight w:val="none"/>
        </w:rPr>
      </w:pPr>
      <w:r>
        <w:rPr>
          <w:rFonts w:hint="eastAsia" w:ascii="仿宋" w:hAnsi="仿宋" w:eastAsia="仿宋" w:cs="仿宋"/>
          <w:b w:val="0"/>
          <w:bCs w:val="0"/>
          <w:sz w:val="32"/>
          <w:szCs w:val="32"/>
          <w:highlight w:val="none"/>
        </w:rPr>
        <w:t>根据</w:t>
      </w:r>
      <w:r>
        <w:rPr>
          <w:rFonts w:hint="eastAsia" w:cs="仿宋"/>
          <w:b w:val="0"/>
          <w:bCs w:val="0"/>
          <w:sz w:val="32"/>
          <w:szCs w:val="32"/>
          <w:highlight w:val="none"/>
          <w:lang w:eastAsia="zh-CN"/>
        </w:rPr>
        <w:t>天门市生态环境保护综合执法支队</w:t>
      </w:r>
      <w:r>
        <w:rPr>
          <w:rFonts w:hint="eastAsia" w:ascii="仿宋" w:hAnsi="仿宋" w:eastAsia="仿宋" w:cs="仿宋"/>
          <w:b w:val="0"/>
          <w:bCs w:val="0"/>
          <w:sz w:val="32"/>
          <w:szCs w:val="32"/>
          <w:highlight w:val="none"/>
        </w:rPr>
        <w:t>提供的相关资料和评价人员现场核查，</w:t>
      </w:r>
      <w:r>
        <w:rPr>
          <w:rFonts w:hint="eastAsia" w:cs="仿宋"/>
          <w:b w:val="0"/>
          <w:bCs w:val="0"/>
          <w:sz w:val="32"/>
          <w:szCs w:val="32"/>
          <w:highlight w:val="none"/>
          <w:lang w:eastAsia="zh-CN"/>
        </w:rPr>
        <w:t>天门市生态环境保护综合执法支队</w:t>
      </w:r>
      <w:r>
        <w:rPr>
          <w:rFonts w:hint="eastAsia" w:ascii="仿宋" w:hAnsi="仿宋" w:eastAsia="仿宋" w:cs="仿宋"/>
          <w:b w:val="0"/>
          <w:bCs w:val="0"/>
          <w:sz w:val="32"/>
          <w:szCs w:val="32"/>
          <w:highlight w:val="none"/>
          <w:lang w:val="en-US" w:eastAsia="zh-CN"/>
        </w:rPr>
        <w:t>基础财务管理制度健全，基础信息和会计信息真实、准确</w:t>
      </w:r>
      <w:r>
        <w:rPr>
          <w:rFonts w:hint="eastAsia" w:ascii="仿宋" w:hAnsi="仿宋" w:eastAsia="仿宋" w:cs="仿宋"/>
          <w:b w:val="0"/>
          <w:bCs w:val="0"/>
          <w:color w:val="auto"/>
          <w:sz w:val="32"/>
          <w:szCs w:val="32"/>
          <w:highlight w:val="none"/>
        </w:rPr>
        <w:t>。</w:t>
      </w:r>
    </w:p>
    <w:p w14:paraId="30F765C1">
      <w:pPr>
        <w:pageBreakBefore w:val="0"/>
        <w:kinsoku/>
        <w:wordWrap/>
        <w:overflowPunct/>
        <w:topLinePunct w:val="0"/>
        <w:bidi w:val="0"/>
        <w:spacing w:line="560" w:lineRule="exact"/>
        <w:outlineLvl w:val="9"/>
        <w:rPr>
          <w:rFonts w:hint="eastAsia" w:ascii="仿宋" w:hAnsi="仿宋" w:eastAsia="仿宋" w:cs="仿宋"/>
          <w:b w:val="0"/>
          <w:bCs w:val="0"/>
          <w:highlight w:val="none"/>
          <w:lang w:val="en-US"/>
        </w:rPr>
      </w:pPr>
      <w:r>
        <w:rPr>
          <w:rFonts w:hint="eastAsia" w:ascii="仿宋" w:hAnsi="仿宋" w:eastAsia="仿宋" w:cs="仿宋"/>
          <w:b w:val="0"/>
          <w:bCs w:val="0"/>
          <w:color w:val="auto"/>
          <w:sz w:val="32"/>
          <w:szCs w:val="32"/>
          <w:highlight w:val="none"/>
          <w:lang w:val="en-US" w:eastAsia="zh-CN"/>
        </w:rPr>
        <w:t>依据《部门整体支出绩效目标评价指标及评分细则》，</w:t>
      </w:r>
      <w:r>
        <w:rPr>
          <w:rFonts w:hint="eastAsia" w:ascii="仿宋" w:hAnsi="仿宋" w:eastAsia="仿宋" w:cs="仿宋"/>
          <w:b w:val="0"/>
          <w:bCs w:val="0"/>
          <w:color w:val="auto"/>
          <w:sz w:val="32"/>
          <w:szCs w:val="32"/>
          <w:highlight w:val="none"/>
        </w:rPr>
        <w:t>该项满分2分</w:t>
      </w:r>
      <w:r>
        <w:rPr>
          <w:rFonts w:hint="eastAsia" w:ascii="仿宋" w:hAnsi="仿宋" w:eastAsia="仿宋" w:cs="仿宋"/>
          <w:b w:val="0"/>
          <w:bCs w:val="0"/>
          <w:color w:val="auto"/>
          <w:sz w:val="32"/>
          <w:szCs w:val="32"/>
          <w:highlight w:val="none"/>
          <w:lang w:eastAsia="zh-CN"/>
        </w:rPr>
        <w:t>，</w:t>
      </w:r>
      <w:r>
        <w:rPr>
          <w:rFonts w:hint="eastAsia" w:ascii="仿宋" w:hAnsi="仿宋" w:eastAsia="仿宋" w:cs="仿宋"/>
          <w:b w:val="0"/>
          <w:bCs w:val="0"/>
          <w:color w:val="auto"/>
          <w:sz w:val="32"/>
          <w:szCs w:val="32"/>
          <w:highlight w:val="none"/>
          <w:lang w:val="en-US" w:eastAsia="zh-CN"/>
        </w:rPr>
        <w:t>评价</w:t>
      </w:r>
      <w:r>
        <w:rPr>
          <w:rFonts w:hint="eastAsia" w:ascii="仿宋" w:hAnsi="仿宋" w:eastAsia="仿宋" w:cs="仿宋"/>
          <w:b w:val="0"/>
          <w:bCs w:val="0"/>
          <w:color w:val="auto"/>
          <w:sz w:val="32"/>
          <w:szCs w:val="32"/>
          <w:highlight w:val="none"/>
        </w:rPr>
        <w:t>得</w:t>
      </w:r>
      <w:r>
        <w:rPr>
          <w:rFonts w:hint="eastAsia" w:ascii="仿宋" w:hAnsi="仿宋" w:eastAsia="仿宋" w:cs="仿宋"/>
          <w:b w:val="0"/>
          <w:bCs w:val="0"/>
          <w:color w:val="auto"/>
          <w:sz w:val="32"/>
          <w:szCs w:val="32"/>
          <w:highlight w:val="none"/>
          <w:lang w:val="en-US" w:eastAsia="zh-CN"/>
        </w:rPr>
        <w:t>分2</w:t>
      </w:r>
      <w:r>
        <w:rPr>
          <w:rFonts w:hint="eastAsia" w:ascii="仿宋" w:hAnsi="仿宋" w:eastAsia="仿宋" w:cs="仿宋"/>
          <w:b w:val="0"/>
          <w:bCs w:val="0"/>
          <w:color w:val="auto"/>
          <w:sz w:val="32"/>
          <w:szCs w:val="32"/>
          <w:highlight w:val="none"/>
        </w:rPr>
        <w:t>分</w:t>
      </w:r>
    </w:p>
    <w:p w14:paraId="379E7F5E">
      <w:pPr>
        <w:pageBreakBefore w:val="0"/>
        <w:widowControl w:val="0"/>
        <w:kinsoku/>
        <w:wordWrap/>
        <w:overflowPunct/>
        <w:topLinePunct w:val="0"/>
        <w:autoSpaceDE/>
        <w:autoSpaceDN/>
        <w:bidi w:val="0"/>
        <w:adjustRightInd/>
        <w:snapToGrid w:val="0"/>
        <w:spacing w:line="560" w:lineRule="exact"/>
        <w:ind w:firstLine="656" w:firstLineChars="200"/>
        <w:textAlignment w:val="auto"/>
        <w:outlineLvl w:val="9"/>
        <w:rPr>
          <w:rFonts w:hint="eastAsia" w:ascii="仿宋" w:hAnsi="仿宋" w:eastAsia="仿宋" w:cs="仿宋"/>
          <w:b/>
          <w:bCs/>
          <w:sz w:val="32"/>
          <w:szCs w:val="32"/>
          <w:highlight w:val="none"/>
        </w:rPr>
      </w:pPr>
      <w:bookmarkStart w:id="138" w:name="_Toc32249"/>
      <w:r>
        <w:rPr>
          <w:rFonts w:hint="eastAsia" w:cs="仿宋"/>
          <w:b/>
          <w:bCs/>
          <w:color w:val="auto"/>
          <w:highlight w:val="none"/>
          <w:lang w:val="en-US" w:eastAsia="zh-CN"/>
        </w:rPr>
        <w:t>（3）</w:t>
      </w:r>
      <w:r>
        <w:rPr>
          <w:rFonts w:hint="eastAsia" w:ascii="仿宋" w:hAnsi="仿宋" w:eastAsia="仿宋" w:cs="仿宋"/>
          <w:b/>
          <w:bCs/>
          <w:sz w:val="32"/>
          <w:szCs w:val="32"/>
          <w:highlight w:val="none"/>
        </w:rPr>
        <w:t>资产管理</w:t>
      </w:r>
    </w:p>
    <w:p w14:paraId="68829BAF">
      <w:pPr>
        <w:pageBreakBefore w:val="0"/>
        <w:widowControl w:val="0"/>
        <w:kinsoku/>
        <w:wordWrap/>
        <w:overflowPunct/>
        <w:topLinePunct w:val="0"/>
        <w:autoSpaceDE/>
        <w:autoSpaceDN/>
        <w:bidi w:val="0"/>
        <w:adjustRightInd/>
        <w:spacing w:line="560" w:lineRule="exact"/>
        <w:ind w:firstLine="656" w:firstLineChars="200"/>
        <w:textAlignment w:val="auto"/>
        <w:outlineLvl w:val="9"/>
        <w:rPr>
          <w:rFonts w:hint="eastAsia" w:ascii="仿宋" w:hAnsi="仿宋" w:eastAsia="仿宋" w:cs="仿宋"/>
          <w:b/>
          <w:bCs/>
          <w:sz w:val="32"/>
          <w:szCs w:val="32"/>
          <w:highlight w:val="none"/>
        </w:rPr>
      </w:pPr>
      <w:r>
        <w:rPr>
          <w:rFonts w:hint="eastAsia" w:ascii="仿宋" w:hAnsi="仿宋" w:eastAsia="仿宋" w:cs="仿宋"/>
          <w:b/>
          <w:bCs/>
          <w:color w:val="auto"/>
          <w:highlight w:val="none"/>
          <w:lang w:val="en-US" w:eastAsia="zh-CN"/>
        </w:rPr>
        <w:t>3.1）</w:t>
      </w:r>
      <w:bookmarkEnd w:id="138"/>
      <w:r>
        <w:rPr>
          <w:rFonts w:hint="eastAsia" w:ascii="仿宋" w:hAnsi="仿宋" w:eastAsia="仿宋" w:cs="仿宋"/>
          <w:b/>
          <w:bCs/>
          <w:sz w:val="32"/>
          <w:szCs w:val="32"/>
          <w:highlight w:val="none"/>
        </w:rPr>
        <w:t>资产管理制度健全性</w:t>
      </w:r>
    </w:p>
    <w:p w14:paraId="1E726AB0">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56" w:firstLineChars="200"/>
        <w:textAlignment w:val="auto"/>
        <w:outlineLvl w:val="9"/>
        <w:rPr>
          <w:rFonts w:hint="eastAsia" w:ascii="仿宋" w:hAnsi="仿宋" w:eastAsia="仿宋" w:cs="仿宋"/>
          <w:b w:val="0"/>
          <w:bCs w:val="0"/>
          <w:sz w:val="32"/>
          <w:szCs w:val="32"/>
          <w:highlight w:val="none"/>
          <w:lang w:val="en-US" w:eastAsia="zh-CN"/>
        </w:rPr>
      </w:pPr>
      <w:r>
        <w:rPr>
          <w:rFonts w:hint="eastAsia" w:ascii="仿宋" w:hAnsi="仿宋" w:eastAsia="仿宋" w:cs="仿宋"/>
          <w:b w:val="0"/>
          <w:bCs w:val="0"/>
          <w:sz w:val="32"/>
          <w:szCs w:val="32"/>
          <w:highlight w:val="none"/>
        </w:rPr>
        <w:t>为了加强</w:t>
      </w:r>
      <w:r>
        <w:rPr>
          <w:rFonts w:hint="eastAsia" w:cs="仿宋"/>
          <w:b w:val="0"/>
          <w:bCs w:val="0"/>
          <w:sz w:val="32"/>
          <w:szCs w:val="32"/>
          <w:highlight w:val="none"/>
          <w:lang w:val="en-US" w:eastAsia="zh-CN"/>
        </w:rPr>
        <w:t>单位</w:t>
      </w:r>
      <w:r>
        <w:rPr>
          <w:rFonts w:hint="eastAsia" w:ascii="仿宋" w:hAnsi="仿宋" w:eastAsia="仿宋" w:cs="仿宋"/>
          <w:b w:val="0"/>
          <w:bCs w:val="0"/>
          <w:sz w:val="32"/>
          <w:szCs w:val="32"/>
          <w:highlight w:val="none"/>
          <w:lang w:val="en-US" w:eastAsia="zh-CN"/>
        </w:rPr>
        <w:t>财产管理，明确经济责任，保证资产的安全完整、财实相符</w:t>
      </w:r>
      <w:r>
        <w:rPr>
          <w:rFonts w:hint="eastAsia" w:ascii="仿宋" w:hAnsi="仿宋" w:eastAsia="仿宋" w:cs="仿宋"/>
          <w:b w:val="0"/>
          <w:bCs w:val="0"/>
          <w:sz w:val="32"/>
          <w:szCs w:val="32"/>
          <w:highlight w:val="none"/>
        </w:rPr>
        <w:t>，</w:t>
      </w:r>
      <w:r>
        <w:rPr>
          <w:rFonts w:hint="eastAsia" w:ascii="仿宋" w:hAnsi="仿宋" w:eastAsia="仿宋" w:cs="仿宋"/>
          <w:b w:val="0"/>
          <w:bCs w:val="0"/>
          <w:sz w:val="32"/>
          <w:szCs w:val="32"/>
          <w:highlight w:val="none"/>
          <w:lang w:val="en-US" w:eastAsia="zh-CN"/>
        </w:rPr>
        <w:t>防止固定资产流失，</w:t>
      </w:r>
      <w:r>
        <w:rPr>
          <w:rFonts w:hint="eastAsia" w:cs="仿宋"/>
          <w:b w:val="0"/>
          <w:bCs w:val="0"/>
          <w:sz w:val="32"/>
          <w:szCs w:val="32"/>
          <w:highlight w:val="none"/>
          <w:lang w:val="en-US" w:eastAsia="zh-CN"/>
        </w:rPr>
        <w:t>天门市生态环境保护综合执法支队</w:t>
      </w:r>
      <w:r>
        <w:rPr>
          <w:rFonts w:hint="eastAsia" w:ascii="仿宋" w:hAnsi="仿宋" w:eastAsia="仿宋" w:cs="仿宋"/>
          <w:b w:val="0"/>
          <w:bCs w:val="0"/>
          <w:sz w:val="32"/>
          <w:szCs w:val="32"/>
          <w:highlight w:val="none"/>
          <w:lang w:val="en-US" w:eastAsia="zh-CN"/>
        </w:rPr>
        <w:t>根据有关规定并结合实际制定了《</w:t>
      </w:r>
      <w:r>
        <w:rPr>
          <w:rFonts w:hint="eastAsia" w:cs="仿宋"/>
          <w:b w:val="0"/>
          <w:bCs w:val="0"/>
          <w:sz w:val="32"/>
          <w:szCs w:val="32"/>
          <w:highlight w:val="none"/>
          <w:lang w:val="en-US" w:eastAsia="zh-CN"/>
        </w:rPr>
        <w:t>天门市生态环境保护综合执法支队</w:t>
      </w:r>
      <w:r>
        <w:rPr>
          <w:rFonts w:hint="eastAsia" w:ascii="仿宋" w:hAnsi="仿宋" w:eastAsia="仿宋" w:cs="仿宋"/>
          <w:b w:val="0"/>
          <w:bCs w:val="0"/>
          <w:sz w:val="32"/>
          <w:szCs w:val="32"/>
          <w:highlight w:val="none"/>
          <w:lang w:val="en-US" w:eastAsia="zh-CN"/>
        </w:rPr>
        <w:t>国有资产管理内部制度》，内容健全且得到了有效的执行。</w:t>
      </w:r>
    </w:p>
    <w:p w14:paraId="0845915A">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56" w:firstLineChars="200"/>
        <w:textAlignment w:val="auto"/>
        <w:outlineLvl w:val="9"/>
        <w:rPr>
          <w:rFonts w:hint="eastAsia" w:ascii="仿宋" w:hAnsi="仿宋" w:eastAsia="仿宋" w:cs="仿宋"/>
          <w:b w:val="0"/>
          <w:bCs w:val="0"/>
          <w:color w:val="auto"/>
          <w:highlight w:val="none"/>
          <w:lang w:val="en-US" w:eastAsia="zh-CN"/>
        </w:rPr>
      </w:pPr>
      <w:r>
        <w:rPr>
          <w:rFonts w:hint="eastAsia" w:ascii="仿宋" w:hAnsi="仿宋" w:eastAsia="仿宋" w:cs="仿宋"/>
          <w:b w:val="0"/>
          <w:bCs w:val="0"/>
          <w:sz w:val="32"/>
          <w:szCs w:val="32"/>
          <w:highlight w:val="none"/>
          <w:lang w:val="en-US" w:eastAsia="zh-CN"/>
        </w:rPr>
        <w:t>依据《部门整体支出绩效目标评价指标及评分细则》，</w:t>
      </w:r>
      <w:r>
        <w:rPr>
          <w:rFonts w:hint="eastAsia" w:ascii="仿宋" w:hAnsi="仿宋" w:eastAsia="仿宋" w:cs="仿宋"/>
          <w:b w:val="0"/>
          <w:bCs w:val="0"/>
          <w:sz w:val="32"/>
          <w:szCs w:val="32"/>
          <w:highlight w:val="none"/>
        </w:rPr>
        <w:t>该项满分1分</w:t>
      </w:r>
      <w:r>
        <w:rPr>
          <w:rFonts w:hint="eastAsia" w:ascii="仿宋" w:hAnsi="仿宋" w:eastAsia="仿宋" w:cs="仿宋"/>
          <w:b w:val="0"/>
          <w:bCs w:val="0"/>
          <w:sz w:val="32"/>
          <w:szCs w:val="32"/>
          <w:highlight w:val="none"/>
          <w:lang w:eastAsia="zh-CN"/>
        </w:rPr>
        <w:t>，</w:t>
      </w:r>
      <w:r>
        <w:rPr>
          <w:rFonts w:hint="eastAsia" w:ascii="仿宋" w:hAnsi="仿宋" w:eastAsia="仿宋" w:cs="仿宋"/>
          <w:b w:val="0"/>
          <w:bCs w:val="0"/>
          <w:sz w:val="32"/>
          <w:szCs w:val="32"/>
          <w:highlight w:val="none"/>
          <w:lang w:val="en-US" w:eastAsia="zh-CN"/>
        </w:rPr>
        <w:t>评价</w:t>
      </w:r>
      <w:r>
        <w:rPr>
          <w:rFonts w:hint="eastAsia" w:ascii="仿宋" w:hAnsi="仿宋" w:eastAsia="仿宋" w:cs="仿宋"/>
          <w:b w:val="0"/>
          <w:bCs w:val="0"/>
          <w:sz w:val="32"/>
          <w:szCs w:val="32"/>
          <w:highlight w:val="none"/>
        </w:rPr>
        <w:t>得</w:t>
      </w:r>
      <w:r>
        <w:rPr>
          <w:rFonts w:hint="eastAsia" w:ascii="仿宋" w:hAnsi="仿宋" w:eastAsia="仿宋" w:cs="仿宋"/>
          <w:b w:val="0"/>
          <w:bCs w:val="0"/>
          <w:sz w:val="32"/>
          <w:szCs w:val="32"/>
          <w:highlight w:val="none"/>
          <w:lang w:val="en-US" w:eastAsia="zh-CN"/>
        </w:rPr>
        <w:t>分1</w:t>
      </w:r>
      <w:r>
        <w:rPr>
          <w:rFonts w:hint="eastAsia" w:ascii="仿宋" w:hAnsi="仿宋" w:eastAsia="仿宋" w:cs="仿宋"/>
          <w:b w:val="0"/>
          <w:bCs w:val="0"/>
          <w:sz w:val="32"/>
          <w:szCs w:val="32"/>
          <w:highlight w:val="none"/>
        </w:rPr>
        <w:t>分</w:t>
      </w:r>
      <w:r>
        <w:rPr>
          <w:rFonts w:hint="eastAsia" w:ascii="仿宋" w:hAnsi="仿宋" w:eastAsia="仿宋" w:cs="仿宋"/>
          <w:b w:val="0"/>
          <w:bCs w:val="0"/>
          <w:color w:val="auto"/>
          <w:highlight w:val="none"/>
          <w:lang w:val="en-US" w:eastAsia="zh-CN"/>
        </w:rPr>
        <w:t>。</w:t>
      </w:r>
    </w:p>
    <w:p w14:paraId="7EF6CFC7">
      <w:pPr>
        <w:pageBreakBefore w:val="0"/>
        <w:widowControl w:val="0"/>
        <w:kinsoku/>
        <w:wordWrap/>
        <w:overflowPunct/>
        <w:topLinePunct w:val="0"/>
        <w:autoSpaceDE/>
        <w:autoSpaceDN/>
        <w:bidi w:val="0"/>
        <w:adjustRightInd/>
        <w:snapToGrid w:val="0"/>
        <w:spacing w:line="560" w:lineRule="exact"/>
        <w:ind w:firstLine="656" w:firstLineChars="200"/>
        <w:textAlignment w:val="auto"/>
        <w:outlineLvl w:val="9"/>
        <w:rPr>
          <w:rFonts w:hint="eastAsia" w:ascii="仿宋" w:hAnsi="仿宋" w:eastAsia="仿宋" w:cs="仿宋"/>
          <w:b/>
          <w:bCs/>
          <w:sz w:val="32"/>
          <w:szCs w:val="32"/>
          <w:highlight w:val="none"/>
        </w:rPr>
      </w:pPr>
      <w:r>
        <w:rPr>
          <w:rFonts w:hint="eastAsia" w:ascii="仿宋" w:hAnsi="仿宋" w:eastAsia="仿宋" w:cs="仿宋"/>
          <w:b/>
          <w:bCs/>
          <w:color w:val="auto"/>
          <w:highlight w:val="none"/>
          <w:lang w:val="en-US" w:eastAsia="zh-CN"/>
        </w:rPr>
        <w:t>3.2）</w:t>
      </w:r>
      <w:r>
        <w:rPr>
          <w:rFonts w:hint="eastAsia" w:ascii="仿宋" w:hAnsi="仿宋" w:eastAsia="仿宋" w:cs="仿宋"/>
          <w:b/>
          <w:bCs/>
          <w:sz w:val="32"/>
          <w:szCs w:val="32"/>
          <w:highlight w:val="none"/>
        </w:rPr>
        <w:t>资产管理安全性</w:t>
      </w:r>
    </w:p>
    <w:p w14:paraId="02860213">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56" w:firstLineChars="200"/>
        <w:textAlignment w:val="auto"/>
        <w:outlineLvl w:val="9"/>
        <w:rPr>
          <w:rFonts w:hint="eastAsia" w:ascii="仿宋" w:hAnsi="仿宋" w:eastAsia="仿宋" w:cs="仿宋"/>
          <w:b w:val="0"/>
          <w:bCs w:val="0"/>
          <w:sz w:val="32"/>
          <w:szCs w:val="32"/>
          <w:highlight w:val="none"/>
        </w:rPr>
      </w:pPr>
      <w:r>
        <w:rPr>
          <w:rFonts w:hint="eastAsia" w:cs="仿宋"/>
          <w:b w:val="0"/>
          <w:bCs w:val="0"/>
          <w:sz w:val="32"/>
          <w:szCs w:val="32"/>
          <w:highlight w:val="none"/>
          <w:lang w:eastAsia="zh-CN"/>
        </w:rPr>
        <w:t>天门市生态环境保护综合执法支队</w:t>
      </w:r>
      <w:r>
        <w:rPr>
          <w:rFonts w:hint="eastAsia" w:ascii="仿宋" w:hAnsi="仿宋" w:eastAsia="仿宋" w:cs="仿宋"/>
          <w:b w:val="0"/>
          <w:bCs w:val="0"/>
          <w:sz w:val="32"/>
          <w:szCs w:val="32"/>
          <w:highlight w:val="none"/>
        </w:rPr>
        <w:t>资产保存完整、使用合规，资产安全</w:t>
      </w:r>
      <w:r>
        <w:rPr>
          <w:rFonts w:hint="eastAsia" w:ascii="仿宋" w:hAnsi="仿宋" w:eastAsia="仿宋" w:cs="仿宋"/>
          <w:b w:val="0"/>
          <w:bCs w:val="0"/>
          <w:sz w:val="32"/>
          <w:szCs w:val="32"/>
          <w:highlight w:val="none"/>
          <w:lang w:val="en-US" w:eastAsia="zh-CN"/>
        </w:rPr>
        <w:t>且已登记入账</w:t>
      </w:r>
      <w:r>
        <w:rPr>
          <w:rFonts w:hint="eastAsia" w:ascii="仿宋" w:hAnsi="仿宋" w:eastAsia="仿宋" w:cs="仿宋"/>
          <w:b w:val="0"/>
          <w:bCs w:val="0"/>
          <w:sz w:val="32"/>
          <w:szCs w:val="32"/>
          <w:highlight w:val="none"/>
        </w:rPr>
        <w:t>。</w:t>
      </w:r>
    </w:p>
    <w:p w14:paraId="6D6CA678">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56" w:firstLineChars="200"/>
        <w:textAlignment w:val="auto"/>
        <w:outlineLvl w:val="9"/>
        <w:rPr>
          <w:rFonts w:hint="eastAsia" w:ascii="仿宋" w:hAnsi="仿宋" w:eastAsia="仿宋" w:cs="仿宋"/>
          <w:b w:val="0"/>
          <w:bCs w:val="0"/>
          <w:color w:val="auto"/>
          <w:highlight w:val="none"/>
          <w:lang w:val="en-US" w:eastAsia="zh-CN"/>
        </w:rPr>
      </w:pPr>
      <w:r>
        <w:rPr>
          <w:rFonts w:hint="eastAsia" w:ascii="仿宋" w:hAnsi="仿宋" w:eastAsia="仿宋" w:cs="仿宋"/>
          <w:b w:val="0"/>
          <w:bCs w:val="0"/>
          <w:sz w:val="32"/>
          <w:szCs w:val="32"/>
          <w:highlight w:val="none"/>
          <w:lang w:val="en-US" w:eastAsia="zh-CN"/>
        </w:rPr>
        <w:t>依据《部门整体支出绩效目标评价指标及评分细则》，</w:t>
      </w:r>
      <w:r>
        <w:rPr>
          <w:rFonts w:hint="eastAsia" w:ascii="仿宋" w:hAnsi="仿宋" w:eastAsia="仿宋" w:cs="仿宋"/>
          <w:b w:val="0"/>
          <w:bCs w:val="0"/>
          <w:sz w:val="32"/>
          <w:szCs w:val="32"/>
          <w:highlight w:val="none"/>
        </w:rPr>
        <w:t>该项满分2分</w:t>
      </w:r>
      <w:r>
        <w:rPr>
          <w:rFonts w:hint="eastAsia" w:ascii="仿宋" w:hAnsi="仿宋" w:eastAsia="仿宋" w:cs="仿宋"/>
          <w:b w:val="0"/>
          <w:bCs w:val="0"/>
          <w:sz w:val="32"/>
          <w:szCs w:val="32"/>
          <w:highlight w:val="none"/>
          <w:lang w:eastAsia="zh-CN"/>
        </w:rPr>
        <w:t>，</w:t>
      </w:r>
      <w:r>
        <w:rPr>
          <w:rFonts w:hint="eastAsia" w:ascii="仿宋" w:hAnsi="仿宋" w:eastAsia="仿宋" w:cs="仿宋"/>
          <w:b w:val="0"/>
          <w:bCs w:val="0"/>
          <w:sz w:val="32"/>
          <w:szCs w:val="32"/>
          <w:highlight w:val="none"/>
          <w:lang w:val="en-US" w:eastAsia="zh-CN"/>
        </w:rPr>
        <w:t>评价</w:t>
      </w:r>
      <w:r>
        <w:rPr>
          <w:rFonts w:hint="eastAsia" w:ascii="仿宋" w:hAnsi="仿宋" w:eastAsia="仿宋" w:cs="仿宋"/>
          <w:b w:val="0"/>
          <w:bCs w:val="0"/>
          <w:sz w:val="32"/>
          <w:szCs w:val="32"/>
          <w:highlight w:val="none"/>
        </w:rPr>
        <w:t>得</w:t>
      </w:r>
      <w:r>
        <w:rPr>
          <w:rFonts w:hint="eastAsia" w:ascii="仿宋" w:hAnsi="仿宋" w:eastAsia="仿宋" w:cs="仿宋"/>
          <w:b w:val="0"/>
          <w:bCs w:val="0"/>
          <w:sz w:val="32"/>
          <w:szCs w:val="32"/>
          <w:highlight w:val="none"/>
          <w:lang w:val="en-US" w:eastAsia="zh-CN"/>
        </w:rPr>
        <w:t>分</w:t>
      </w:r>
      <w:r>
        <w:rPr>
          <w:rFonts w:hint="eastAsia" w:ascii="仿宋" w:hAnsi="仿宋" w:eastAsia="仿宋" w:cs="仿宋"/>
          <w:b w:val="0"/>
          <w:bCs w:val="0"/>
          <w:sz w:val="32"/>
          <w:szCs w:val="32"/>
          <w:highlight w:val="none"/>
        </w:rPr>
        <w:t>2分</w:t>
      </w:r>
      <w:r>
        <w:rPr>
          <w:rFonts w:hint="eastAsia" w:ascii="仿宋" w:hAnsi="仿宋" w:eastAsia="仿宋" w:cs="仿宋"/>
          <w:b w:val="0"/>
          <w:bCs w:val="0"/>
          <w:color w:val="auto"/>
          <w:highlight w:val="none"/>
          <w:lang w:val="en-US" w:eastAsia="zh-CN"/>
        </w:rPr>
        <w:t>。</w:t>
      </w:r>
    </w:p>
    <w:p w14:paraId="6CF0BC42">
      <w:pPr>
        <w:pageBreakBefore w:val="0"/>
        <w:widowControl w:val="0"/>
        <w:kinsoku/>
        <w:wordWrap/>
        <w:overflowPunct/>
        <w:topLinePunct w:val="0"/>
        <w:autoSpaceDE/>
        <w:autoSpaceDN/>
        <w:bidi w:val="0"/>
        <w:adjustRightInd/>
        <w:snapToGrid w:val="0"/>
        <w:spacing w:line="560" w:lineRule="exact"/>
        <w:ind w:firstLine="656" w:firstLineChars="200"/>
        <w:textAlignment w:val="auto"/>
        <w:outlineLvl w:val="9"/>
        <w:rPr>
          <w:rFonts w:hint="eastAsia" w:ascii="仿宋" w:hAnsi="仿宋" w:eastAsia="仿宋" w:cs="仿宋"/>
          <w:b/>
          <w:bCs/>
          <w:sz w:val="32"/>
          <w:szCs w:val="32"/>
          <w:highlight w:val="none"/>
        </w:rPr>
      </w:pPr>
      <w:bookmarkStart w:id="139" w:name="_Toc21914"/>
      <w:r>
        <w:rPr>
          <w:rFonts w:hint="eastAsia" w:ascii="仿宋" w:hAnsi="仿宋" w:eastAsia="仿宋" w:cs="仿宋"/>
          <w:b/>
          <w:bCs/>
          <w:color w:val="auto"/>
          <w:highlight w:val="none"/>
          <w:lang w:val="en-US" w:eastAsia="zh-CN"/>
        </w:rPr>
        <w:t>3.3）</w:t>
      </w:r>
      <w:bookmarkEnd w:id="139"/>
      <w:r>
        <w:rPr>
          <w:rFonts w:hint="eastAsia" w:ascii="仿宋" w:hAnsi="仿宋" w:eastAsia="仿宋" w:cs="仿宋"/>
          <w:b/>
          <w:bCs/>
          <w:sz w:val="32"/>
          <w:szCs w:val="32"/>
          <w:highlight w:val="none"/>
        </w:rPr>
        <w:t>固定资产利用率</w:t>
      </w:r>
    </w:p>
    <w:p w14:paraId="4E6C2DFE">
      <w:pPr>
        <w:pageBreakBefore w:val="0"/>
        <w:widowControl w:val="0"/>
        <w:kinsoku/>
        <w:wordWrap/>
        <w:overflowPunct/>
        <w:topLinePunct w:val="0"/>
        <w:autoSpaceDE/>
        <w:autoSpaceDN/>
        <w:bidi w:val="0"/>
        <w:adjustRightInd/>
        <w:snapToGrid w:val="0"/>
        <w:spacing w:line="560" w:lineRule="exact"/>
        <w:ind w:firstLine="656" w:firstLineChars="200"/>
        <w:textAlignment w:val="auto"/>
        <w:outlineLvl w:val="9"/>
        <w:rPr>
          <w:rFonts w:hint="eastAsia" w:ascii="仿宋" w:hAnsi="仿宋" w:eastAsia="仿宋" w:cs="仿宋"/>
          <w:b w:val="0"/>
          <w:bCs w:val="0"/>
          <w:sz w:val="32"/>
          <w:szCs w:val="32"/>
          <w:highlight w:val="none"/>
        </w:rPr>
      </w:pPr>
      <w:r>
        <w:rPr>
          <w:rFonts w:hint="eastAsia" w:ascii="仿宋" w:hAnsi="仿宋" w:eastAsia="仿宋" w:cs="仿宋"/>
          <w:b w:val="0"/>
          <w:bCs w:val="0"/>
          <w:sz w:val="32"/>
          <w:szCs w:val="32"/>
          <w:highlight w:val="none"/>
        </w:rPr>
        <w:t>固定资产利用率=（实际在用固定资产总额/所有固定资产总额）×100%</w:t>
      </w:r>
    </w:p>
    <w:p w14:paraId="6DFBD036">
      <w:pPr>
        <w:keepNext w:val="0"/>
        <w:keepLines w:val="0"/>
        <w:pageBreakBefore w:val="0"/>
        <w:widowControl w:val="0"/>
        <w:kinsoku/>
        <w:wordWrap/>
        <w:overflowPunct/>
        <w:topLinePunct w:val="0"/>
        <w:autoSpaceDE/>
        <w:autoSpaceDN/>
        <w:bidi w:val="0"/>
        <w:adjustRightInd/>
        <w:snapToGrid/>
        <w:spacing w:line="560" w:lineRule="exact"/>
        <w:ind w:firstLine="640"/>
        <w:textAlignment w:val="auto"/>
        <w:outlineLvl w:val="9"/>
        <w:rPr>
          <w:rFonts w:hint="eastAsia" w:ascii="仿宋" w:hAnsi="仿宋" w:eastAsia="仿宋" w:cs="仿宋"/>
          <w:b w:val="0"/>
          <w:bCs w:val="0"/>
          <w:color w:val="auto"/>
          <w:szCs w:val="32"/>
          <w:highlight w:val="none"/>
          <w:lang w:val="en-US" w:eastAsia="zh-CN"/>
        </w:rPr>
      </w:pPr>
      <w:r>
        <w:rPr>
          <w:rFonts w:hint="eastAsia" w:ascii="仿宋" w:hAnsi="仿宋" w:eastAsia="仿宋" w:cs="仿宋"/>
          <w:b w:val="0"/>
          <w:bCs w:val="0"/>
          <w:sz w:val="32"/>
          <w:szCs w:val="32"/>
          <w:highlight w:val="none"/>
        </w:rPr>
        <w:t>根据</w:t>
      </w:r>
      <w:r>
        <w:rPr>
          <w:rFonts w:hint="eastAsia" w:cs="仿宋"/>
          <w:b w:val="0"/>
          <w:bCs w:val="0"/>
          <w:sz w:val="32"/>
          <w:szCs w:val="32"/>
          <w:highlight w:val="none"/>
          <w:lang w:eastAsia="zh-CN"/>
        </w:rPr>
        <w:t>天门市生态环境保护综合执法支队</w:t>
      </w:r>
      <w:r>
        <w:rPr>
          <w:rFonts w:hint="eastAsia" w:ascii="仿宋" w:hAnsi="仿宋" w:eastAsia="仿宋" w:cs="仿宋"/>
          <w:b w:val="0"/>
          <w:bCs w:val="0"/>
          <w:sz w:val="32"/>
          <w:szCs w:val="32"/>
          <w:highlight w:val="none"/>
        </w:rPr>
        <w:t>提供的相关资料和评价人员现场核查，</w:t>
      </w:r>
      <w:r>
        <w:rPr>
          <w:rFonts w:hint="eastAsia" w:cs="仿宋"/>
          <w:b w:val="0"/>
          <w:bCs w:val="0"/>
          <w:sz w:val="32"/>
          <w:szCs w:val="32"/>
          <w:highlight w:val="none"/>
          <w:lang w:val="en-US" w:eastAsia="zh-CN"/>
        </w:rPr>
        <w:t>单位</w:t>
      </w:r>
      <w:r>
        <w:rPr>
          <w:rFonts w:hint="eastAsia" w:ascii="仿宋" w:hAnsi="仿宋" w:eastAsia="仿宋" w:cs="仿宋"/>
          <w:b w:val="0"/>
          <w:bCs w:val="0"/>
          <w:sz w:val="32"/>
          <w:szCs w:val="32"/>
          <w:highlight w:val="none"/>
        </w:rPr>
        <w:t>所有固定</w:t>
      </w:r>
      <w:r>
        <w:rPr>
          <w:rFonts w:hint="eastAsia" w:ascii="仿宋" w:hAnsi="仿宋" w:eastAsia="仿宋" w:cs="仿宋"/>
          <w:b w:val="0"/>
          <w:bCs w:val="0"/>
          <w:sz w:val="32"/>
          <w:szCs w:val="32"/>
          <w:highlight w:val="none"/>
          <w:lang w:val="en-US" w:eastAsia="zh-CN"/>
        </w:rPr>
        <w:t>资产共计</w:t>
      </w:r>
      <w:r>
        <w:rPr>
          <w:rFonts w:hint="eastAsia" w:cs="仿宋"/>
          <w:b w:val="0"/>
          <w:bCs w:val="0"/>
          <w:sz w:val="32"/>
          <w:szCs w:val="32"/>
          <w:highlight w:val="none"/>
          <w:lang w:val="en-US" w:eastAsia="zh-CN"/>
        </w:rPr>
        <w:t>212</w:t>
      </w:r>
      <w:r>
        <w:rPr>
          <w:rFonts w:hint="eastAsia" w:ascii="仿宋" w:hAnsi="仿宋" w:eastAsia="仿宋" w:cs="仿宋"/>
          <w:b w:val="0"/>
          <w:bCs w:val="0"/>
          <w:sz w:val="32"/>
          <w:szCs w:val="32"/>
          <w:highlight w:val="none"/>
          <w:lang w:val="en-US" w:eastAsia="zh-CN"/>
        </w:rPr>
        <w:t>项</w:t>
      </w:r>
      <w:r>
        <w:rPr>
          <w:rFonts w:hint="eastAsia" w:ascii="仿宋" w:hAnsi="仿宋" w:eastAsia="仿宋" w:cs="仿宋"/>
          <w:b w:val="0"/>
          <w:bCs w:val="0"/>
          <w:sz w:val="32"/>
          <w:szCs w:val="32"/>
          <w:highlight w:val="none"/>
        </w:rPr>
        <w:t>，</w:t>
      </w:r>
      <w:r>
        <w:rPr>
          <w:rFonts w:hint="eastAsia" w:ascii="仿宋" w:hAnsi="仿宋" w:eastAsia="仿宋" w:cs="仿宋"/>
          <w:b w:val="0"/>
          <w:bCs w:val="0"/>
          <w:sz w:val="32"/>
          <w:szCs w:val="32"/>
          <w:highlight w:val="none"/>
          <w:lang w:val="en-US" w:eastAsia="zh-CN"/>
        </w:rPr>
        <w:t>其中包括：通用设备</w:t>
      </w:r>
      <w:r>
        <w:rPr>
          <w:rFonts w:hint="eastAsia" w:cs="仿宋"/>
          <w:b w:val="0"/>
          <w:bCs w:val="0"/>
          <w:sz w:val="32"/>
          <w:szCs w:val="32"/>
          <w:highlight w:val="none"/>
          <w:lang w:val="en-US" w:eastAsia="zh-CN"/>
        </w:rPr>
        <w:t>165</w:t>
      </w:r>
      <w:r>
        <w:rPr>
          <w:rFonts w:hint="eastAsia" w:ascii="仿宋" w:hAnsi="仿宋" w:eastAsia="仿宋" w:cs="仿宋"/>
          <w:b w:val="0"/>
          <w:bCs w:val="0"/>
          <w:sz w:val="32"/>
          <w:szCs w:val="32"/>
          <w:highlight w:val="none"/>
          <w:lang w:val="en-US" w:eastAsia="zh-CN"/>
        </w:rPr>
        <w:t>项、专用设备</w:t>
      </w:r>
      <w:r>
        <w:rPr>
          <w:rFonts w:hint="eastAsia" w:cs="仿宋"/>
          <w:b w:val="0"/>
          <w:bCs w:val="0"/>
          <w:sz w:val="32"/>
          <w:szCs w:val="32"/>
          <w:highlight w:val="none"/>
          <w:lang w:val="en-US" w:eastAsia="zh-CN"/>
        </w:rPr>
        <w:t>15</w:t>
      </w:r>
      <w:r>
        <w:rPr>
          <w:rFonts w:hint="eastAsia" w:ascii="仿宋" w:hAnsi="仿宋" w:eastAsia="仿宋" w:cs="仿宋"/>
          <w:b w:val="0"/>
          <w:bCs w:val="0"/>
          <w:sz w:val="32"/>
          <w:szCs w:val="32"/>
          <w:highlight w:val="none"/>
          <w:lang w:val="en-US" w:eastAsia="zh-CN"/>
        </w:rPr>
        <w:t>项、家具、用具、装具及动植物</w:t>
      </w:r>
      <w:r>
        <w:rPr>
          <w:rFonts w:hint="eastAsia" w:cs="仿宋"/>
          <w:b w:val="0"/>
          <w:bCs w:val="0"/>
          <w:sz w:val="32"/>
          <w:szCs w:val="32"/>
          <w:highlight w:val="none"/>
          <w:lang w:val="en-US" w:eastAsia="zh-CN"/>
        </w:rPr>
        <w:t>20</w:t>
      </w:r>
      <w:r>
        <w:rPr>
          <w:rFonts w:hint="eastAsia" w:ascii="仿宋" w:hAnsi="仿宋" w:eastAsia="仿宋" w:cs="仿宋"/>
          <w:b w:val="0"/>
          <w:bCs w:val="0"/>
          <w:sz w:val="32"/>
          <w:szCs w:val="32"/>
          <w:highlight w:val="none"/>
          <w:lang w:val="en-US" w:eastAsia="zh-CN"/>
        </w:rPr>
        <w:t>项</w:t>
      </w:r>
      <w:r>
        <w:rPr>
          <w:rFonts w:hint="eastAsia" w:cs="仿宋"/>
          <w:b w:val="0"/>
          <w:bCs w:val="0"/>
          <w:sz w:val="32"/>
          <w:szCs w:val="32"/>
          <w:highlight w:val="none"/>
          <w:lang w:val="en-US" w:eastAsia="zh-CN"/>
        </w:rPr>
        <w:t>，车辆12台</w:t>
      </w:r>
      <w:r>
        <w:rPr>
          <w:rFonts w:hint="eastAsia" w:ascii="仿宋" w:hAnsi="仿宋" w:eastAsia="仿宋" w:cs="仿宋"/>
          <w:b w:val="0"/>
          <w:bCs w:val="0"/>
          <w:sz w:val="32"/>
          <w:szCs w:val="32"/>
          <w:highlight w:val="none"/>
          <w:lang w:val="en-US" w:eastAsia="zh-CN"/>
        </w:rPr>
        <w:t>。</w:t>
      </w:r>
      <w:r>
        <w:rPr>
          <w:rFonts w:hint="eastAsia" w:ascii="仿宋" w:hAnsi="仿宋" w:eastAsia="仿宋" w:cs="仿宋"/>
          <w:b w:val="0"/>
          <w:bCs w:val="0"/>
          <w:sz w:val="32"/>
          <w:szCs w:val="32"/>
          <w:highlight w:val="none"/>
        </w:rPr>
        <w:t>固定资产利用率达到100%。</w:t>
      </w:r>
      <w:r>
        <w:rPr>
          <w:rFonts w:hint="eastAsia" w:ascii="仿宋" w:hAnsi="仿宋" w:eastAsia="仿宋" w:cs="仿宋"/>
          <w:b w:val="0"/>
          <w:bCs w:val="0"/>
          <w:sz w:val="32"/>
          <w:szCs w:val="32"/>
          <w:highlight w:val="none"/>
          <w:lang w:val="en-US" w:eastAsia="zh-CN"/>
        </w:rPr>
        <w:t>依据《部门整体支出绩效目标评价指标及评分细则》，</w:t>
      </w:r>
      <w:r>
        <w:rPr>
          <w:rFonts w:hint="eastAsia" w:ascii="仿宋" w:hAnsi="仿宋" w:eastAsia="仿宋" w:cs="仿宋"/>
          <w:b w:val="0"/>
          <w:bCs w:val="0"/>
          <w:sz w:val="32"/>
          <w:szCs w:val="32"/>
          <w:highlight w:val="none"/>
        </w:rPr>
        <w:t>该项满分1分</w:t>
      </w:r>
      <w:r>
        <w:rPr>
          <w:rFonts w:hint="eastAsia" w:ascii="仿宋" w:hAnsi="仿宋" w:eastAsia="仿宋" w:cs="仿宋"/>
          <w:b w:val="0"/>
          <w:bCs w:val="0"/>
          <w:sz w:val="32"/>
          <w:szCs w:val="32"/>
          <w:highlight w:val="none"/>
          <w:lang w:eastAsia="zh-CN"/>
        </w:rPr>
        <w:t>，</w:t>
      </w:r>
      <w:r>
        <w:rPr>
          <w:rFonts w:hint="eastAsia" w:ascii="仿宋" w:hAnsi="仿宋" w:eastAsia="仿宋" w:cs="仿宋"/>
          <w:b w:val="0"/>
          <w:bCs w:val="0"/>
          <w:sz w:val="32"/>
          <w:szCs w:val="32"/>
          <w:highlight w:val="none"/>
          <w:lang w:val="en-US" w:eastAsia="zh-CN"/>
        </w:rPr>
        <w:t>评价</w:t>
      </w:r>
      <w:r>
        <w:rPr>
          <w:rFonts w:hint="eastAsia" w:ascii="仿宋" w:hAnsi="仿宋" w:eastAsia="仿宋" w:cs="仿宋"/>
          <w:b w:val="0"/>
          <w:bCs w:val="0"/>
          <w:sz w:val="32"/>
          <w:szCs w:val="32"/>
          <w:highlight w:val="none"/>
        </w:rPr>
        <w:t>得</w:t>
      </w:r>
      <w:r>
        <w:rPr>
          <w:rFonts w:hint="eastAsia" w:ascii="仿宋" w:hAnsi="仿宋" w:eastAsia="仿宋" w:cs="仿宋"/>
          <w:b w:val="0"/>
          <w:bCs w:val="0"/>
          <w:sz w:val="32"/>
          <w:szCs w:val="32"/>
          <w:highlight w:val="none"/>
          <w:lang w:val="en-US" w:eastAsia="zh-CN"/>
        </w:rPr>
        <w:t>分</w:t>
      </w:r>
      <w:r>
        <w:rPr>
          <w:rFonts w:hint="eastAsia" w:ascii="仿宋" w:hAnsi="仿宋" w:eastAsia="仿宋" w:cs="仿宋"/>
          <w:b w:val="0"/>
          <w:bCs w:val="0"/>
          <w:sz w:val="32"/>
          <w:szCs w:val="32"/>
          <w:highlight w:val="none"/>
        </w:rPr>
        <w:t>1分</w:t>
      </w:r>
      <w:r>
        <w:rPr>
          <w:rFonts w:hint="eastAsia" w:ascii="仿宋" w:hAnsi="仿宋" w:eastAsia="仿宋" w:cs="仿宋"/>
          <w:b w:val="0"/>
          <w:bCs w:val="0"/>
          <w:color w:val="auto"/>
          <w:szCs w:val="32"/>
          <w:highlight w:val="none"/>
          <w:lang w:val="en-US" w:eastAsia="zh-CN"/>
        </w:rPr>
        <w:t>。</w:t>
      </w:r>
    </w:p>
    <w:p w14:paraId="1A93EADC">
      <w:pPr>
        <w:keepNext w:val="0"/>
        <w:keepLines w:val="0"/>
        <w:pageBreakBefore w:val="0"/>
        <w:widowControl w:val="0"/>
        <w:numPr>
          <w:ilvl w:val="3"/>
          <w:numId w:val="0"/>
        </w:numPr>
        <w:tabs>
          <w:tab w:val="left" w:pos="0"/>
        </w:tabs>
        <w:kinsoku/>
        <w:wordWrap/>
        <w:overflowPunct/>
        <w:topLinePunct w:val="0"/>
        <w:autoSpaceDE/>
        <w:autoSpaceDN/>
        <w:bidi w:val="0"/>
        <w:adjustRightInd/>
        <w:snapToGrid/>
        <w:spacing w:before="0" w:after="0" w:line="560" w:lineRule="exact"/>
        <w:ind w:left="640" w:leftChars="0"/>
        <w:textAlignment w:val="auto"/>
        <w:outlineLvl w:val="9"/>
        <w:rPr>
          <w:rFonts w:hint="eastAsia" w:ascii="仿宋" w:hAnsi="仿宋" w:eastAsia="仿宋" w:cs="仿宋"/>
          <w:b/>
          <w:bCs/>
          <w:color w:val="auto"/>
          <w:highlight w:val="none"/>
          <w:lang w:val="en-US" w:eastAsia="zh-CN"/>
        </w:rPr>
      </w:pPr>
      <w:bookmarkStart w:id="140" w:name="_Toc16636"/>
      <w:bookmarkStart w:id="141" w:name="_Toc1378"/>
      <w:bookmarkStart w:id="142" w:name="_Toc31937"/>
      <w:bookmarkStart w:id="143" w:name="_Toc1277"/>
      <w:bookmarkStart w:id="144" w:name="_Toc30895"/>
      <w:bookmarkStart w:id="145" w:name="_Toc53569700"/>
      <w:bookmarkStart w:id="146" w:name="_Toc5098"/>
      <w:bookmarkStart w:id="147" w:name="_Toc26179"/>
      <w:bookmarkStart w:id="148" w:name="_Toc22299"/>
      <w:bookmarkStart w:id="149" w:name="_Toc14878"/>
      <w:bookmarkStart w:id="150" w:name="_Toc14854"/>
      <w:bookmarkStart w:id="151" w:name="_Toc4257"/>
      <w:bookmarkStart w:id="152" w:name="_Toc21921"/>
      <w:bookmarkStart w:id="153" w:name="_Toc8537"/>
      <w:r>
        <w:rPr>
          <w:rFonts w:hint="eastAsia" w:ascii="仿宋" w:hAnsi="仿宋" w:eastAsia="仿宋" w:cs="仿宋"/>
          <w:b/>
          <w:bCs/>
          <w:color w:val="auto"/>
          <w:highlight w:val="none"/>
          <w:lang w:val="en-US" w:eastAsia="zh-CN"/>
        </w:rPr>
        <w:t>3.产出</w:t>
      </w:r>
      <w:bookmarkEnd w:id="140"/>
      <w:bookmarkEnd w:id="141"/>
      <w:bookmarkEnd w:id="142"/>
      <w:bookmarkEnd w:id="143"/>
      <w:bookmarkEnd w:id="144"/>
      <w:bookmarkEnd w:id="145"/>
      <w:bookmarkEnd w:id="146"/>
      <w:bookmarkEnd w:id="147"/>
      <w:bookmarkEnd w:id="148"/>
    </w:p>
    <w:bookmarkEnd w:id="149"/>
    <w:bookmarkEnd w:id="150"/>
    <w:bookmarkEnd w:id="151"/>
    <w:bookmarkEnd w:id="152"/>
    <w:bookmarkEnd w:id="153"/>
    <w:p w14:paraId="764E47A8">
      <w:pPr>
        <w:keepNext w:val="0"/>
        <w:keepLines w:val="0"/>
        <w:pageBreakBefore w:val="0"/>
        <w:widowControl w:val="0"/>
        <w:numPr>
          <w:ilvl w:val="3"/>
          <w:numId w:val="0"/>
        </w:numPr>
        <w:tabs>
          <w:tab w:val="left" w:pos="0"/>
        </w:tabs>
        <w:kinsoku/>
        <w:wordWrap/>
        <w:overflowPunct/>
        <w:topLinePunct w:val="0"/>
        <w:autoSpaceDE/>
        <w:autoSpaceDN/>
        <w:bidi w:val="0"/>
        <w:adjustRightInd/>
        <w:snapToGrid/>
        <w:spacing w:before="0" w:after="0" w:line="560" w:lineRule="exact"/>
        <w:ind w:left="640" w:leftChars="0"/>
        <w:textAlignment w:val="auto"/>
        <w:outlineLvl w:val="9"/>
        <w:rPr>
          <w:rFonts w:hint="eastAsia" w:ascii="仿宋" w:hAnsi="仿宋" w:eastAsia="仿宋" w:cs="仿宋"/>
          <w:b/>
          <w:bCs/>
          <w:color w:val="auto"/>
          <w:sz w:val="32"/>
          <w:szCs w:val="32"/>
          <w:highlight w:val="none"/>
          <w:lang w:val="en-US" w:eastAsia="zh-CN"/>
        </w:rPr>
      </w:pPr>
      <w:bookmarkStart w:id="154" w:name="_Toc11052"/>
      <w:bookmarkStart w:id="155" w:name="_Toc6750"/>
      <w:bookmarkStart w:id="156" w:name="_Toc11542"/>
      <w:bookmarkStart w:id="157" w:name="_Toc31138"/>
      <w:bookmarkStart w:id="158" w:name="_Toc26846"/>
      <w:r>
        <w:rPr>
          <w:rFonts w:hint="eastAsia" w:cs="仿宋"/>
          <w:b/>
          <w:bCs/>
          <w:color w:val="auto"/>
          <w:sz w:val="32"/>
          <w:szCs w:val="32"/>
          <w:highlight w:val="none"/>
          <w:lang w:val="en-US" w:eastAsia="zh-CN"/>
        </w:rPr>
        <w:t>（1）</w:t>
      </w:r>
      <w:r>
        <w:rPr>
          <w:rFonts w:hint="eastAsia" w:ascii="仿宋" w:hAnsi="仿宋" w:eastAsia="仿宋" w:cs="仿宋"/>
          <w:b/>
          <w:bCs/>
          <w:color w:val="auto"/>
          <w:sz w:val="32"/>
          <w:szCs w:val="32"/>
          <w:highlight w:val="none"/>
        </w:rPr>
        <w:t>产出数量</w:t>
      </w:r>
    </w:p>
    <w:p w14:paraId="04EE3682">
      <w:pPr>
        <w:keepNext w:val="0"/>
        <w:keepLines w:val="0"/>
        <w:pageBreakBefore w:val="0"/>
        <w:widowControl w:val="0"/>
        <w:kinsoku/>
        <w:wordWrap/>
        <w:overflowPunct/>
        <w:topLinePunct w:val="0"/>
        <w:autoSpaceDE/>
        <w:autoSpaceDN/>
        <w:bidi w:val="0"/>
        <w:adjustRightInd/>
        <w:snapToGrid w:val="0"/>
        <w:spacing w:line="560" w:lineRule="exact"/>
        <w:ind w:firstLine="656" w:firstLineChars="200"/>
        <w:textAlignment w:val="auto"/>
        <w:outlineLvl w:val="9"/>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eastAsia="zh-CN"/>
        </w:rPr>
        <w:t>天门市生态环境保护综合执法支队</w:t>
      </w:r>
      <w:r>
        <w:rPr>
          <w:rFonts w:hint="eastAsia" w:ascii="仿宋" w:hAnsi="仿宋" w:eastAsia="仿宋" w:cs="仿宋"/>
          <w:color w:val="auto"/>
          <w:sz w:val="32"/>
          <w:szCs w:val="32"/>
          <w:highlight w:val="none"/>
        </w:rPr>
        <w:t>履行职责而实际完成的项目数与计划完成的项目数的比率，用以反映和评价</w:t>
      </w:r>
      <w:r>
        <w:rPr>
          <w:rFonts w:hint="eastAsia" w:ascii="仿宋" w:hAnsi="仿宋" w:eastAsia="仿宋" w:cs="仿宋"/>
          <w:color w:val="auto"/>
          <w:sz w:val="32"/>
          <w:szCs w:val="32"/>
          <w:highlight w:val="none"/>
          <w:lang w:eastAsia="zh-CN"/>
        </w:rPr>
        <w:t>天门市生态环境保护综合执法支队</w:t>
      </w:r>
      <w:r>
        <w:rPr>
          <w:rFonts w:hint="eastAsia" w:ascii="仿宋" w:hAnsi="仿宋" w:eastAsia="仿宋" w:cs="仿宋"/>
          <w:color w:val="auto"/>
          <w:sz w:val="32"/>
          <w:szCs w:val="32"/>
          <w:highlight w:val="none"/>
        </w:rPr>
        <w:t>履职任务目标的实现程度。</w:t>
      </w:r>
    </w:p>
    <w:p w14:paraId="261F0488">
      <w:pPr>
        <w:keepNext w:val="0"/>
        <w:keepLines w:val="0"/>
        <w:pageBreakBefore w:val="0"/>
        <w:widowControl w:val="0"/>
        <w:kinsoku/>
        <w:wordWrap/>
        <w:overflowPunct/>
        <w:topLinePunct w:val="0"/>
        <w:autoSpaceDE/>
        <w:autoSpaceDN/>
        <w:bidi w:val="0"/>
        <w:adjustRightInd/>
        <w:snapToGrid w:val="0"/>
        <w:spacing w:line="560" w:lineRule="exact"/>
        <w:ind w:firstLine="656" w:firstLineChars="200"/>
        <w:textAlignment w:val="auto"/>
        <w:outlineLvl w:val="9"/>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项目实际完成率=（实际完成项目数/计划完成项目数）×100%。</w:t>
      </w:r>
    </w:p>
    <w:p w14:paraId="57222D36">
      <w:pPr>
        <w:keepNext w:val="0"/>
        <w:keepLines w:val="0"/>
        <w:pageBreakBefore w:val="0"/>
        <w:widowControl w:val="0"/>
        <w:kinsoku/>
        <w:wordWrap/>
        <w:overflowPunct/>
        <w:topLinePunct w:val="0"/>
        <w:autoSpaceDE/>
        <w:autoSpaceDN/>
        <w:bidi w:val="0"/>
        <w:adjustRightInd/>
        <w:snapToGrid w:val="0"/>
        <w:spacing w:line="560" w:lineRule="exact"/>
        <w:ind w:firstLine="656" w:firstLineChars="200"/>
        <w:textAlignment w:val="auto"/>
        <w:outlineLvl w:val="9"/>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根据</w:t>
      </w:r>
      <w:r>
        <w:rPr>
          <w:rFonts w:hint="eastAsia" w:ascii="仿宋" w:hAnsi="仿宋" w:eastAsia="仿宋" w:cs="仿宋"/>
          <w:color w:val="auto"/>
          <w:sz w:val="32"/>
          <w:szCs w:val="32"/>
          <w:highlight w:val="none"/>
          <w:lang w:eastAsia="zh-CN"/>
        </w:rPr>
        <w:t>天门市生态环境保护综合执法支队2021年</w:t>
      </w:r>
      <w:r>
        <w:rPr>
          <w:rFonts w:hint="eastAsia" w:ascii="仿宋" w:hAnsi="仿宋" w:eastAsia="仿宋" w:cs="仿宋"/>
          <w:color w:val="auto"/>
          <w:sz w:val="32"/>
          <w:szCs w:val="32"/>
          <w:highlight w:val="none"/>
        </w:rPr>
        <w:t>度计划完成</w:t>
      </w:r>
      <w:r>
        <w:rPr>
          <w:rFonts w:hint="eastAsia" w:ascii="仿宋" w:hAnsi="仿宋" w:eastAsia="仿宋" w:cs="仿宋"/>
          <w:color w:val="auto"/>
          <w:sz w:val="32"/>
          <w:szCs w:val="32"/>
          <w:highlight w:val="none"/>
          <w:lang w:val="en-US" w:eastAsia="zh-CN"/>
        </w:rPr>
        <w:t>的</w:t>
      </w:r>
      <w:r>
        <w:rPr>
          <w:rFonts w:hint="eastAsia" w:ascii="仿宋" w:hAnsi="仿宋" w:eastAsia="仿宋" w:cs="仿宋"/>
          <w:color w:val="auto"/>
          <w:sz w:val="32"/>
          <w:szCs w:val="32"/>
          <w:highlight w:val="none"/>
        </w:rPr>
        <w:t>工作责任目标。评价人员现场核查，</w:t>
      </w:r>
      <w:r>
        <w:rPr>
          <w:rFonts w:hint="eastAsia" w:ascii="仿宋" w:hAnsi="仿宋" w:eastAsia="仿宋" w:cs="仿宋"/>
          <w:color w:val="auto"/>
          <w:sz w:val="32"/>
          <w:szCs w:val="32"/>
          <w:highlight w:val="none"/>
          <w:lang w:eastAsia="zh-CN"/>
        </w:rPr>
        <w:t>天门市生态环境保护综合执法支队</w:t>
      </w:r>
      <w:r>
        <w:rPr>
          <w:rFonts w:hint="eastAsia" w:ascii="仿宋" w:hAnsi="仿宋" w:eastAsia="仿宋" w:cs="仿宋"/>
          <w:color w:val="auto"/>
          <w:sz w:val="32"/>
          <w:szCs w:val="32"/>
          <w:highlight w:val="none"/>
        </w:rPr>
        <w:t>实际</w:t>
      </w:r>
      <w:r>
        <w:rPr>
          <w:rFonts w:hint="eastAsia" w:ascii="仿宋" w:hAnsi="仿宋" w:eastAsia="仿宋" w:cs="仿宋"/>
          <w:color w:val="auto"/>
          <w:sz w:val="32"/>
          <w:szCs w:val="32"/>
          <w:highlight w:val="none"/>
          <w:lang w:val="en-US" w:eastAsia="zh-CN"/>
        </w:rPr>
        <w:t>完成</w:t>
      </w:r>
      <w:r>
        <w:rPr>
          <w:rFonts w:hint="eastAsia" w:ascii="仿宋" w:hAnsi="仿宋" w:eastAsia="仿宋" w:cs="仿宋"/>
          <w:color w:val="auto"/>
          <w:sz w:val="32"/>
          <w:szCs w:val="32"/>
          <w:highlight w:val="none"/>
        </w:rPr>
        <w:t>的工作目标具体如下：</w:t>
      </w:r>
    </w:p>
    <w:p w14:paraId="475D7AE0">
      <w:pPr>
        <w:keepNext w:val="0"/>
        <w:keepLines w:val="0"/>
        <w:pageBreakBefore w:val="0"/>
        <w:widowControl w:val="0"/>
        <w:kinsoku/>
        <w:wordWrap/>
        <w:overflowPunct/>
        <w:topLinePunct w:val="0"/>
        <w:autoSpaceDE/>
        <w:autoSpaceDN/>
        <w:bidi w:val="0"/>
        <w:adjustRightInd/>
        <w:snapToGrid w:val="0"/>
        <w:spacing w:line="560" w:lineRule="exact"/>
        <w:ind w:firstLine="656" w:firstLineChars="200"/>
        <w:textAlignment w:val="auto"/>
        <w:outlineLvl w:val="9"/>
        <w:rPr>
          <w:rFonts w:hint="default" w:ascii="仿宋" w:hAnsi="仿宋" w:eastAsia="仿宋" w:cs="仿宋"/>
          <w:b/>
          <w:bCs/>
          <w:color w:val="auto"/>
          <w:sz w:val="32"/>
          <w:szCs w:val="32"/>
          <w:highlight w:val="none"/>
          <w:lang w:val="en-US" w:eastAsia="zh-CN"/>
        </w:rPr>
      </w:pPr>
      <w:r>
        <w:rPr>
          <w:rFonts w:hint="eastAsia" w:ascii="仿宋" w:hAnsi="仿宋" w:eastAsia="仿宋" w:cs="仿宋"/>
          <w:b/>
          <w:bCs/>
          <w:color w:val="auto"/>
          <w:sz w:val="32"/>
          <w:szCs w:val="32"/>
          <w:highlight w:val="none"/>
          <w:lang w:val="en-US" w:eastAsia="zh-CN"/>
        </w:rPr>
        <w:t>1.1）开展规范化示范单位建设</w:t>
      </w:r>
      <w:r>
        <w:rPr>
          <w:rFonts w:hint="eastAsia" w:cs="仿宋"/>
          <w:b/>
          <w:bCs/>
          <w:color w:val="auto"/>
          <w:sz w:val="32"/>
          <w:szCs w:val="32"/>
          <w:highlight w:val="none"/>
          <w:lang w:val="en-US" w:eastAsia="zh-CN"/>
        </w:rPr>
        <w:t>、</w:t>
      </w:r>
      <w:r>
        <w:rPr>
          <w:rFonts w:hint="eastAsia" w:ascii="仿宋" w:hAnsi="仿宋" w:eastAsia="仿宋" w:cs="仿宋"/>
          <w:b/>
          <w:bCs/>
          <w:color w:val="auto"/>
          <w:sz w:val="32"/>
          <w:szCs w:val="32"/>
          <w:highlight w:val="none"/>
          <w:lang w:val="en-US" w:eastAsia="zh-CN"/>
        </w:rPr>
        <w:t>执法改革任务完成</w:t>
      </w:r>
      <w:r>
        <w:rPr>
          <w:rFonts w:hint="eastAsia" w:cs="仿宋"/>
          <w:b/>
          <w:bCs/>
          <w:color w:val="auto"/>
          <w:sz w:val="32"/>
          <w:szCs w:val="32"/>
          <w:highlight w:val="none"/>
          <w:lang w:val="en-US" w:eastAsia="zh-CN"/>
        </w:rPr>
        <w:t>情况</w:t>
      </w:r>
    </w:p>
    <w:p w14:paraId="0DD86C46">
      <w:pPr>
        <w:keepNext w:val="0"/>
        <w:keepLines w:val="0"/>
        <w:pageBreakBefore w:val="0"/>
        <w:widowControl w:val="0"/>
        <w:kinsoku/>
        <w:wordWrap/>
        <w:overflowPunct/>
        <w:topLinePunct w:val="0"/>
        <w:autoSpaceDE/>
        <w:autoSpaceDN/>
        <w:bidi w:val="0"/>
        <w:adjustRightInd/>
        <w:spacing w:line="560" w:lineRule="exact"/>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计划工作主要内容：</w:t>
      </w:r>
      <w:r>
        <w:rPr>
          <w:rFonts w:hint="eastAsia" w:ascii="仿宋" w:hAnsi="仿宋" w:eastAsia="仿宋" w:cs="仿宋"/>
          <w:color w:val="auto"/>
          <w:sz w:val="32"/>
          <w:szCs w:val="32"/>
          <w:lang w:val="en-US" w:eastAsia="zh-CN"/>
        </w:rPr>
        <w:t>根据关于《加强生态环境保护综合行政执法队伍建设》的实施意见，</w:t>
      </w:r>
      <w:r>
        <w:rPr>
          <w:rFonts w:hint="eastAsia" w:ascii="仿宋" w:hAnsi="仿宋" w:eastAsia="仿宋" w:cs="仿宋"/>
          <w:color w:val="auto"/>
          <w:sz w:val="32"/>
          <w:szCs w:val="32"/>
          <w:highlight w:val="none"/>
          <w:lang w:eastAsia="zh-CN"/>
        </w:rPr>
        <w:t>天门市生态环境保护综合执法支队</w:t>
      </w:r>
      <w:r>
        <w:rPr>
          <w:rFonts w:hint="eastAsia" w:ascii="仿宋" w:hAnsi="仿宋" w:eastAsia="仿宋" w:cs="仿宋"/>
          <w:color w:val="auto"/>
          <w:sz w:val="32"/>
          <w:szCs w:val="32"/>
          <w:highlight w:val="none"/>
          <w:lang w:val="en-US" w:eastAsia="zh-CN"/>
        </w:rPr>
        <w:t>应当在2021年开展强化综合行政执法职能的工作，规范机构职能。探索“局队站合一”的运行方式，加强所辖区域内执法业务的指导、组织协调和考核评价，从而达到实施生态环境保护统一执法的目标。并且</w:t>
      </w:r>
      <w:r>
        <w:rPr>
          <w:rFonts w:hint="eastAsia" w:ascii="仿宋" w:hAnsi="仿宋" w:eastAsia="仿宋" w:cs="仿宋"/>
          <w:b w:val="0"/>
          <w:color w:val="auto"/>
          <w:kern w:val="2"/>
          <w:sz w:val="32"/>
          <w:szCs w:val="32"/>
          <w:highlight w:val="none"/>
          <w:lang w:val="en-US" w:eastAsia="zh-CN" w:bidi="ar-SA"/>
        </w:rPr>
        <w:t>全面加强办公环境建设，为规范执法工作提供硬性基础，力争打造优秀的</w:t>
      </w:r>
      <w:r>
        <w:rPr>
          <w:rFonts w:hint="eastAsia" w:ascii="仿宋" w:hAnsi="仿宋" w:eastAsia="仿宋" w:cs="仿宋"/>
          <w:color w:val="auto"/>
          <w:sz w:val="32"/>
          <w:szCs w:val="32"/>
          <w:highlight w:val="none"/>
          <w:lang w:val="en-US" w:eastAsia="zh-CN"/>
        </w:rPr>
        <w:t>市执法队伍。</w:t>
      </w:r>
    </w:p>
    <w:p w14:paraId="7BA69610">
      <w:pPr>
        <w:pStyle w:val="2"/>
        <w:keepNext w:val="0"/>
        <w:keepLines w:val="0"/>
        <w:pageBreakBefore w:val="0"/>
        <w:widowControl w:val="0"/>
        <w:kinsoku/>
        <w:wordWrap/>
        <w:overflowPunct/>
        <w:topLinePunct w:val="0"/>
        <w:autoSpaceDE/>
        <w:autoSpaceDN/>
        <w:bidi w:val="0"/>
        <w:adjustRightInd/>
        <w:spacing w:line="560" w:lineRule="exact"/>
        <w:ind w:left="0" w:leftChars="0" w:firstLine="656"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实际完成情况：</w:t>
      </w:r>
    </w:p>
    <w:p w14:paraId="6F39C17E">
      <w:pPr>
        <w:pStyle w:val="2"/>
        <w:keepNext w:val="0"/>
        <w:keepLines w:val="0"/>
        <w:pageBreakBefore w:val="0"/>
        <w:widowControl w:val="0"/>
        <w:numPr>
          <w:ilvl w:val="0"/>
          <w:numId w:val="0"/>
        </w:numPr>
        <w:kinsoku/>
        <w:wordWrap/>
        <w:overflowPunct/>
        <w:topLinePunct w:val="0"/>
        <w:autoSpaceDE/>
        <w:autoSpaceDN/>
        <w:bidi w:val="0"/>
        <w:adjustRightInd/>
        <w:spacing w:line="560" w:lineRule="exact"/>
        <w:ind w:firstLine="656"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b w:val="0"/>
          <w:bCs w:val="0"/>
          <w:color w:val="auto"/>
          <w:sz w:val="32"/>
          <w:szCs w:val="32"/>
          <w:highlight w:val="none"/>
          <w:lang w:val="en-US" w:eastAsia="zh-CN"/>
        </w:rPr>
        <w:t>①天门市生态环境保护综合执法支队</w:t>
      </w:r>
      <w:r>
        <w:rPr>
          <w:rFonts w:hint="eastAsia" w:ascii="仿宋" w:hAnsi="仿宋" w:eastAsia="仿宋" w:cs="仿宋"/>
          <w:color w:val="auto"/>
          <w:kern w:val="2"/>
          <w:sz w:val="32"/>
          <w:szCs w:val="32"/>
          <w:highlight w:val="none"/>
          <w:lang w:val="en-US" w:eastAsia="zh-CN" w:bidi="ar-SA"/>
        </w:rPr>
        <w:t>于</w:t>
      </w:r>
      <w:r>
        <w:rPr>
          <w:rFonts w:hint="eastAsia" w:ascii="仿宋" w:hAnsi="仿宋" w:eastAsia="仿宋" w:cs="仿宋"/>
          <w:b w:val="0"/>
          <w:bCs w:val="0"/>
          <w:color w:val="auto"/>
          <w:sz w:val="32"/>
          <w:szCs w:val="32"/>
          <w:highlight w:val="none"/>
          <w:lang w:val="en-US" w:eastAsia="zh-CN"/>
        </w:rPr>
        <w:t>2020年年底挂牌成立，是根据中共天门市委办公室关于印发《天门市市场监督管理综合行政执法改革方案》等五个文件的通知，于2020年开始致力于执法统一工作，</w:t>
      </w:r>
      <w:r>
        <w:rPr>
          <w:rFonts w:hint="eastAsia" w:ascii="仿宋" w:hAnsi="仿宋" w:cs="仿宋"/>
          <w:b w:val="0"/>
          <w:bCs w:val="0"/>
          <w:color w:val="auto"/>
          <w:sz w:val="32"/>
          <w:szCs w:val="32"/>
          <w:highlight w:val="none"/>
          <w:lang w:val="en-US" w:eastAsia="zh-CN"/>
        </w:rPr>
        <w:t>顺利地整合</w:t>
      </w:r>
      <w:r>
        <w:rPr>
          <w:rFonts w:hint="eastAsia" w:ascii="仿宋" w:hAnsi="仿宋" w:eastAsia="仿宋" w:cs="仿宋"/>
          <w:color w:val="auto"/>
          <w:kern w:val="2"/>
          <w:sz w:val="32"/>
          <w:szCs w:val="32"/>
          <w:highlight w:val="none"/>
          <w:lang w:val="en-US" w:eastAsia="zh-CN" w:bidi="ar-SA"/>
        </w:rPr>
        <w:t>了市环境监察支队、市水政监察支队、市环境保护局岳口分局以及市辐射环境管理站四个执法单位的资源成立的部门，</w:t>
      </w:r>
      <w:r>
        <w:rPr>
          <w:rFonts w:hint="eastAsia" w:ascii="仿宋" w:hAnsi="仿宋" w:eastAsia="仿宋" w:cs="仿宋"/>
          <w:b w:val="0"/>
          <w:bCs w:val="0"/>
          <w:color w:val="auto"/>
          <w:sz w:val="32"/>
          <w:szCs w:val="32"/>
          <w:highlight w:val="none"/>
          <w:lang w:val="en-US" w:eastAsia="zh-CN"/>
        </w:rPr>
        <w:t>完成了</w:t>
      </w:r>
      <w:r>
        <w:rPr>
          <w:rFonts w:hint="eastAsia" w:ascii="仿宋" w:hAnsi="仿宋" w:eastAsia="仿宋" w:cs="仿宋"/>
          <w:color w:val="auto"/>
          <w:sz w:val="32"/>
          <w:szCs w:val="32"/>
          <w:highlight w:val="none"/>
          <w:lang w:val="en-US" w:eastAsia="zh-CN"/>
        </w:rPr>
        <w:t>“局队站合一”的工作任务；</w:t>
      </w:r>
    </w:p>
    <w:p w14:paraId="42ACBFCD">
      <w:pPr>
        <w:pStyle w:val="2"/>
        <w:keepNext w:val="0"/>
        <w:keepLines w:val="0"/>
        <w:pageBreakBefore w:val="0"/>
        <w:widowControl w:val="0"/>
        <w:numPr>
          <w:ilvl w:val="0"/>
          <w:numId w:val="0"/>
        </w:numPr>
        <w:kinsoku/>
        <w:wordWrap/>
        <w:overflowPunct/>
        <w:topLinePunct w:val="0"/>
        <w:autoSpaceDE/>
        <w:autoSpaceDN/>
        <w:bidi w:val="0"/>
        <w:adjustRightInd/>
        <w:spacing w:line="560" w:lineRule="exact"/>
        <w:ind w:firstLine="656"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color w:val="auto"/>
          <w:kern w:val="2"/>
          <w:sz w:val="32"/>
          <w:szCs w:val="32"/>
          <w:lang w:val="en-US" w:eastAsia="zh-CN" w:bidi="ar-SA"/>
        </w:rPr>
        <w:t>②</w:t>
      </w:r>
      <w:r>
        <w:rPr>
          <w:rFonts w:hint="eastAsia" w:ascii="仿宋" w:hAnsi="仿宋" w:eastAsia="仿宋" w:cs="仿宋"/>
          <w:b w:val="0"/>
          <w:bCs w:val="0"/>
          <w:color w:val="auto"/>
          <w:sz w:val="32"/>
          <w:szCs w:val="32"/>
          <w:lang w:val="en-US" w:eastAsia="zh-CN"/>
        </w:rPr>
        <w:t>天门市生态环境保护综合执法支队成立后，</w:t>
      </w:r>
      <w:r>
        <w:rPr>
          <w:rFonts w:hint="eastAsia" w:ascii="仿宋" w:hAnsi="仿宋" w:eastAsia="仿宋" w:cs="仿宋"/>
          <w:b w:val="0"/>
          <w:color w:val="auto"/>
          <w:kern w:val="2"/>
          <w:sz w:val="32"/>
          <w:szCs w:val="32"/>
          <w:lang w:val="en-US" w:eastAsia="zh-CN" w:bidi="ar-SA"/>
        </w:rPr>
        <w:t>办公场所共占地2500平方米，共配备了执法人员学习室、信访接待室、案件办理询问室等23个办公室，确保了规范执法的学习有阵地、投诉有渠道、办案有场所，</w:t>
      </w:r>
      <w:r>
        <w:rPr>
          <w:rFonts w:hint="eastAsia" w:ascii="仿宋" w:hAnsi="仿宋" w:eastAsia="仿宋" w:cs="仿宋"/>
          <w:color w:val="auto"/>
          <w:sz w:val="32"/>
          <w:szCs w:val="32"/>
          <w:lang w:val="en-US" w:eastAsia="zh-CN"/>
        </w:rPr>
        <w:t>为规范执法创造了良好的硬件条件。</w:t>
      </w:r>
    </w:p>
    <w:p w14:paraId="3BC642F6">
      <w:pPr>
        <w:pStyle w:val="2"/>
        <w:keepNext w:val="0"/>
        <w:keepLines w:val="0"/>
        <w:pageBreakBefore w:val="0"/>
        <w:widowControl w:val="0"/>
        <w:numPr>
          <w:ilvl w:val="0"/>
          <w:numId w:val="0"/>
        </w:numPr>
        <w:kinsoku/>
        <w:wordWrap/>
        <w:overflowPunct/>
        <w:topLinePunct w:val="0"/>
        <w:autoSpaceDE/>
        <w:autoSpaceDN/>
        <w:bidi w:val="0"/>
        <w:adjustRightInd/>
        <w:spacing w:line="560" w:lineRule="exact"/>
        <w:ind w:firstLine="656" w:firstLineChars="200"/>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color w:val="auto"/>
          <w:sz w:val="32"/>
          <w:szCs w:val="32"/>
          <w:lang w:val="en-US" w:eastAsia="zh-CN"/>
        </w:rPr>
        <w:t>2021年</w:t>
      </w:r>
      <w:r>
        <w:rPr>
          <w:rFonts w:hint="eastAsia" w:ascii="仿宋" w:hAnsi="仿宋" w:eastAsia="仿宋" w:cs="仿宋"/>
          <w:color w:val="auto"/>
          <w:sz w:val="32"/>
          <w:szCs w:val="32"/>
          <w:highlight w:val="none"/>
          <w:lang w:val="en-US" w:eastAsia="zh-CN"/>
        </w:rPr>
        <w:t>开展的规范化示范单位建设工作和</w:t>
      </w:r>
      <w:r>
        <w:rPr>
          <w:rFonts w:hint="eastAsia" w:ascii="仿宋" w:hAnsi="仿宋" w:eastAsia="仿宋" w:cs="仿宋"/>
          <w:b w:val="0"/>
          <w:bCs w:val="0"/>
          <w:color w:val="auto"/>
          <w:sz w:val="32"/>
          <w:szCs w:val="32"/>
          <w:lang w:val="en-US" w:eastAsia="zh-CN"/>
        </w:rPr>
        <w:t>执法改革任务基本完成。</w:t>
      </w:r>
    </w:p>
    <w:p w14:paraId="087AB662">
      <w:pPr>
        <w:keepNext w:val="0"/>
        <w:keepLines w:val="0"/>
        <w:pageBreakBefore w:val="0"/>
        <w:widowControl w:val="0"/>
        <w:kinsoku/>
        <w:wordWrap/>
        <w:overflowPunct/>
        <w:topLinePunct w:val="0"/>
        <w:autoSpaceDE/>
        <w:autoSpaceDN/>
        <w:bidi w:val="0"/>
        <w:adjustRightInd/>
        <w:snapToGrid w:val="0"/>
        <w:spacing w:line="560" w:lineRule="exact"/>
        <w:ind w:firstLine="656" w:firstLineChars="200"/>
        <w:textAlignment w:val="auto"/>
        <w:outlineLvl w:val="9"/>
        <w:rPr>
          <w:rFonts w:hint="eastAsia" w:ascii="仿宋" w:hAnsi="仿宋" w:eastAsia="仿宋" w:cs="仿宋"/>
          <w:b/>
          <w:bCs/>
          <w:color w:val="auto"/>
          <w:sz w:val="32"/>
          <w:szCs w:val="32"/>
          <w:highlight w:val="none"/>
          <w:lang w:val="en-US" w:eastAsia="zh-CN"/>
        </w:rPr>
      </w:pPr>
      <w:r>
        <w:rPr>
          <w:rFonts w:hint="eastAsia" w:ascii="仿宋" w:hAnsi="仿宋" w:eastAsia="仿宋" w:cs="仿宋"/>
          <w:b/>
          <w:bCs/>
          <w:color w:val="auto"/>
          <w:sz w:val="32"/>
          <w:szCs w:val="32"/>
          <w:highlight w:val="none"/>
          <w:lang w:val="en-US" w:eastAsia="zh-CN"/>
        </w:rPr>
        <w:t>1.2）档案升级</w:t>
      </w:r>
      <w:r>
        <w:rPr>
          <w:rFonts w:hint="eastAsia" w:cs="仿宋"/>
          <w:b/>
          <w:bCs/>
          <w:color w:val="auto"/>
          <w:sz w:val="32"/>
          <w:szCs w:val="32"/>
          <w:highlight w:val="none"/>
          <w:lang w:val="en-US" w:eastAsia="zh-CN"/>
        </w:rPr>
        <w:t>工作</w:t>
      </w:r>
      <w:r>
        <w:rPr>
          <w:rFonts w:hint="eastAsia" w:ascii="仿宋" w:hAnsi="仿宋" w:eastAsia="仿宋" w:cs="仿宋"/>
          <w:b/>
          <w:bCs/>
          <w:color w:val="auto"/>
          <w:sz w:val="32"/>
          <w:szCs w:val="32"/>
          <w:highlight w:val="none"/>
          <w:lang w:val="en-US" w:eastAsia="zh-CN"/>
        </w:rPr>
        <w:t>完成</w:t>
      </w:r>
      <w:r>
        <w:rPr>
          <w:rFonts w:hint="eastAsia" w:cs="仿宋"/>
          <w:b/>
          <w:bCs/>
          <w:color w:val="auto"/>
          <w:sz w:val="32"/>
          <w:szCs w:val="32"/>
          <w:highlight w:val="none"/>
          <w:lang w:val="en-US" w:eastAsia="zh-CN"/>
        </w:rPr>
        <w:t>情况</w:t>
      </w:r>
    </w:p>
    <w:p w14:paraId="6BFD97C2">
      <w:pPr>
        <w:keepNext w:val="0"/>
        <w:keepLines w:val="0"/>
        <w:pageBreakBefore w:val="0"/>
        <w:widowControl w:val="0"/>
        <w:numPr>
          <w:ilvl w:val="0"/>
          <w:numId w:val="0"/>
        </w:numPr>
        <w:kinsoku/>
        <w:wordWrap/>
        <w:overflowPunct/>
        <w:topLinePunct w:val="0"/>
        <w:autoSpaceDE/>
        <w:autoSpaceDN/>
        <w:bidi w:val="0"/>
        <w:adjustRightInd/>
        <w:spacing w:line="560" w:lineRule="exact"/>
        <w:ind w:firstLine="656" w:firstLineChars="200"/>
        <w:jc w:val="left"/>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highlight w:val="none"/>
          <w:lang w:val="en-US" w:eastAsia="zh-CN"/>
        </w:rPr>
        <w:t>计划工作主要内容：对</w:t>
      </w:r>
      <w:r>
        <w:rPr>
          <w:rFonts w:hint="eastAsia" w:ascii="仿宋" w:hAnsi="仿宋" w:eastAsia="仿宋" w:cs="仿宋"/>
          <w:color w:val="auto"/>
          <w:sz w:val="32"/>
          <w:szCs w:val="32"/>
          <w:lang w:val="en-US" w:eastAsia="zh-CN"/>
        </w:rPr>
        <w:t>档案室进行升级改造，并支付相关费用。</w:t>
      </w:r>
    </w:p>
    <w:p w14:paraId="75DE86B6">
      <w:pPr>
        <w:keepNext w:val="0"/>
        <w:keepLines w:val="0"/>
        <w:pageBreakBefore w:val="0"/>
        <w:widowControl w:val="0"/>
        <w:numPr>
          <w:ilvl w:val="0"/>
          <w:numId w:val="0"/>
        </w:numPr>
        <w:kinsoku/>
        <w:wordWrap/>
        <w:overflowPunct/>
        <w:topLinePunct w:val="0"/>
        <w:autoSpaceDE/>
        <w:autoSpaceDN/>
        <w:bidi w:val="0"/>
        <w:adjustRightInd/>
        <w:spacing w:line="560" w:lineRule="exact"/>
        <w:ind w:firstLine="656" w:firstLineChars="200"/>
        <w:jc w:val="left"/>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实际完成情况：未按计划开展</w:t>
      </w:r>
      <w:r>
        <w:rPr>
          <w:rFonts w:hint="eastAsia" w:cs="仿宋"/>
          <w:color w:val="auto"/>
          <w:sz w:val="32"/>
          <w:szCs w:val="32"/>
          <w:lang w:val="en-US" w:eastAsia="zh-CN"/>
        </w:rPr>
        <w:t>。</w:t>
      </w:r>
    </w:p>
    <w:p w14:paraId="2D62A537">
      <w:pPr>
        <w:keepNext w:val="0"/>
        <w:keepLines w:val="0"/>
        <w:pageBreakBefore w:val="0"/>
        <w:widowControl w:val="0"/>
        <w:numPr>
          <w:ilvl w:val="0"/>
          <w:numId w:val="0"/>
        </w:numPr>
        <w:kinsoku/>
        <w:wordWrap/>
        <w:overflowPunct/>
        <w:topLinePunct w:val="0"/>
        <w:autoSpaceDE/>
        <w:autoSpaceDN/>
        <w:bidi w:val="0"/>
        <w:adjustRightInd/>
        <w:spacing w:line="560" w:lineRule="exact"/>
        <w:ind w:firstLine="656" w:firstLineChars="200"/>
        <w:jc w:val="left"/>
        <w:textAlignment w:val="auto"/>
        <w:rPr>
          <w:rFonts w:hint="default"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2021年档案升级工作未按计划完成</w:t>
      </w:r>
      <w:r>
        <w:rPr>
          <w:rFonts w:hint="eastAsia" w:cs="仿宋"/>
          <w:color w:val="auto"/>
          <w:sz w:val="32"/>
          <w:szCs w:val="32"/>
          <w:highlight w:val="none"/>
          <w:lang w:val="en-US" w:eastAsia="zh-CN"/>
        </w:rPr>
        <w:t>。</w:t>
      </w:r>
    </w:p>
    <w:p w14:paraId="71262D59">
      <w:pPr>
        <w:keepNext w:val="0"/>
        <w:keepLines w:val="0"/>
        <w:pageBreakBefore w:val="0"/>
        <w:widowControl w:val="0"/>
        <w:kinsoku/>
        <w:wordWrap/>
        <w:overflowPunct/>
        <w:topLinePunct w:val="0"/>
        <w:autoSpaceDE/>
        <w:autoSpaceDN/>
        <w:bidi w:val="0"/>
        <w:adjustRightInd/>
        <w:snapToGrid w:val="0"/>
        <w:spacing w:line="560" w:lineRule="exact"/>
        <w:ind w:firstLine="656" w:firstLineChars="200"/>
        <w:textAlignment w:val="auto"/>
        <w:outlineLvl w:val="9"/>
        <w:rPr>
          <w:rFonts w:hint="eastAsia" w:ascii="仿宋" w:hAnsi="仿宋" w:eastAsia="仿宋" w:cs="仿宋"/>
          <w:b/>
          <w:bCs/>
          <w:color w:val="auto"/>
          <w:sz w:val="32"/>
          <w:szCs w:val="32"/>
          <w:highlight w:val="none"/>
          <w:lang w:val="en-US" w:eastAsia="zh-CN"/>
        </w:rPr>
      </w:pPr>
      <w:r>
        <w:rPr>
          <w:rFonts w:hint="eastAsia" w:ascii="仿宋" w:hAnsi="仿宋" w:eastAsia="仿宋" w:cs="仿宋"/>
          <w:b/>
          <w:bCs/>
          <w:color w:val="auto"/>
          <w:sz w:val="32"/>
          <w:szCs w:val="32"/>
          <w:highlight w:val="none"/>
          <w:lang w:val="en-US" w:eastAsia="zh-CN"/>
        </w:rPr>
        <w:t>1.3）全面提升装备水平，持续推进执法队伍现代化、信息化</w:t>
      </w:r>
      <w:r>
        <w:rPr>
          <w:rFonts w:hint="eastAsia" w:cs="仿宋"/>
          <w:b/>
          <w:bCs/>
          <w:color w:val="auto"/>
          <w:sz w:val="32"/>
          <w:szCs w:val="32"/>
          <w:highlight w:val="none"/>
          <w:lang w:val="en-US" w:eastAsia="zh-CN"/>
        </w:rPr>
        <w:t>的</w:t>
      </w:r>
      <w:r>
        <w:rPr>
          <w:rFonts w:hint="eastAsia" w:ascii="仿宋" w:hAnsi="仿宋" w:eastAsia="仿宋" w:cs="仿宋"/>
          <w:b/>
          <w:bCs/>
          <w:color w:val="auto"/>
          <w:sz w:val="32"/>
          <w:szCs w:val="32"/>
          <w:highlight w:val="none"/>
          <w:lang w:val="en-US" w:eastAsia="zh-CN"/>
        </w:rPr>
        <w:t>建设</w:t>
      </w:r>
      <w:r>
        <w:rPr>
          <w:rFonts w:hint="eastAsia" w:cs="仿宋"/>
          <w:b/>
          <w:bCs/>
          <w:color w:val="auto"/>
          <w:sz w:val="32"/>
          <w:szCs w:val="32"/>
          <w:highlight w:val="none"/>
          <w:lang w:val="en-US" w:eastAsia="zh-CN"/>
        </w:rPr>
        <w:t>任务</w:t>
      </w:r>
      <w:r>
        <w:rPr>
          <w:rFonts w:hint="eastAsia" w:ascii="仿宋" w:hAnsi="仿宋" w:eastAsia="仿宋" w:cs="仿宋"/>
          <w:b/>
          <w:bCs/>
          <w:color w:val="auto"/>
          <w:sz w:val="32"/>
          <w:szCs w:val="32"/>
          <w:highlight w:val="none"/>
          <w:lang w:val="en-US" w:eastAsia="zh-CN"/>
        </w:rPr>
        <w:t>完成</w:t>
      </w:r>
      <w:r>
        <w:rPr>
          <w:rFonts w:hint="eastAsia" w:cs="仿宋"/>
          <w:b/>
          <w:bCs/>
          <w:color w:val="auto"/>
          <w:sz w:val="32"/>
          <w:szCs w:val="32"/>
          <w:highlight w:val="none"/>
          <w:lang w:val="en-US" w:eastAsia="zh-CN"/>
        </w:rPr>
        <w:t>情况</w:t>
      </w:r>
    </w:p>
    <w:p w14:paraId="33DA015F">
      <w:pPr>
        <w:keepNext w:val="0"/>
        <w:keepLines w:val="0"/>
        <w:pageBreakBefore w:val="0"/>
        <w:widowControl w:val="0"/>
        <w:numPr>
          <w:ilvl w:val="0"/>
          <w:numId w:val="0"/>
        </w:numPr>
        <w:kinsoku/>
        <w:wordWrap/>
        <w:overflowPunct/>
        <w:topLinePunct w:val="0"/>
        <w:autoSpaceDE/>
        <w:autoSpaceDN/>
        <w:bidi w:val="0"/>
        <w:adjustRightInd/>
        <w:spacing w:line="560" w:lineRule="exact"/>
        <w:ind w:firstLine="656"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计划主要工作内容：</w:t>
      </w:r>
      <w:r>
        <w:rPr>
          <w:rFonts w:hint="eastAsia" w:ascii="仿宋" w:hAnsi="仿宋" w:eastAsia="仿宋" w:cs="仿宋"/>
          <w:color w:val="auto"/>
          <w:sz w:val="32"/>
          <w:szCs w:val="32"/>
          <w:lang w:val="en-US" w:eastAsia="zh-CN"/>
        </w:rPr>
        <w:t>根据关于《加强生态环境保护综合行政执法队伍建设》的实施意见以及《生态环境保护综合执法装备配备标准化建设指标标准》的要求，</w:t>
      </w:r>
      <w:r>
        <w:rPr>
          <w:rFonts w:hint="eastAsia" w:ascii="仿宋" w:hAnsi="仿宋" w:eastAsia="仿宋" w:cs="仿宋"/>
          <w:color w:val="auto"/>
          <w:sz w:val="32"/>
          <w:szCs w:val="32"/>
          <w:highlight w:val="none"/>
          <w:lang w:eastAsia="zh-CN"/>
        </w:rPr>
        <w:t>天门市生态环境保护综合执法支队</w:t>
      </w:r>
      <w:r>
        <w:rPr>
          <w:rFonts w:hint="eastAsia" w:ascii="仿宋" w:hAnsi="仿宋" w:eastAsia="仿宋" w:cs="仿宋"/>
          <w:color w:val="auto"/>
          <w:sz w:val="32"/>
          <w:szCs w:val="32"/>
          <w:highlight w:val="none"/>
          <w:lang w:val="en-US" w:eastAsia="zh-CN"/>
        </w:rPr>
        <w:t>应当在2021年开展拓展移动执法系统功能工作，建立健全以移动执法系统为核心的执法信息化管理体系，实现指挥调度、执法检查、案件办理以及稽查考核一体化的目标。</w:t>
      </w:r>
    </w:p>
    <w:p w14:paraId="2CBDFF45">
      <w:pPr>
        <w:keepNext w:val="0"/>
        <w:keepLines w:val="0"/>
        <w:pageBreakBefore w:val="0"/>
        <w:widowControl w:val="0"/>
        <w:numPr>
          <w:ilvl w:val="0"/>
          <w:numId w:val="0"/>
        </w:numPr>
        <w:kinsoku/>
        <w:wordWrap/>
        <w:overflowPunct/>
        <w:topLinePunct w:val="0"/>
        <w:autoSpaceDE/>
        <w:autoSpaceDN/>
        <w:bidi w:val="0"/>
        <w:adjustRightInd/>
        <w:spacing w:line="560" w:lineRule="exact"/>
        <w:ind w:firstLine="656" w:firstLineChars="200"/>
        <w:jc w:val="left"/>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highlight w:val="none"/>
          <w:lang w:val="en-US" w:eastAsia="zh-CN"/>
        </w:rPr>
        <w:t>实际完成情况：</w:t>
      </w:r>
      <w:r>
        <w:rPr>
          <w:rFonts w:hint="eastAsia" w:ascii="仿宋" w:hAnsi="仿宋" w:eastAsia="仿宋" w:cs="仿宋"/>
          <w:b w:val="0"/>
          <w:bCs w:val="0"/>
          <w:color w:val="auto"/>
          <w:sz w:val="32"/>
          <w:szCs w:val="32"/>
          <w:lang w:val="en-US" w:eastAsia="zh-CN"/>
        </w:rPr>
        <w:t>天门市生态环境保护综合执法支队于2021年为开展</w:t>
      </w:r>
      <w:r>
        <w:rPr>
          <w:rFonts w:hint="eastAsia" w:ascii="仿宋" w:hAnsi="仿宋" w:eastAsia="仿宋" w:cs="仿宋"/>
          <w:color w:val="auto"/>
          <w:sz w:val="32"/>
          <w:szCs w:val="32"/>
          <w:lang w:val="en-US" w:eastAsia="zh-CN"/>
        </w:rPr>
        <w:t>全面加强信息化建设工作，</w:t>
      </w:r>
      <w:r>
        <w:rPr>
          <w:rFonts w:hint="eastAsia" w:cs="仿宋"/>
          <w:color w:val="auto"/>
          <w:sz w:val="32"/>
          <w:szCs w:val="32"/>
          <w:lang w:val="en-US" w:eastAsia="zh-CN"/>
        </w:rPr>
        <w:t>积极地拓展</w:t>
      </w:r>
      <w:r>
        <w:rPr>
          <w:rFonts w:hint="eastAsia" w:ascii="仿宋" w:hAnsi="仿宋" w:eastAsia="仿宋" w:cs="仿宋"/>
          <w:color w:val="auto"/>
          <w:sz w:val="32"/>
          <w:szCs w:val="32"/>
          <w:lang w:val="en-US" w:eastAsia="zh-CN"/>
        </w:rPr>
        <w:t>了非现场监管方式和非现场监管手段。</w:t>
      </w:r>
    </w:p>
    <w:p w14:paraId="680CA033">
      <w:pPr>
        <w:keepNext w:val="0"/>
        <w:keepLines w:val="0"/>
        <w:pageBreakBefore w:val="0"/>
        <w:widowControl w:val="0"/>
        <w:numPr>
          <w:ilvl w:val="0"/>
          <w:numId w:val="0"/>
        </w:numPr>
        <w:kinsoku/>
        <w:wordWrap/>
        <w:overflowPunct/>
        <w:topLinePunct w:val="0"/>
        <w:autoSpaceDE/>
        <w:autoSpaceDN/>
        <w:bidi w:val="0"/>
        <w:adjustRightInd/>
        <w:spacing w:line="560" w:lineRule="exact"/>
        <w:ind w:firstLine="656" w:firstLineChars="200"/>
        <w:jc w:val="left"/>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①建设了市级污染源监控平台，将17家企业纳入监控平台系统。同时，天门市11家涉水重点企业、1家涉气重点企业均已安装在线自动监控设施并联网国家平台和省控平台。对排污企业实现了“云监管”的非现场监管方式；</w:t>
      </w:r>
    </w:p>
    <w:p w14:paraId="63F66A4E">
      <w:pPr>
        <w:keepNext w:val="0"/>
        <w:keepLines w:val="0"/>
        <w:pageBreakBefore w:val="0"/>
        <w:widowControl w:val="0"/>
        <w:numPr>
          <w:ilvl w:val="0"/>
          <w:numId w:val="0"/>
        </w:numPr>
        <w:kinsoku/>
        <w:wordWrap/>
        <w:overflowPunct/>
        <w:topLinePunct w:val="0"/>
        <w:autoSpaceDE/>
        <w:autoSpaceDN/>
        <w:bidi w:val="0"/>
        <w:adjustRightInd/>
        <w:spacing w:line="560" w:lineRule="exact"/>
        <w:ind w:firstLine="656" w:firstLineChars="200"/>
        <w:jc w:val="left"/>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highlight w:val="none"/>
          <w:lang w:val="en-US" w:eastAsia="zh-CN"/>
        </w:rPr>
        <w:t>②为实现</w:t>
      </w:r>
      <w:r>
        <w:rPr>
          <w:rFonts w:hint="eastAsia" w:ascii="仿宋" w:hAnsi="仿宋" w:eastAsia="仿宋" w:cs="仿宋"/>
          <w:color w:val="auto"/>
          <w:sz w:val="32"/>
          <w:szCs w:val="32"/>
          <w:lang w:val="en-US" w:eastAsia="zh-CN"/>
        </w:rPr>
        <w:t>非现场监管手段，购入了执法巡查无人机，并对2名执法人员进行培训使其取得无人机驾驶证。同时</w:t>
      </w:r>
      <w:r>
        <w:rPr>
          <w:rFonts w:hint="eastAsia" w:ascii="仿宋" w:hAnsi="仿宋" w:eastAsia="仿宋" w:cs="仿宋"/>
          <w:color w:val="auto"/>
          <w:sz w:val="32"/>
          <w:szCs w:val="32"/>
          <w:highlight w:val="none"/>
          <w:lang w:val="en-US" w:eastAsia="zh-CN"/>
        </w:rPr>
        <w:t>更新了移动执法终端，对一线执法人员的移动执法设备实现了全覆盖，并完成了老旧设备更新换代与新转隶人员执法设备及时配发工作，</w:t>
      </w:r>
      <w:r>
        <w:rPr>
          <w:rFonts w:hint="eastAsia" w:ascii="仿宋" w:hAnsi="仿宋" w:eastAsia="仿宋" w:cs="仿宋"/>
          <w:color w:val="auto"/>
          <w:sz w:val="32"/>
          <w:szCs w:val="32"/>
          <w:lang w:val="en-US" w:eastAsia="zh-CN"/>
        </w:rPr>
        <w:t>实现了非现场监管手段。</w:t>
      </w:r>
    </w:p>
    <w:p w14:paraId="3B1215CA">
      <w:pPr>
        <w:pStyle w:val="2"/>
        <w:keepNext w:val="0"/>
        <w:keepLines w:val="0"/>
        <w:pageBreakBefore w:val="0"/>
        <w:widowControl w:val="0"/>
        <w:kinsoku/>
        <w:wordWrap/>
        <w:overflowPunct/>
        <w:topLinePunct w:val="0"/>
        <w:autoSpaceDE/>
        <w:autoSpaceDN/>
        <w:bidi w:val="0"/>
        <w:adjustRightInd/>
        <w:spacing w:line="560" w:lineRule="exact"/>
        <w:ind w:left="0" w:leftChars="0" w:firstLine="656"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highlight w:val="none"/>
          <w:lang w:val="en-US" w:eastAsia="zh-CN"/>
        </w:rPr>
        <w:t>2021年全面提升装备水平，持续推进执法队伍现代化、信息化建设工作任务基本完成。</w:t>
      </w:r>
    </w:p>
    <w:p w14:paraId="36F695A0">
      <w:pPr>
        <w:keepNext w:val="0"/>
        <w:keepLines w:val="0"/>
        <w:pageBreakBefore w:val="0"/>
        <w:widowControl w:val="0"/>
        <w:kinsoku/>
        <w:wordWrap/>
        <w:overflowPunct/>
        <w:topLinePunct w:val="0"/>
        <w:autoSpaceDE/>
        <w:autoSpaceDN/>
        <w:bidi w:val="0"/>
        <w:adjustRightInd/>
        <w:snapToGrid w:val="0"/>
        <w:spacing w:line="560" w:lineRule="exact"/>
        <w:ind w:firstLine="656" w:firstLineChars="200"/>
        <w:textAlignment w:val="auto"/>
        <w:outlineLvl w:val="9"/>
        <w:rPr>
          <w:rFonts w:hint="eastAsia" w:ascii="仿宋" w:hAnsi="仿宋" w:eastAsia="仿宋" w:cs="仿宋"/>
          <w:b/>
          <w:bCs/>
          <w:color w:val="auto"/>
          <w:sz w:val="32"/>
          <w:szCs w:val="32"/>
          <w:highlight w:val="none"/>
          <w:lang w:val="en-US" w:eastAsia="zh-CN"/>
        </w:rPr>
      </w:pPr>
      <w:r>
        <w:rPr>
          <w:rFonts w:hint="eastAsia" w:ascii="仿宋" w:hAnsi="仿宋" w:eastAsia="仿宋" w:cs="仿宋"/>
          <w:b/>
          <w:bCs/>
          <w:color w:val="auto"/>
          <w:sz w:val="32"/>
          <w:szCs w:val="32"/>
          <w:highlight w:val="none"/>
          <w:lang w:val="en-US" w:eastAsia="zh-CN"/>
        </w:rPr>
        <w:t>1.4）完善工作机制</w:t>
      </w:r>
      <w:r>
        <w:rPr>
          <w:rFonts w:hint="eastAsia" w:cs="仿宋"/>
          <w:b/>
          <w:bCs/>
          <w:color w:val="auto"/>
          <w:sz w:val="32"/>
          <w:szCs w:val="32"/>
          <w:highlight w:val="none"/>
          <w:lang w:val="en-US" w:eastAsia="zh-CN"/>
        </w:rPr>
        <w:t>、</w:t>
      </w:r>
      <w:r>
        <w:rPr>
          <w:rFonts w:hint="eastAsia" w:ascii="仿宋" w:hAnsi="仿宋" w:eastAsia="仿宋" w:cs="仿宋"/>
          <w:b/>
          <w:bCs/>
          <w:color w:val="auto"/>
          <w:sz w:val="32"/>
          <w:szCs w:val="32"/>
          <w:highlight w:val="none"/>
          <w:lang w:val="en-US" w:eastAsia="zh-CN"/>
        </w:rPr>
        <w:t>规范执法流程</w:t>
      </w:r>
      <w:r>
        <w:rPr>
          <w:rFonts w:hint="eastAsia" w:cs="仿宋"/>
          <w:b/>
          <w:bCs/>
          <w:color w:val="auto"/>
          <w:sz w:val="32"/>
          <w:szCs w:val="32"/>
          <w:highlight w:val="none"/>
          <w:lang w:val="en-US" w:eastAsia="zh-CN"/>
        </w:rPr>
        <w:t>工作</w:t>
      </w:r>
      <w:r>
        <w:rPr>
          <w:rFonts w:hint="eastAsia" w:ascii="仿宋" w:hAnsi="仿宋" w:eastAsia="仿宋" w:cs="仿宋"/>
          <w:b/>
          <w:bCs/>
          <w:color w:val="auto"/>
          <w:sz w:val="32"/>
          <w:szCs w:val="32"/>
          <w:highlight w:val="none"/>
          <w:lang w:val="en-US" w:eastAsia="zh-CN"/>
        </w:rPr>
        <w:t>完成</w:t>
      </w:r>
      <w:r>
        <w:rPr>
          <w:rFonts w:hint="eastAsia" w:cs="仿宋"/>
          <w:b/>
          <w:bCs/>
          <w:color w:val="auto"/>
          <w:sz w:val="32"/>
          <w:szCs w:val="32"/>
          <w:highlight w:val="none"/>
          <w:lang w:val="en-US" w:eastAsia="zh-CN"/>
        </w:rPr>
        <w:t>情况</w:t>
      </w:r>
    </w:p>
    <w:p w14:paraId="29DAB77F">
      <w:pPr>
        <w:keepNext w:val="0"/>
        <w:keepLines w:val="0"/>
        <w:pageBreakBefore w:val="0"/>
        <w:widowControl w:val="0"/>
        <w:numPr>
          <w:ilvl w:val="0"/>
          <w:numId w:val="0"/>
        </w:numPr>
        <w:kinsoku/>
        <w:wordWrap/>
        <w:overflowPunct/>
        <w:topLinePunct w:val="0"/>
        <w:autoSpaceDE/>
        <w:autoSpaceDN/>
        <w:bidi w:val="0"/>
        <w:adjustRightInd/>
        <w:spacing w:line="560" w:lineRule="exact"/>
        <w:ind w:firstLine="656"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highlight w:val="none"/>
          <w:lang w:val="en-US" w:eastAsia="zh-CN"/>
        </w:rPr>
        <w:t>计划主要工作内容：</w:t>
      </w:r>
      <w:r>
        <w:rPr>
          <w:rFonts w:hint="eastAsia" w:ascii="仿宋" w:hAnsi="仿宋" w:eastAsia="仿宋" w:cs="仿宋"/>
          <w:color w:val="auto"/>
          <w:sz w:val="32"/>
          <w:szCs w:val="32"/>
          <w:lang w:val="en-US" w:eastAsia="zh-CN"/>
        </w:rPr>
        <w:t>根据关于《加强生态环境保护综合行政执法队伍建设》的实施意见，</w:t>
      </w:r>
      <w:r>
        <w:rPr>
          <w:rFonts w:hint="eastAsia" w:ascii="仿宋" w:hAnsi="仿宋" w:eastAsia="仿宋" w:cs="仿宋"/>
          <w:color w:val="auto"/>
          <w:sz w:val="32"/>
          <w:szCs w:val="32"/>
          <w:highlight w:val="none"/>
          <w:lang w:eastAsia="zh-CN"/>
        </w:rPr>
        <w:t>天门市生态环境保护综合执法支队</w:t>
      </w:r>
      <w:r>
        <w:rPr>
          <w:rFonts w:hint="eastAsia" w:ascii="仿宋" w:hAnsi="仿宋" w:eastAsia="仿宋" w:cs="仿宋"/>
          <w:color w:val="auto"/>
          <w:sz w:val="32"/>
          <w:szCs w:val="32"/>
          <w:highlight w:val="none"/>
          <w:lang w:val="en-US" w:eastAsia="zh-CN"/>
        </w:rPr>
        <w:t>应当在2021年</w:t>
      </w:r>
      <w:r>
        <w:rPr>
          <w:rFonts w:hint="eastAsia" w:ascii="仿宋" w:hAnsi="仿宋" w:eastAsia="仿宋" w:cs="仿宋"/>
          <w:color w:val="auto"/>
          <w:sz w:val="32"/>
          <w:szCs w:val="32"/>
          <w:lang w:val="en-US" w:eastAsia="zh-CN"/>
        </w:rPr>
        <w:t>结合执法工作实际，全面完善工作机制用以规范执法流程。</w:t>
      </w:r>
    </w:p>
    <w:p w14:paraId="46C3B9FF">
      <w:pPr>
        <w:pStyle w:val="2"/>
        <w:keepNext w:val="0"/>
        <w:keepLines w:val="0"/>
        <w:pageBreakBefore w:val="0"/>
        <w:widowControl w:val="0"/>
        <w:kinsoku/>
        <w:wordWrap/>
        <w:overflowPunct/>
        <w:topLinePunct w:val="0"/>
        <w:autoSpaceDE/>
        <w:autoSpaceDN/>
        <w:bidi w:val="0"/>
        <w:adjustRightInd/>
        <w:spacing w:line="560" w:lineRule="exact"/>
        <w:ind w:left="0" w:leftChars="0" w:firstLine="656"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实际完成情况：</w:t>
      </w:r>
    </w:p>
    <w:p w14:paraId="0F39072D">
      <w:pPr>
        <w:pStyle w:val="2"/>
        <w:keepNext w:val="0"/>
        <w:keepLines w:val="0"/>
        <w:pageBreakBefore w:val="0"/>
        <w:widowControl w:val="0"/>
        <w:numPr>
          <w:ilvl w:val="0"/>
          <w:numId w:val="0"/>
        </w:numPr>
        <w:kinsoku/>
        <w:wordWrap/>
        <w:overflowPunct/>
        <w:topLinePunct w:val="0"/>
        <w:autoSpaceDE/>
        <w:autoSpaceDN/>
        <w:bidi w:val="0"/>
        <w:adjustRightInd/>
        <w:spacing w:line="560" w:lineRule="exact"/>
        <w:ind w:firstLine="656"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sz w:val="32"/>
          <w:szCs w:val="32"/>
          <w:lang w:val="en-US" w:eastAsia="zh-CN"/>
        </w:rPr>
        <w:t>①天门市生态环境保护综合执法支队于2021年</w:t>
      </w:r>
      <w:r>
        <w:rPr>
          <w:rFonts w:hint="eastAsia" w:ascii="仿宋" w:hAnsi="仿宋" w:eastAsia="仿宋" w:cs="仿宋"/>
          <w:color w:val="auto"/>
          <w:sz w:val="32"/>
          <w:szCs w:val="32"/>
          <w:lang w:val="en-US" w:eastAsia="zh-CN"/>
        </w:rPr>
        <w:t>结合执法工作实际，并根据天门市生态环境局出台的执法监测联动、双随机抽查、案件管理等16项工作制度，完善了内部单位工作机制；</w:t>
      </w:r>
    </w:p>
    <w:p w14:paraId="1D177675">
      <w:pPr>
        <w:pStyle w:val="2"/>
        <w:keepNext w:val="0"/>
        <w:keepLines w:val="0"/>
        <w:pageBreakBefore w:val="0"/>
        <w:widowControl w:val="0"/>
        <w:numPr>
          <w:ilvl w:val="0"/>
          <w:numId w:val="0"/>
        </w:numPr>
        <w:kinsoku/>
        <w:wordWrap/>
        <w:overflowPunct/>
        <w:topLinePunct w:val="0"/>
        <w:autoSpaceDE/>
        <w:autoSpaceDN/>
        <w:bidi w:val="0"/>
        <w:adjustRightInd/>
        <w:spacing w:line="560" w:lineRule="exact"/>
        <w:ind w:firstLine="656"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②为全面规范执法流程，细化工作要求，</w:t>
      </w:r>
      <w:r>
        <w:rPr>
          <w:rFonts w:hint="eastAsia" w:ascii="仿宋" w:hAnsi="仿宋" w:eastAsia="仿宋" w:cs="仿宋"/>
          <w:color w:val="auto"/>
          <w:kern w:val="2"/>
          <w:sz w:val="32"/>
          <w:szCs w:val="32"/>
          <w:lang w:val="en-US" w:eastAsia="zh-CN" w:bidi="ar-SA"/>
        </w:rPr>
        <w:t>严格现场执法计划管理，根据</w:t>
      </w:r>
      <w:r>
        <w:rPr>
          <w:rFonts w:hint="eastAsia" w:ascii="仿宋" w:hAnsi="仿宋" w:eastAsia="仿宋" w:cs="仿宋"/>
          <w:color w:val="auto"/>
          <w:sz w:val="32"/>
          <w:szCs w:val="32"/>
          <w:lang w:val="en-US" w:eastAsia="zh-CN"/>
        </w:rPr>
        <w:t>天门市生态环境局印发的</w:t>
      </w:r>
      <w:r>
        <w:rPr>
          <w:rFonts w:hint="eastAsia" w:ascii="仿宋" w:hAnsi="仿宋" w:eastAsia="仿宋" w:cs="仿宋"/>
          <w:color w:val="auto"/>
          <w:kern w:val="2"/>
          <w:sz w:val="32"/>
          <w:szCs w:val="32"/>
          <w:lang w:val="en-US" w:eastAsia="zh-CN" w:bidi="ar-SA"/>
        </w:rPr>
        <w:t>《2021年天门市生态环境执法要点》和《2021年天门市生态环境年度现场执法检查计划及重点项目清单》，梳理出19项年度执法计划、33项重点项目清单，</w:t>
      </w:r>
      <w:r>
        <w:rPr>
          <w:rFonts w:hint="eastAsia" w:ascii="仿宋" w:hAnsi="仿宋" w:eastAsia="仿宋" w:cs="仿宋"/>
          <w:color w:val="auto"/>
          <w:sz w:val="32"/>
          <w:szCs w:val="32"/>
          <w:lang w:val="en-US" w:eastAsia="zh-CN"/>
        </w:rPr>
        <w:t>为每一个项目明确了责任人，由专人负责跟进督办落实。</w:t>
      </w:r>
    </w:p>
    <w:p w14:paraId="4BF87E0D">
      <w:pPr>
        <w:keepNext w:val="0"/>
        <w:keepLines w:val="0"/>
        <w:pageBreakBefore w:val="0"/>
        <w:widowControl w:val="0"/>
        <w:kinsoku/>
        <w:wordWrap/>
        <w:overflowPunct/>
        <w:topLinePunct w:val="0"/>
        <w:autoSpaceDE/>
        <w:autoSpaceDN/>
        <w:bidi w:val="0"/>
        <w:adjustRightInd/>
        <w:spacing w:line="560" w:lineRule="exact"/>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highlight w:val="none"/>
          <w:lang w:val="en-US" w:eastAsia="zh-CN"/>
        </w:rPr>
        <w:t>2021年计划完善工作机制、规范执法流程的工作任务基本完成。</w:t>
      </w:r>
    </w:p>
    <w:p w14:paraId="0F5C9445">
      <w:pPr>
        <w:keepNext w:val="0"/>
        <w:keepLines w:val="0"/>
        <w:pageBreakBefore w:val="0"/>
        <w:widowControl w:val="0"/>
        <w:kinsoku/>
        <w:wordWrap/>
        <w:overflowPunct/>
        <w:topLinePunct w:val="0"/>
        <w:autoSpaceDE/>
        <w:autoSpaceDN/>
        <w:bidi w:val="0"/>
        <w:adjustRightInd/>
        <w:spacing w:line="560" w:lineRule="exact"/>
        <w:textAlignment w:val="auto"/>
        <w:rPr>
          <w:rFonts w:hint="eastAsia" w:ascii="仿宋" w:hAnsi="仿宋" w:eastAsia="仿宋" w:cs="仿宋"/>
          <w:b/>
          <w:bCs/>
          <w:color w:val="auto"/>
          <w:sz w:val="32"/>
          <w:szCs w:val="32"/>
          <w:highlight w:val="none"/>
          <w:lang w:val="en-US" w:eastAsia="zh-CN"/>
        </w:rPr>
      </w:pPr>
      <w:r>
        <w:rPr>
          <w:rFonts w:hint="eastAsia" w:ascii="仿宋" w:hAnsi="仿宋" w:eastAsia="仿宋" w:cs="仿宋"/>
          <w:b/>
          <w:bCs/>
          <w:color w:val="auto"/>
          <w:sz w:val="32"/>
          <w:szCs w:val="32"/>
          <w:highlight w:val="none"/>
          <w:lang w:val="en-US" w:eastAsia="zh-CN"/>
        </w:rPr>
        <w:t>1.5）提高执法人员的素质</w:t>
      </w:r>
      <w:r>
        <w:rPr>
          <w:rFonts w:hint="eastAsia" w:cs="仿宋"/>
          <w:b/>
          <w:bCs/>
          <w:color w:val="auto"/>
          <w:sz w:val="32"/>
          <w:szCs w:val="32"/>
          <w:highlight w:val="none"/>
          <w:lang w:val="en-US" w:eastAsia="zh-CN"/>
        </w:rPr>
        <w:t>，</w:t>
      </w:r>
      <w:r>
        <w:rPr>
          <w:rFonts w:hint="eastAsia" w:ascii="仿宋" w:hAnsi="仿宋" w:eastAsia="仿宋" w:cs="仿宋"/>
          <w:b/>
          <w:bCs/>
          <w:color w:val="auto"/>
          <w:sz w:val="32"/>
          <w:szCs w:val="32"/>
          <w:highlight w:val="none"/>
          <w:lang w:val="en-US" w:eastAsia="zh-CN"/>
        </w:rPr>
        <w:t>建设专业化的执法队伍</w:t>
      </w:r>
      <w:r>
        <w:rPr>
          <w:rFonts w:hint="eastAsia" w:cs="仿宋"/>
          <w:b/>
          <w:bCs/>
          <w:color w:val="auto"/>
          <w:sz w:val="32"/>
          <w:szCs w:val="32"/>
          <w:highlight w:val="none"/>
          <w:lang w:val="en-US" w:eastAsia="zh-CN"/>
        </w:rPr>
        <w:t>工作</w:t>
      </w:r>
      <w:r>
        <w:rPr>
          <w:rFonts w:hint="eastAsia" w:ascii="仿宋" w:hAnsi="仿宋" w:eastAsia="仿宋" w:cs="仿宋"/>
          <w:b/>
          <w:bCs/>
          <w:color w:val="auto"/>
          <w:sz w:val="32"/>
          <w:szCs w:val="32"/>
          <w:highlight w:val="none"/>
          <w:lang w:val="en-US" w:eastAsia="zh-CN"/>
        </w:rPr>
        <w:t>完成</w:t>
      </w:r>
      <w:r>
        <w:rPr>
          <w:rFonts w:hint="eastAsia" w:cs="仿宋"/>
          <w:b/>
          <w:bCs/>
          <w:color w:val="auto"/>
          <w:sz w:val="32"/>
          <w:szCs w:val="32"/>
          <w:highlight w:val="none"/>
          <w:lang w:val="en-US" w:eastAsia="zh-CN"/>
        </w:rPr>
        <w:t>情况</w:t>
      </w:r>
    </w:p>
    <w:p w14:paraId="5B708FAC">
      <w:pPr>
        <w:keepNext w:val="0"/>
        <w:keepLines w:val="0"/>
        <w:pageBreakBefore w:val="0"/>
        <w:widowControl w:val="0"/>
        <w:numPr>
          <w:ilvl w:val="0"/>
          <w:numId w:val="0"/>
        </w:numPr>
        <w:kinsoku/>
        <w:wordWrap/>
        <w:overflowPunct/>
        <w:topLinePunct w:val="0"/>
        <w:autoSpaceDE/>
        <w:autoSpaceDN/>
        <w:bidi w:val="0"/>
        <w:adjustRightInd/>
        <w:spacing w:line="560" w:lineRule="exact"/>
        <w:ind w:firstLine="656"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highlight w:val="none"/>
          <w:lang w:val="en-US" w:eastAsia="zh-CN"/>
        </w:rPr>
        <w:t>计划主要工作内容：</w:t>
      </w:r>
      <w:r>
        <w:rPr>
          <w:rFonts w:hint="eastAsia" w:ascii="仿宋" w:hAnsi="仿宋" w:eastAsia="仿宋" w:cs="仿宋"/>
          <w:color w:val="auto"/>
          <w:sz w:val="32"/>
          <w:szCs w:val="32"/>
          <w:lang w:val="en-US" w:eastAsia="zh-CN"/>
        </w:rPr>
        <w:t>根据关于《加强生态环境保护综合行政执法队伍建设》的实施意见，</w:t>
      </w:r>
      <w:r>
        <w:rPr>
          <w:rFonts w:hint="eastAsia" w:ascii="仿宋" w:hAnsi="仿宋" w:eastAsia="仿宋" w:cs="仿宋"/>
          <w:color w:val="auto"/>
          <w:sz w:val="32"/>
          <w:szCs w:val="32"/>
          <w:highlight w:val="none"/>
          <w:lang w:eastAsia="zh-CN"/>
        </w:rPr>
        <w:t>天门市生态环境保护综合执法支队</w:t>
      </w:r>
      <w:r>
        <w:rPr>
          <w:rFonts w:hint="eastAsia" w:ascii="仿宋" w:hAnsi="仿宋" w:eastAsia="仿宋" w:cs="仿宋"/>
          <w:color w:val="auto"/>
          <w:sz w:val="32"/>
          <w:szCs w:val="32"/>
          <w:highlight w:val="none"/>
          <w:lang w:val="en-US" w:eastAsia="zh-CN"/>
        </w:rPr>
        <w:t>应当优化执法人员素质，持续推进执法队伍专业化的建设。到2025年，执法人员具有大专以上学历的应达到90%，取得法学类或生态环境相关专业学位的应达到50%</w:t>
      </w:r>
      <w:r>
        <w:rPr>
          <w:rFonts w:hint="eastAsia" w:ascii="仿宋" w:hAnsi="仿宋" w:eastAsia="仿宋" w:cs="仿宋"/>
          <w:color w:val="auto"/>
          <w:sz w:val="32"/>
          <w:szCs w:val="32"/>
          <w:lang w:val="en-US" w:eastAsia="zh-CN"/>
        </w:rPr>
        <w:t>。</w:t>
      </w:r>
    </w:p>
    <w:p w14:paraId="42550C29">
      <w:pPr>
        <w:pStyle w:val="2"/>
        <w:keepNext w:val="0"/>
        <w:keepLines w:val="0"/>
        <w:pageBreakBefore w:val="0"/>
        <w:widowControl w:val="0"/>
        <w:kinsoku/>
        <w:wordWrap/>
        <w:overflowPunct/>
        <w:topLinePunct w:val="0"/>
        <w:autoSpaceDE/>
        <w:autoSpaceDN/>
        <w:bidi w:val="0"/>
        <w:adjustRightInd/>
        <w:spacing w:line="560" w:lineRule="exact"/>
        <w:ind w:left="0" w:leftChars="0" w:firstLine="656"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实际完成情况：</w:t>
      </w:r>
    </w:p>
    <w:p w14:paraId="38EE2852">
      <w:pPr>
        <w:pStyle w:val="2"/>
        <w:keepNext w:val="0"/>
        <w:keepLines w:val="0"/>
        <w:pageBreakBefore w:val="0"/>
        <w:widowControl w:val="0"/>
        <w:numPr>
          <w:ilvl w:val="0"/>
          <w:numId w:val="0"/>
        </w:numPr>
        <w:kinsoku/>
        <w:wordWrap/>
        <w:overflowPunct/>
        <w:topLinePunct w:val="0"/>
        <w:autoSpaceDE/>
        <w:autoSpaceDN/>
        <w:bidi w:val="0"/>
        <w:adjustRightInd/>
        <w:spacing w:line="560" w:lineRule="exact"/>
        <w:ind w:firstLine="656" w:firstLineChars="200"/>
        <w:textAlignment w:val="auto"/>
        <w:rPr>
          <w:rFonts w:hint="eastAsia" w:ascii="仿宋" w:hAnsi="仿宋" w:eastAsia="仿宋" w:cs="仿宋"/>
          <w:b w:val="0"/>
          <w:bCs w:val="0"/>
          <w:color w:val="auto"/>
          <w:sz w:val="32"/>
          <w:szCs w:val="32"/>
          <w:highlight w:val="none"/>
          <w:lang w:val="en-US" w:eastAsia="zh-CN"/>
        </w:rPr>
      </w:pPr>
      <w:r>
        <w:rPr>
          <w:rFonts w:hint="eastAsia" w:ascii="仿宋" w:hAnsi="仿宋" w:eastAsia="仿宋" w:cs="仿宋"/>
          <w:b w:val="0"/>
          <w:bCs w:val="0"/>
          <w:color w:val="auto"/>
          <w:sz w:val="32"/>
          <w:szCs w:val="32"/>
          <w:highlight w:val="none"/>
          <w:lang w:val="en-US" w:eastAsia="zh-CN"/>
        </w:rPr>
        <w:t>①天门市生态环境保护综合执法支队于2020年开始实施的改革中，执法人员编制已由27人增加到60人，年末实际在编52人，且</w:t>
      </w:r>
      <w:r>
        <w:rPr>
          <w:rFonts w:hint="eastAsia" w:ascii="仿宋" w:hAnsi="仿宋" w:eastAsia="仿宋" w:cs="仿宋"/>
          <w:color w:val="auto"/>
          <w:sz w:val="32"/>
          <w:szCs w:val="32"/>
          <w:highlight w:val="none"/>
          <w:lang w:val="en-US" w:eastAsia="zh-CN"/>
        </w:rPr>
        <w:t>已组织全体执法人员参与执法证件考试，确保实现全员持证上岗；</w:t>
      </w:r>
    </w:p>
    <w:p w14:paraId="7E7FE6C7">
      <w:pPr>
        <w:pStyle w:val="2"/>
        <w:keepNext w:val="0"/>
        <w:keepLines w:val="0"/>
        <w:pageBreakBefore w:val="0"/>
        <w:widowControl w:val="0"/>
        <w:numPr>
          <w:ilvl w:val="0"/>
          <w:numId w:val="0"/>
        </w:numPr>
        <w:kinsoku/>
        <w:wordWrap/>
        <w:overflowPunct/>
        <w:topLinePunct w:val="0"/>
        <w:autoSpaceDE/>
        <w:autoSpaceDN/>
        <w:bidi w:val="0"/>
        <w:adjustRightInd/>
        <w:spacing w:line="560" w:lineRule="exact"/>
        <w:ind w:firstLine="656"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sz w:val="32"/>
          <w:szCs w:val="32"/>
          <w:lang w:val="en-US" w:eastAsia="zh-CN"/>
        </w:rPr>
        <w:t>②2021年以“整合执法资源、构建高素质执法队伍”为指导思想，通过招聘新人方式，先后引进环境、法律等专业人才16人；</w:t>
      </w:r>
    </w:p>
    <w:p w14:paraId="153CD797">
      <w:pPr>
        <w:pStyle w:val="2"/>
        <w:keepNext w:val="0"/>
        <w:keepLines w:val="0"/>
        <w:pageBreakBefore w:val="0"/>
        <w:widowControl w:val="0"/>
        <w:numPr>
          <w:ilvl w:val="0"/>
          <w:numId w:val="0"/>
        </w:numPr>
        <w:kinsoku/>
        <w:wordWrap/>
        <w:overflowPunct/>
        <w:topLinePunct w:val="0"/>
        <w:autoSpaceDE/>
        <w:autoSpaceDN/>
        <w:bidi w:val="0"/>
        <w:adjustRightInd/>
        <w:spacing w:line="560" w:lineRule="exact"/>
        <w:ind w:firstLine="656"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sz w:val="32"/>
          <w:szCs w:val="32"/>
          <w:lang w:val="en-US" w:eastAsia="zh-CN"/>
        </w:rPr>
        <w:t>③</w:t>
      </w:r>
      <w:r>
        <w:rPr>
          <w:rFonts w:hint="eastAsia" w:ascii="仿宋" w:hAnsi="仿宋" w:cs="仿宋"/>
          <w:b w:val="0"/>
          <w:bCs w:val="0"/>
          <w:color w:val="auto"/>
          <w:sz w:val="32"/>
          <w:szCs w:val="32"/>
          <w:lang w:val="en-US" w:eastAsia="zh-CN"/>
        </w:rPr>
        <w:t>截至2021年</w:t>
      </w:r>
      <w:r>
        <w:rPr>
          <w:rFonts w:hint="eastAsia" w:ascii="仿宋" w:hAnsi="仿宋" w:eastAsia="仿宋" w:cs="仿宋"/>
          <w:b w:val="0"/>
          <w:bCs w:val="0"/>
          <w:color w:val="auto"/>
          <w:sz w:val="32"/>
          <w:szCs w:val="32"/>
          <w:lang w:val="en-US" w:eastAsia="zh-CN"/>
        </w:rPr>
        <w:t>12月31日，执法队伍中</w:t>
      </w:r>
      <w:r>
        <w:rPr>
          <w:rFonts w:hint="eastAsia" w:ascii="仿宋" w:hAnsi="仿宋" w:eastAsia="仿宋" w:cs="仿宋"/>
          <w:color w:val="auto"/>
          <w:sz w:val="32"/>
          <w:szCs w:val="32"/>
          <w:lang w:val="en-US" w:eastAsia="zh-CN"/>
        </w:rPr>
        <w:t>具有大专学历及以上44人，占比85%；法学类专业14人、环境类专业16人，合计30人，占比57.69%；</w:t>
      </w:r>
    </w:p>
    <w:p w14:paraId="3CC2A0DD">
      <w:pPr>
        <w:pStyle w:val="2"/>
        <w:keepNext w:val="0"/>
        <w:keepLines w:val="0"/>
        <w:pageBreakBefore w:val="0"/>
        <w:widowControl w:val="0"/>
        <w:numPr>
          <w:ilvl w:val="0"/>
          <w:numId w:val="0"/>
        </w:numPr>
        <w:kinsoku/>
        <w:wordWrap/>
        <w:overflowPunct/>
        <w:topLinePunct w:val="0"/>
        <w:autoSpaceDE/>
        <w:autoSpaceDN/>
        <w:bidi w:val="0"/>
        <w:adjustRightInd/>
        <w:spacing w:line="560" w:lineRule="exact"/>
        <w:ind w:firstLine="656"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highlight w:val="none"/>
          <w:lang w:val="en-US" w:eastAsia="zh-CN"/>
        </w:rPr>
        <w:t>2021年提高执法人员素质，建设专业化执法队伍的工作任务基本完成。</w:t>
      </w:r>
    </w:p>
    <w:p w14:paraId="26D6FF8C">
      <w:pPr>
        <w:keepNext w:val="0"/>
        <w:keepLines w:val="0"/>
        <w:pageBreakBefore w:val="0"/>
        <w:widowControl w:val="0"/>
        <w:kinsoku/>
        <w:wordWrap/>
        <w:overflowPunct/>
        <w:topLinePunct w:val="0"/>
        <w:autoSpaceDE/>
        <w:autoSpaceDN/>
        <w:bidi w:val="0"/>
        <w:adjustRightInd/>
        <w:spacing w:line="560" w:lineRule="exact"/>
        <w:textAlignment w:val="auto"/>
        <w:rPr>
          <w:rFonts w:hint="eastAsia" w:ascii="仿宋" w:hAnsi="仿宋" w:eastAsia="仿宋" w:cs="仿宋"/>
          <w:b/>
          <w:bCs/>
          <w:color w:val="auto"/>
          <w:sz w:val="32"/>
          <w:szCs w:val="32"/>
          <w:highlight w:val="none"/>
          <w:lang w:val="en-US" w:eastAsia="zh-CN"/>
        </w:rPr>
      </w:pPr>
      <w:r>
        <w:rPr>
          <w:rFonts w:hint="eastAsia" w:ascii="仿宋" w:hAnsi="仿宋" w:eastAsia="仿宋" w:cs="仿宋"/>
          <w:b/>
          <w:bCs/>
          <w:color w:val="auto"/>
          <w:sz w:val="32"/>
          <w:szCs w:val="32"/>
          <w:highlight w:val="none"/>
          <w:lang w:val="en-US" w:eastAsia="zh-CN"/>
        </w:rPr>
        <w:t>1.6）开展执法大练兵，提高专项检查效率</w:t>
      </w:r>
      <w:r>
        <w:rPr>
          <w:rFonts w:hint="eastAsia" w:cs="仿宋"/>
          <w:b/>
          <w:bCs/>
          <w:color w:val="auto"/>
          <w:sz w:val="32"/>
          <w:szCs w:val="32"/>
          <w:highlight w:val="none"/>
          <w:lang w:val="en-US" w:eastAsia="zh-CN"/>
        </w:rPr>
        <w:t>工作</w:t>
      </w:r>
      <w:r>
        <w:rPr>
          <w:rFonts w:hint="eastAsia" w:ascii="仿宋" w:hAnsi="仿宋" w:eastAsia="仿宋" w:cs="仿宋"/>
          <w:b/>
          <w:bCs/>
          <w:color w:val="auto"/>
          <w:sz w:val="32"/>
          <w:szCs w:val="32"/>
          <w:highlight w:val="none"/>
          <w:lang w:val="en-US" w:eastAsia="zh-CN"/>
        </w:rPr>
        <w:t>完成</w:t>
      </w:r>
      <w:r>
        <w:rPr>
          <w:rFonts w:hint="eastAsia" w:cs="仿宋"/>
          <w:b/>
          <w:bCs/>
          <w:color w:val="auto"/>
          <w:sz w:val="32"/>
          <w:szCs w:val="32"/>
          <w:highlight w:val="none"/>
          <w:lang w:val="en-US" w:eastAsia="zh-CN"/>
        </w:rPr>
        <w:t>情况</w:t>
      </w:r>
    </w:p>
    <w:p w14:paraId="1196AB06">
      <w:pPr>
        <w:keepNext w:val="0"/>
        <w:keepLines w:val="0"/>
        <w:pageBreakBefore w:val="0"/>
        <w:widowControl w:val="0"/>
        <w:kinsoku/>
        <w:wordWrap/>
        <w:overflowPunct/>
        <w:topLinePunct w:val="0"/>
        <w:autoSpaceDE/>
        <w:autoSpaceDN/>
        <w:bidi w:val="0"/>
        <w:adjustRightInd/>
        <w:snapToGrid/>
        <w:spacing w:line="560" w:lineRule="exact"/>
        <w:ind w:firstLine="656" w:firstLineChars="200"/>
        <w:jc w:val="both"/>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计划主要工作内容：</w:t>
      </w:r>
      <w:r>
        <w:rPr>
          <w:rFonts w:hint="eastAsia" w:ascii="仿宋" w:hAnsi="仿宋" w:eastAsia="仿宋" w:cs="仿宋"/>
          <w:color w:val="auto"/>
          <w:sz w:val="32"/>
          <w:szCs w:val="32"/>
          <w:lang w:val="en-US" w:eastAsia="zh-CN"/>
        </w:rPr>
        <w:t>根据关于《加强生态环境保护综合行政执法队伍建设》的实施意见，</w:t>
      </w:r>
      <w:r>
        <w:rPr>
          <w:rFonts w:hint="eastAsia" w:ascii="仿宋" w:hAnsi="仿宋" w:eastAsia="仿宋" w:cs="仿宋"/>
          <w:color w:val="auto"/>
          <w:sz w:val="32"/>
          <w:szCs w:val="32"/>
          <w:highlight w:val="none"/>
          <w:lang w:eastAsia="zh-CN"/>
        </w:rPr>
        <w:t>天门市生态环境保护综合执法支队</w:t>
      </w:r>
      <w:r>
        <w:rPr>
          <w:rFonts w:hint="eastAsia" w:ascii="仿宋" w:hAnsi="仿宋" w:eastAsia="仿宋" w:cs="仿宋"/>
          <w:color w:val="auto"/>
          <w:sz w:val="32"/>
          <w:szCs w:val="32"/>
          <w:highlight w:val="none"/>
          <w:lang w:val="en-US" w:eastAsia="zh-CN"/>
        </w:rPr>
        <w:t>应当在2021年</w:t>
      </w:r>
      <w:r>
        <w:rPr>
          <w:rFonts w:hint="eastAsia" w:ascii="仿宋" w:hAnsi="仿宋" w:eastAsia="仿宋" w:cs="仿宋"/>
          <w:color w:val="auto"/>
          <w:kern w:val="2"/>
          <w:sz w:val="32"/>
          <w:szCs w:val="32"/>
          <w:highlight w:val="none"/>
          <w:lang w:val="en-US" w:eastAsia="zh-CN" w:bidi="ar-SA"/>
        </w:rPr>
        <w:t>制定详尽的年度执法培训工作方案，全面强化执法队伍学习培训重点，规范行政执法过程，提高专项检查效率。</w:t>
      </w:r>
    </w:p>
    <w:p w14:paraId="160252A0">
      <w:pPr>
        <w:keepNext w:val="0"/>
        <w:keepLines w:val="0"/>
        <w:pageBreakBefore w:val="0"/>
        <w:widowControl w:val="0"/>
        <w:kinsoku/>
        <w:wordWrap/>
        <w:overflowPunct/>
        <w:topLinePunct w:val="0"/>
        <w:autoSpaceDE/>
        <w:autoSpaceDN/>
        <w:bidi w:val="0"/>
        <w:adjustRightInd/>
        <w:snapToGrid/>
        <w:spacing w:line="560" w:lineRule="exact"/>
        <w:ind w:firstLine="656" w:firstLineChars="200"/>
        <w:jc w:val="both"/>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实际完成情况：</w:t>
      </w:r>
    </w:p>
    <w:p w14:paraId="72B54B41">
      <w:pPr>
        <w:keepNext w:val="0"/>
        <w:keepLines w:val="0"/>
        <w:pageBreakBefore w:val="0"/>
        <w:widowControl w:val="0"/>
        <w:kinsoku/>
        <w:wordWrap/>
        <w:overflowPunct/>
        <w:topLinePunct w:val="0"/>
        <w:autoSpaceDE/>
        <w:autoSpaceDN/>
        <w:bidi w:val="0"/>
        <w:adjustRightInd/>
        <w:snapToGrid/>
        <w:spacing w:line="560" w:lineRule="exact"/>
        <w:ind w:firstLine="656" w:firstLineChars="200"/>
        <w:jc w:val="both"/>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①制定</w:t>
      </w:r>
      <w:r>
        <w:rPr>
          <w:rFonts w:hint="eastAsia" w:ascii="仿宋" w:hAnsi="仿宋" w:eastAsia="仿宋" w:cs="仿宋"/>
          <w:color w:val="auto"/>
          <w:sz w:val="32"/>
          <w:szCs w:val="32"/>
          <w:lang w:val="en-US" w:eastAsia="zh-CN"/>
        </w:rPr>
        <w:t>了</w:t>
      </w:r>
      <w:r>
        <w:rPr>
          <w:rFonts w:hint="eastAsia" w:ascii="仿宋" w:hAnsi="仿宋" w:eastAsia="仿宋" w:cs="仿宋"/>
          <w:color w:val="auto"/>
          <w:sz w:val="32"/>
          <w:szCs w:val="32"/>
        </w:rPr>
        <w:t>《天门市2021年生态环境执法大练兵方案》，</w:t>
      </w:r>
      <w:r>
        <w:rPr>
          <w:rFonts w:hint="eastAsia" w:ascii="仿宋" w:hAnsi="仿宋" w:eastAsia="仿宋" w:cs="仿宋"/>
          <w:color w:val="auto"/>
          <w:sz w:val="32"/>
          <w:szCs w:val="32"/>
          <w:lang w:val="en-US" w:eastAsia="zh-CN"/>
        </w:rPr>
        <w:t>通过3个阶段、6项活动、17</w:t>
      </w:r>
      <w:r>
        <w:rPr>
          <w:rFonts w:hint="eastAsia" w:ascii="仿宋" w:hAnsi="仿宋" w:eastAsia="仿宋" w:cs="仿宋"/>
          <w:color w:val="auto"/>
          <w:sz w:val="32"/>
          <w:szCs w:val="32"/>
        </w:rPr>
        <w:t>项环境执法</w:t>
      </w:r>
      <w:r>
        <w:rPr>
          <w:rFonts w:hint="eastAsia" w:ascii="仿宋" w:hAnsi="仿宋" w:eastAsia="仿宋" w:cs="仿宋"/>
          <w:color w:val="auto"/>
          <w:sz w:val="32"/>
          <w:szCs w:val="32"/>
          <w:lang w:val="en-US" w:eastAsia="zh-CN"/>
        </w:rPr>
        <w:t>行动强化练兵</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细化重点工作任务，将</w:t>
      </w:r>
      <w:r>
        <w:rPr>
          <w:rFonts w:hint="eastAsia" w:ascii="仿宋" w:hAnsi="仿宋" w:eastAsia="仿宋" w:cs="仿宋"/>
          <w:color w:val="auto"/>
          <w:sz w:val="32"/>
          <w:szCs w:val="32"/>
        </w:rPr>
        <w:t>省厅部署的各项练兵内容</w:t>
      </w:r>
      <w:r>
        <w:rPr>
          <w:rFonts w:hint="eastAsia" w:ascii="仿宋" w:hAnsi="仿宋" w:eastAsia="仿宋" w:cs="仿宋"/>
          <w:color w:val="auto"/>
          <w:sz w:val="32"/>
          <w:szCs w:val="32"/>
          <w:lang w:val="en-US" w:eastAsia="zh-CN"/>
        </w:rPr>
        <w:t>分解</w:t>
      </w:r>
      <w:r>
        <w:rPr>
          <w:rFonts w:hint="eastAsia" w:ascii="仿宋" w:hAnsi="仿宋" w:eastAsia="仿宋" w:cs="仿宋"/>
          <w:color w:val="auto"/>
          <w:sz w:val="32"/>
          <w:szCs w:val="32"/>
        </w:rPr>
        <w:t>为</w:t>
      </w:r>
      <w:r>
        <w:rPr>
          <w:rFonts w:hint="eastAsia" w:ascii="仿宋" w:hAnsi="仿宋" w:eastAsia="仿宋" w:cs="仿宋"/>
          <w:color w:val="auto"/>
          <w:sz w:val="32"/>
          <w:szCs w:val="32"/>
          <w:lang w:val="en-US" w:eastAsia="zh-CN"/>
        </w:rPr>
        <w:t>47个</w:t>
      </w:r>
      <w:r>
        <w:rPr>
          <w:rFonts w:hint="eastAsia" w:ascii="仿宋" w:hAnsi="仿宋" w:eastAsia="仿宋" w:cs="仿宋"/>
          <w:color w:val="auto"/>
          <w:sz w:val="32"/>
          <w:szCs w:val="32"/>
        </w:rPr>
        <w:t>工作项目，明确了项目名称、主要内容、工作标准、完成时限、责任</w:t>
      </w:r>
      <w:r>
        <w:rPr>
          <w:rFonts w:hint="eastAsia" w:ascii="仿宋" w:hAnsi="仿宋" w:eastAsia="仿宋" w:cs="仿宋"/>
          <w:color w:val="auto"/>
          <w:sz w:val="32"/>
          <w:szCs w:val="32"/>
          <w:lang w:val="en-US" w:eastAsia="zh-CN"/>
        </w:rPr>
        <w:t>科室</w:t>
      </w:r>
      <w:r>
        <w:rPr>
          <w:rFonts w:hint="eastAsia" w:ascii="仿宋" w:hAnsi="仿宋" w:eastAsia="仿宋" w:cs="仿宋"/>
          <w:color w:val="auto"/>
          <w:sz w:val="32"/>
          <w:szCs w:val="32"/>
        </w:rPr>
        <w:t>和责任人，各项练兵内容具体化、项目化、清单化、形成工作闭环</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确保各项练兵内容全部落地见效。</w:t>
      </w:r>
    </w:p>
    <w:p w14:paraId="04E2F4F0">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656"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②制定了详尽的年度生态环境执法培训方案，加强理论培训，通过进行新的环保政策、法规、标准的学习，提升全员业务理论水平。</w:t>
      </w:r>
    </w:p>
    <w:p w14:paraId="05BF5C05">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656" w:firstLineChars="200"/>
        <w:textAlignment w:val="auto"/>
        <w:rPr>
          <w:rFonts w:hint="eastAsia" w:ascii="仿宋" w:hAnsi="仿宋" w:eastAsia="仿宋" w:cs="仿宋"/>
          <w:color w:val="auto"/>
          <w:kern w:val="2"/>
          <w:sz w:val="32"/>
          <w:szCs w:val="32"/>
          <w:highlight w:val="none"/>
          <w:lang w:val="en-US" w:eastAsia="zh-CN" w:bidi="ar-SA"/>
        </w:rPr>
      </w:pPr>
      <w:r>
        <w:rPr>
          <w:rFonts w:hint="eastAsia" w:ascii="仿宋" w:hAnsi="仿宋" w:eastAsia="仿宋" w:cs="仿宋"/>
          <w:color w:val="auto"/>
          <w:sz w:val="32"/>
          <w:szCs w:val="32"/>
          <w:lang w:val="en-US" w:eastAsia="zh-CN"/>
        </w:rPr>
        <w:t>③注重技能提升，加强移动执法系统、信息化办公、无人机操作等新技能培训，适应生态环境执法新形势，</w:t>
      </w:r>
      <w:r>
        <w:rPr>
          <w:rFonts w:hint="eastAsia" w:ascii="仿宋" w:hAnsi="仿宋" w:eastAsia="仿宋" w:cs="仿宋"/>
          <w:color w:val="auto"/>
          <w:kern w:val="2"/>
          <w:sz w:val="32"/>
          <w:szCs w:val="32"/>
          <w:highlight w:val="none"/>
          <w:lang w:val="en-US" w:eastAsia="zh-CN" w:bidi="ar-SA"/>
        </w:rPr>
        <w:t>提高专项检查效率。</w:t>
      </w:r>
    </w:p>
    <w:p w14:paraId="1A4D64E5">
      <w:pPr>
        <w:pStyle w:val="2"/>
        <w:keepNext w:val="0"/>
        <w:keepLines w:val="0"/>
        <w:pageBreakBefore w:val="0"/>
        <w:widowControl w:val="0"/>
        <w:kinsoku/>
        <w:wordWrap/>
        <w:overflowPunct/>
        <w:topLinePunct w:val="0"/>
        <w:autoSpaceDE/>
        <w:autoSpaceDN/>
        <w:bidi w:val="0"/>
        <w:adjustRightInd/>
        <w:spacing w:line="560" w:lineRule="exact"/>
        <w:ind w:left="0" w:leftChars="0" w:firstLine="656" w:firstLineChars="200"/>
        <w:textAlignment w:val="auto"/>
        <w:rPr>
          <w:rFonts w:hint="eastAsia" w:ascii="仿宋" w:hAnsi="仿宋" w:eastAsia="仿宋" w:cs="仿宋"/>
          <w:color w:val="auto"/>
          <w:kern w:val="2"/>
          <w:sz w:val="32"/>
          <w:szCs w:val="32"/>
          <w:lang w:val="en-US" w:eastAsia="zh-CN" w:bidi="ar-SA"/>
        </w:rPr>
      </w:pPr>
      <w:r>
        <w:rPr>
          <w:rFonts w:hint="eastAsia" w:ascii="仿宋" w:hAnsi="仿宋" w:eastAsia="仿宋" w:cs="仿宋"/>
          <w:color w:val="auto"/>
          <w:kern w:val="2"/>
          <w:sz w:val="32"/>
          <w:szCs w:val="32"/>
          <w:highlight w:val="none"/>
          <w:lang w:val="en-US" w:eastAsia="zh-CN" w:bidi="ar-SA"/>
        </w:rPr>
        <w:t>④针对上级开展的</w:t>
      </w:r>
      <w:r>
        <w:rPr>
          <w:rFonts w:hint="eastAsia" w:ascii="仿宋" w:hAnsi="仿宋" w:eastAsia="仿宋" w:cs="仿宋"/>
          <w:color w:val="auto"/>
          <w:kern w:val="2"/>
          <w:sz w:val="32"/>
          <w:szCs w:val="32"/>
          <w:lang w:val="en-US" w:eastAsia="zh-CN" w:bidi="ar-SA"/>
        </w:rPr>
        <w:t>8期线上培训，确保全体执法人员均按时参与，线下培训则安排对应领域负责人员参与学习。</w:t>
      </w:r>
    </w:p>
    <w:p w14:paraId="02CA4AC5">
      <w:pPr>
        <w:pStyle w:val="2"/>
        <w:keepNext w:val="0"/>
        <w:keepLines w:val="0"/>
        <w:pageBreakBefore w:val="0"/>
        <w:widowControl w:val="0"/>
        <w:kinsoku/>
        <w:wordWrap/>
        <w:overflowPunct/>
        <w:topLinePunct w:val="0"/>
        <w:autoSpaceDE/>
        <w:autoSpaceDN/>
        <w:bidi w:val="0"/>
        <w:adjustRightInd/>
        <w:spacing w:line="560" w:lineRule="exact"/>
        <w:ind w:left="0" w:leftChars="0" w:firstLine="656" w:firstLineChars="200"/>
        <w:textAlignment w:val="auto"/>
        <w:rPr>
          <w:rFonts w:hint="eastAsia" w:ascii="仿宋" w:hAnsi="仿宋" w:eastAsia="仿宋" w:cs="仿宋"/>
          <w:color w:val="auto"/>
          <w:kern w:val="2"/>
          <w:sz w:val="32"/>
          <w:szCs w:val="32"/>
          <w:lang w:val="en-US" w:eastAsia="zh-CN" w:bidi="ar-SA"/>
        </w:rPr>
      </w:pPr>
      <w:r>
        <w:rPr>
          <w:rFonts w:hint="eastAsia" w:ascii="仿宋" w:hAnsi="仿宋" w:eastAsia="仿宋" w:cs="仿宋"/>
          <w:color w:val="auto"/>
          <w:sz w:val="32"/>
          <w:szCs w:val="32"/>
          <w:highlight w:val="none"/>
          <w:lang w:val="en-US" w:eastAsia="zh-CN"/>
        </w:rPr>
        <w:t>2021年开展执法大练兵，提高专项检查效率工作任务基本完成。</w:t>
      </w:r>
    </w:p>
    <w:p w14:paraId="3AD6A22E">
      <w:pPr>
        <w:keepNext w:val="0"/>
        <w:keepLines w:val="0"/>
        <w:pageBreakBefore w:val="0"/>
        <w:widowControl w:val="0"/>
        <w:kinsoku/>
        <w:wordWrap/>
        <w:overflowPunct/>
        <w:topLinePunct w:val="0"/>
        <w:autoSpaceDE/>
        <w:autoSpaceDN/>
        <w:bidi w:val="0"/>
        <w:adjustRightInd/>
        <w:spacing w:line="560" w:lineRule="exact"/>
        <w:textAlignment w:val="auto"/>
        <w:rPr>
          <w:rFonts w:hint="eastAsia" w:ascii="仿宋" w:hAnsi="仿宋" w:eastAsia="仿宋" w:cs="仿宋"/>
          <w:b/>
          <w:bCs/>
          <w:color w:val="auto"/>
          <w:sz w:val="32"/>
          <w:szCs w:val="32"/>
          <w:highlight w:val="none"/>
          <w:lang w:val="en-US" w:eastAsia="zh-CN"/>
        </w:rPr>
      </w:pPr>
      <w:r>
        <w:rPr>
          <w:rFonts w:hint="eastAsia" w:ascii="仿宋" w:hAnsi="仿宋" w:eastAsia="仿宋" w:cs="仿宋"/>
          <w:b/>
          <w:bCs/>
          <w:color w:val="auto"/>
          <w:sz w:val="32"/>
          <w:szCs w:val="32"/>
          <w:highlight w:val="none"/>
          <w:lang w:val="en-US" w:eastAsia="zh-CN"/>
        </w:rPr>
        <w:t>1.7）全面落实“双随机</w:t>
      </w:r>
      <w:r>
        <w:rPr>
          <w:rFonts w:hint="eastAsia" w:cs="仿宋"/>
          <w:b/>
          <w:bCs/>
          <w:color w:val="auto"/>
          <w:sz w:val="32"/>
          <w:szCs w:val="32"/>
          <w:highlight w:val="none"/>
          <w:lang w:val="en-US" w:eastAsia="zh-CN"/>
        </w:rPr>
        <w:t>、</w:t>
      </w:r>
      <w:r>
        <w:rPr>
          <w:rFonts w:hint="eastAsia" w:ascii="仿宋" w:hAnsi="仿宋" w:eastAsia="仿宋" w:cs="仿宋"/>
          <w:b/>
          <w:bCs/>
          <w:color w:val="auto"/>
          <w:sz w:val="32"/>
          <w:szCs w:val="32"/>
          <w:highlight w:val="none"/>
          <w:lang w:val="en-US" w:eastAsia="zh-CN"/>
        </w:rPr>
        <w:t>一公开”制度</w:t>
      </w:r>
      <w:r>
        <w:rPr>
          <w:rFonts w:hint="eastAsia" w:cs="仿宋"/>
          <w:b/>
          <w:bCs/>
          <w:color w:val="auto"/>
          <w:sz w:val="32"/>
          <w:szCs w:val="32"/>
          <w:highlight w:val="none"/>
          <w:lang w:val="en-US" w:eastAsia="zh-CN"/>
        </w:rPr>
        <w:t>工作</w:t>
      </w:r>
      <w:r>
        <w:rPr>
          <w:rFonts w:hint="eastAsia" w:ascii="仿宋" w:hAnsi="仿宋" w:eastAsia="仿宋" w:cs="仿宋"/>
          <w:b/>
          <w:bCs/>
          <w:color w:val="auto"/>
          <w:sz w:val="32"/>
          <w:szCs w:val="32"/>
          <w:highlight w:val="none"/>
          <w:lang w:val="en-US" w:eastAsia="zh-CN"/>
        </w:rPr>
        <w:t>完成</w:t>
      </w:r>
      <w:r>
        <w:rPr>
          <w:rFonts w:hint="eastAsia" w:cs="仿宋"/>
          <w:b/>
          <w:bCs/>
          <w:color w:val="auto"/>
          <w:sz w:val="32"/>
          <w:szCs w:val="32"/>
          <w:highlight w:val="none"/>
          <w:lang w:val="en-US" w:eastAsia="zh-CN"/>
        </w:rPr>
        <w:t>情况</w:t>
      </w:r>
    </w:p>
    <w:p w14:paraId="3A709F97">
      <w:pPr>
        <w:keepNext w:val="0"/>
        <w:keepLines w:val="0"/>
        <w:pageBreakBefore w:val="0"/>
        <w:widowControl w:val="0"/>
        <w:numPr>
          <w:ilvl w:val="0"/>
          <w:numId w:val="0"/>
        </w:numPr>
        <w:kinsoku/>
        <w:wordWrap/>
        <w:overflowPunct/>
        <w:topLinePunct w:val="0"/>
        <w:autoSpaceDE/>
        <w:autoSpaceDN/>
        <w:bidi w:val="0"/>
        <w:adjustRightInd/>
        <w:spacing w:line="560" w:lineRule="exact"/>
        <w:ind w:firstLine="656" w:firstLineChars="200"/>
        <w:jc w:val="left"/>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计划工作主要内容：完成全年双随机任务及专项行动任务</w:t>
      </w:r>
    </w:p>
    <w:p w14:paraId="66B490C7">
      <w:pPr>
        <w:keepNext w:val="0"/>
        <w:keepLines w:val="0"/>
        <w:pageBreakBefore w:val="0"/>
        <w:widowControl w:val="0"/>
        <w:numPr>
          <w:ilvl w:val="0"/>
          <w:numId w:val="0"/>
        </w:numPr>
        <w:kinsoku/>
        <w:wordWrap/>
        <w:overflowPunct/>
        <w:topLinePunct w:val="0"/>
        <w:autoSpaceDE/>
        <w:autoSpaceDN/>
        <w:bidi w:val="0"/>
        <w:adjustRightInd/>
        <w:spacing w:line="560" w:lineRule="exact"/>
        <w:ind w:firstLine="656" w:firstLineChars="200"/>
        <w:jc w:val="left"/>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实际完成情况：以机构改革为契机，全面完善污染源库和执法人员库，将改革后的综合执法支队全体在编人员全部录入执法人员库，并全部派发双随机任务，全员参与抽查任务，2021年共完成了209家次污染源的随机检查。</w:t>
      </w:r>
    </w:p>
    <w:p w14:paraId="64D127D7">
      <w:pPr>
        <w:pStyle w:val="2"/>
        <w:keepNext w:val="0"/>
        <w:keepLines w:val="0"/>
        <w:pageBreakBefore w:val="0"/>
        <w:widowControl w:val="0"/>
        <w:kinsoku/>
        <w:wordWrap/>
        <w:overflowPunct/>
        <w:topLinePunct w:val="0"/>
        <w:autoSpaceDE/>
        <w:autoSpaceDN/>
        <w:bidi w:val="0"/>
        <w:adjustRightInd/>
        <w:spacing w:line="560" w:lineRule="exact"/>
        <w:ind w:left="0" w:leftChars="0" w:firstLine="656"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highlight w:val="none"/>
          <w:lang w:val="en-US" w:eastAsia="zh-CN"/>
        </w:rPr>
        <w:t>2021年全面落实“双随机、一公开”制度工作任务基本完成。</w:t>
      </w:r>
    </w:p>
    <w:p w14:paraId="3D2CC3E5">
      <w:pPr>
        <w:keepNext w:val="0"/>
        <w:keepLines w:val="0"/>
        <w:pageBreakBefore w:val="0"/>
        <w:widowControl w:val="0"/>
        <w:kinsoku/>
        <w:wordWrap/>
        <w:overflowPunct/>
        <w:topLinePunct w:val="0"/>
        <w:autoSpaceDE/>
        <w:autoSpaceDN/>
        <w:bidi w:val="0"/>
        <w:adjustRightInd/>
        <w:spacing w:line="560" w:lineRule="exact"/>
        <w:textAlignment w:val="auto"/>
        <w:rPr>
          <w:rFonts w:hint="eastAsia" w:ascii="仿宋" w:hAnsi="仿宋" w:eastAsia="仿宋" w:cs="仿宋"/>
          <w:b/>
          <w:bCs/>
          <w:color w:val="auto"/>
          <w:sz w:val="32"/>
          <w:szCs w:val="32"/>
          <w:highlight w:val="none"/>
          <w:lang w:val="en-US" w:eastAsia="zh-CN"/>
        </w:rPr>
      </w:pPr>
      <w:r>
        <w:rPr>
          <w:rFonts w:hint="eastAsia" w:ascii="仿宋" w:hAnsi="仿宋" w:eastAsia="仿宋" w:cs="仿宋"/>
          <w:b/>
          <w:bCs/>
          <w:color w:val="auto"/>
          <w:sz w:val="32"/>
          <w:szCs w:val="32"/>
          <w:highlight w:val="none"/>
          <w:lang w:val="en-US" w:eastAsia="zh-CN"/>
        </w:rPr>
        <w:t>1.8）深入推进长江入河排污口溯源整治</w:t>
      </w:r>
      <w:r>
        <w:rPr>
          <w:rFonts w:hint="eastAsia" w:cs="仿宋"/>
          <w:b/>
          <w:bCs/>
          <w:color w:val="auto"/>
          <w:sz w:val="32"/>
          <w:szCs w:val="32"/>
          <w:highlight w:val="none"/>
          <w:lang w:val="en-US" w:eastAsia="zh-CN"/>
        </w:rPr>
        <w:t>工作</w:t>
      </w:r>
      <w:r>
        <w:rPr>
          <w:rFonts w:hint="eastAsia" w:ascii="仿宋" w:hAnsi="仿宋" w:eastAsia="仿宋" w:cs="仿宋"/>
          <w:b/>
          <w:bCs/>
          <w:color w:val="auto"/>
          <w:sz w:val="32"/>
          <w:szCs w:val="32"/>
          <w:highlight w:val="none"/>
          <w:lang w:val="en-US" w:eastAsia="zh-CN"/>
        </w:rPr>
        <w:t>完成</w:t>
      </w:r>
      <w:r>
        <w:rPr>
          <w:rFonts w:hint="eastAsia" w:cs="仿宋"/>
          <w:b/>
          <w:bCs/>
          <w:color w:val="auto"/>
          <w:sz w:val="32"/>
          <w:szCs w:val="32"/>
          <w:highlight w:val="none"/>
          <w:lang w:val="en-US" w:eastAsia="zh-CN"/>
        </w:rPr>
        <w:t>情况</w:t>
      </w:r>
    </w:p>
    <w:p w14:paraId="248D267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56" w:firstLineChars="200"/>
        <w:jc w:val="left"/>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highlight w:val="none"/>
          <w:lang w:val="en-US" w:eastAsia="zh-CN"/>
        </w:rPr>
        <w:t>计划主要工作内容：</w:t>
      </w:r>
      <w:r>
        <w:rPr>
          <w:rFonts w:hint="eastAsia" w:ascii="仿宋" w:hAnsi="仿宋" w:eastAsia="仿宋" w:cs="仿宋"/>
          <w:color w:val="auto"/>
          <w:sz w:val="32"/>
          <w:szCs w:val="32"/>
          <w:lang w:val="en-US" w:eastAsia="zh-CN"/>
        </w:rPr>
        <w:t>根据《2021年天门市生态环境执法要点》和《2021年天门市生态环境年度现场执法检查计划及重点项目清单》等文件要求，</w:t>
      </w:r>
      <w:r>
        <w:rPr>
          <w:rFonts w:hint="eastAsia" w:ascii="仿宋" w:hAnsi="仿宋" w:eastAsia="仿宋" w:cs="仿宋"/>
          <w:color w:val="auto"/>
          <w:sz w:val="32"/>
          <w:szCs w:val="32"/>
          <w:highlight w:val="none"/>
          <w:lang w:eastAsia="zh-CN"/>
        </w:rPr>
        <w:t>天门市生态环境保护综合执法支队</w:t>
      </w:r>
      <w:r>
        <w:rPr>
          <w:rFonts w:hint="eastAsia" w:ascii="仿宋" w:hAnsi="仿宋" w:eastAsia="仿宋" w:cs="仿宋"/>
          <w:color w:val="auto"/>
          <w:sz w:val="32"/>
          <w:szCs w:val="32"/>
          <w:highlight w:val="none"/>
          <w:lang w:val="en-US" w:eastAsia="zh-CN"/>
        </w:rPr>
        <w:t>应当在2021年末制定长江入河排污口溯源整治方案，明确任务，压实责任。按照“依法取缔一批、清理合并一批、规范整治一批”原则，完成长江入河排污口“一口一策”整治方案制定和部分立行立改问题整治任务和排污口溯源、分类命名编码和标志牌树立等工作。</w:t>
      </w:r>
    </w:p>
    <w:p w14:paraId="0C74586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56" w:firstLineChars="200"/>
        <w:jc w:val="left"/>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实际完成情况：</w:t>
      </w:r>
    </w:p>
    <w:p w14:paraId="4428202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56" w:firstLineChars="200"/>
        <w:jc w:val="left"/>
        <w:textAlignment w:val="auto"/>
        <w:rPr>
          <w:rFonts w:hint="eastAsia" w:ascii="仿宋" w:hAnsi="仿宋" w:eastAsia="仿宋" w:cs="仿宋"/>
          <w:color w:val="auto"/>
          <w:kern w:val="2"/>
          <w:sz w:val="32"/>
          <w:szCs w:val="32"/>
          <w:lang w:val="en-US" w:eastAsia="zh-CN" w:bidi="ar-SA"/>
        </w:rPr>
      </w:pPr>
      <w:r>
        <w:rPr>
          <w:rFonts w:hint="eastAsia" w:ascii="仿宋" w:hAnsi="仿宋" w:eastAsia="仿宋" w:cs="仿宋"/>
          <w:color w:val="auto"/>
          <w:kern w:val="2"/>
          <w:sz w:val="32"/>
          <w:szCs w:val="32"/>
          <w:lang w:val="en-US" w:eastAsia="zh-CN" w:bidi="ar-SA"/>
        </w:rPr>
        <w:t>①已完善天门市长江入河排污口台账，并制定了天门市长江入河排污口溯源整治专项行动工作方案，于8月底召开了天门市长江入河排污口溯源整治工作推进会；</w:t>
      </w:r>
    </w:p>
    <w:p w14:paraId="32FF0E2B">
      <w:pPr>
        <w:pStyle w:val="2"/>
        <w:keepNext w:val="0"/>
        <w:keepLines w:val="0"/>
        <w:pageBreakBefore w:val="0"/>
        <w:widowControl w:val="0"/>
        <w:kinsoku/>
        <w:wordWrap/>
        <w:overflowPunct/>
        <w:topLinePunct w:val="0"/>
        <w:autoSpaceDE/>
        <w:autoSpaceDN/>
        <w:bidi w:val="0"/>
        <w:adjustRightInd/>
        <w:spacing w:line="560" w:lineRule="exact"/>
        <w:ind w:left="0" w:leftChars="0" w:firstLine="656" w:firstLineChars="200"/>
        <w:textAlignment w:val="auto"/>
        <w:rPr>
          <w:rFonts w:hint="eastAsia" w:ascii="仿宋" w:hAnsi="仿宋" w:eastAsia="仿宋" w:cs="仿宋"/>
          <w:color w:val="auto"/>
          <w:kern w:val="2"/>
          <w:sz w:val="32"/>
          <w:szCs w:val="32"/>
          <w:lang w:val="en-US" w:eastAsia="zh-CN" w:bidi="ar-SA"/>
        </w:rPr>
      </w:pPr>
      <w:r>
        <w:rPr>
          <w:rFonts w:hint="eastAsia" w:ascii="仿宋" w:hAnsi="仿宋" w:eastAsia="仿宋" w:cs="仿宋"/>
          <w:color w:val="auto"/>
          <w:kern w:val="2"/>
          <w:sz w:val="32"/>
          <w:szCs w:val="32"/>
          <w:lang w:val="en-US" w:eastAsia="zh-CN" w:bidi="ar-SA"/>
        </w:rPr>
        <w:t>②已完成263个入河排污口的溯源、命名、编码工作，对105个排污口进行了取样监测，对263个排污口已制定一口一策整改方案，完成立行立改排污口36个，</w:t>
      </w:r>
      <w:r>
        <w:rPr>
          <w:rFonts w:hint="eastAsia" w:ascii="仿宋" w:hAnsi="仿宋" w:cs="仿宋"/>
          <w:color w:val="auto"/>
          <w:kern w:val="2"/>
          <w:sz w:val="32"/>
          <w:szCs w:val="32"/>
          <w:lang w:val="en-US" w:eastAsia="zh-CN" w:bidi="ar-SA"/>
        </w:rPr>
        <w:t>竖立</w:t>
      </w:r>
      <w:r>
        <w:rPr>
          <w:rFonts w:hint="eastAsia" w:ascii="仿宋" w:hAnsi="仿宋" w:eastAsia="仿宋" w:cs="仿宋"/>
          <w:color w:val="auto"/>
          <w:kern w:val="2"/>
          <w:sz w:val="32"/>
          <w:szCs w:val="32"/>
          <w:lang w:val="en-US" w:eastAsia="zh-CN" w:bidi="ar-SA"/>
        </w:rPr>
        <w:t>排污口标志牌19个。</w:t>
      </w:r>
    </w:p>
    <w:p w14:paraId="5584EBF5">
      <w:pPr>
        <w:pStyle w:val="2"/>
        <w:keepNext w:val="0"/>
        <w:keepLines w:val="0"/>
        <w:pageBreakBefore w:val="0"/>
        <w:widowControl w:val="0"/>
        <w:kinsoku/>
        <w:wordWrap/>
        <w:overflowPunct/>
        <w:topLinePunct w:val="0"/>
        <w:autoSpaceDE/>
        <w:autoSpaceDN/>
        <w:bidi w:val="0"/>
        <w:adjustRightInd/>
        <w:spacing w:line="560" w:lineRule="exact"/>
        <w:ind w:left="0" w:leftChars="0" w:firstLine="656" w:firstLineChars="200"/>
        <w:textAlignment w:val="auto"/>
        <w:rPr>
          <w:rFonts w:hint="eastAsia" w:ascii="仿宋" w:hAnsi="仿宋" w:eastAsia="仿宋" w:cs="仿宋"/>
          <w:color w:val="auto"/>
          <w:kern w:val="2"/>
          <w:sz w:val="32"/>
          <w:szCs w:val="32"/>
          <w:lang w:val="en-US" w:eastAsia="zh-CN" w:bidi="ar-SA"/>
        </w:rPr>
      </w:pPr>
      <w:r>
        <w:rPr>
          <w:rFonts w:hint="eastAsia" w:ascii="仿宋" w:hAnsi="仿宋" w:eastAsia="仿宋" w:cs="仿宋"/>
          <w:color w:val="auto"/>
          <w:sz w:val="32"/>
          <w:szCs w:val="32"/>
          <w:highlight w:val="none"/>
          <w:lang w:val="en-US" w:eastAsia="zh-CN"/>
        </w:rPr>
        <w:t>2021年深入推进长江入河排污口溯源整治工作任务基本完成。</w:t>
      </w:r>
    </w:p>
    <w:p w14:paraId="1417F3F0">
      <w:pPr>
        <w:keepNext w:val="0"/>
        <w:keepLines w:val="0"/>
        <w:pageBreakBefore w:val="0"/>
        <w:widowControl w:val="0"/>
        <w:kinsoku/>
        <w:wordWrap/>
        <w:overflowPunct/>
        <w:topLinePunct w:val="0"/>
        <w:autoSpaceDE/>
        <w:autoSpaceDN/>
        <w:bidi w:val="0"/>
        <w:adjustRightInd/>
        <w:spacing w:line="560" w:lineRule="exact"/>
        <w:textAlignment w:val="auto"/>
        <w:rPr>
          <w:rFonts w:hint="eastAsia" w:ascii="仿宋" w:hAnsi="仿宋" w:eastAsia="仿宋" w:cs="仿宋"/>
          <w:b/>
          <w:bCs/>
          <w:color w:val="auto"/>
          <w:sz w:val="32"/>
          <w:szCs w:val="32"/>
          <w:highlight w:val="none"/>
          <w:lang w:val="en-US" w:eastAsia="zh-CN"/>
        </w:rPr>
      </w:pPr>
      <w:r>
        <w:rPr>
          <w:rFonts w:hint="eastAsia" w:ascii="仿宋" w:hAnsi="仿宋" w:eastAsia="仿宋" w:cs="仿宋"/>
          <w:b/>
          <w:bCs/>
          <w:color w:val="auto"/>
          <w:sz w:val="32"/>
          <w:szCs w:val="32"/>
          <w:highlight w:val="none"/>
          <w:lang w:val="en-US" w:eastAsia="zh-CN"/>
        </w:rPr>
        <w:t>1.9）巩固和提升饮用水水源地整治成果</w:t>
      </w:r>
      <w:r>
        <w:rPr>
          <w:rFonts w:hint="eastAsia" w:cs="仿宋"/>
          <w:b/>
          <w:bCs/>
          <w:color w:val="auto"/>
          <w:sz w:val="32"/>
          <w:szCs w:val="32"/>
          <w:highlight w:val="none"/>
          <w:lang w:val="en-US" w:eastAsia="zh-CN"/>
        </w:rPr>
        <w:t>工作</w:t>
      </w:r>
      <w:r>
        <w:rPr>
          <w:rFonts w:hint="eastAsia" w:ascii="仿宋" w:hAnsi="仿宋" w:eastAsia="仿宋" w:cs="仿宋"/>
          <w:b/>
          <w:bCs/>
          <w:color w:val="auto"/>
          <w:sz w:val="32"/>
          <w:szCs w:val="32"/>
          <w:highlight w:val="none"/>
          <w:lang w:val="en-US" w:eastAsia="zh-CN"/>
        </w:rPr>
        <w:t>完成</w:t>
      </w:r>
      <w:r>
        <w:rPr>
          <w:rFonts w:hint="eastAsia" w:cs="仿宋"/>
          <w:b/>
          <w:bCs/>
          <w:color w:val="auto"/>
          <w:sz w:val="32"/>
          <w:szCs w:val="32"/>
          <w:highlight w:val="none"/>
          <w:lang w:val="en-US" w:eastAsia="zh-CN"/>
        </w:rPr>
        <w:t>情况</w:t>
      </w:r>
    </w:p>
    <w:p w14:paraId="2638B04E">
      <w:pPr>
        <w:keepNext w:val="0"/>
        <w:keepLines w:val="0"/>
        <w:pageBreakBefore w:val="0"/>
        <w:widowControl w:val="0"/>
        <w:numPr>
          <w:ilvl w:val="0"/>
          <w:numId w:val="0"/>
        </w:numPr>
        <w:kinsoku/>
        <w:wordWrap/>
        <w:overflowPunct/>
        <w:topLinePunct w:val="0"/>
        <w:autoSpaceDE/>
        <w:autoSpaceDN/>
        <w:bidi w:val="0"/>
        <w:adjustRightInd/>
        <w:spacing w:line="560" w:lineRule="exact"/>
        <w:ind w:firstLine="656" w:firstLineChars="200"/>
        <w:jc w:val="left"/>
        <w:textAlignment w:val="auto"/>
        <w:rPr>
          <w:rFonts w:hint="eastAsia" w:ascii="仿宋" w:hAnsi="仿宋" w:eastAsia="仿宋" w:cs="仿宋"/>
          <w:color w:val="auto"/>
          <w:kern w:val="2"/>
          <w:sz w:val="32"/>
          <w:szCs w:val="32"/>
          <w:lang w:val="en-US" w:eastAsia="zh-CN" w:bidi="ar-SA"/>
        </w:rPr>
      </w:pPr>
      <w:r>
        <w:rPr>
          <w:rFonts w:hint="eastAsia" w:ascii="仿宋" w:hAnsi="仿宋" w:eastAsia="仿宋" w:cs="仿宋"/>
          <w:color w:val="auto"/>
          <w:sz w:val="32"/>
          <w:szCs w:val="32"/>
          <w:highlight w:val="none"/>
          <w:lang w:val="en-US" w:eastAsia="zh-CN"/>
        </w:rPr>
        <w:t>计划主要工作内容：</w:t>
      </w:r>
      <w:r>
        <w:rPr>
          <w:rFonts w:hint="eastAsia" w:ascii="仿宋" w:hAnsi="仿宋" w:eastAsia="仿宋" w:cs="仿宋"/>
          <w:color w:val="auto"/>
          <w:sz w:val="32"/>
          <w:szCs w:val="32"/>
          <w:lang w:val="en-US" w:eastAsia="zh-CN"/>
        </w:rPr>
        <w:t>根据《2021年天门市生态环境执法要点》和《2021年天门市生态环境年度现场执法检查计划及重点项目清单》等文件要求，</w:t>
      </w:r>
      <w:r>
        <w:rPr>
          <w:rFonts w:hint="eastAsia" w:ascii="仿宋" w:hAnsi="仿宋" w:eastAsia="仿宋" w:cs="仿宋"/>
          <w:color w:val="auto"/>
          <w:sz w:val="32"/>
          <w:szCs w:val="32"/>
          <w:highlight w:val="none"/>
          <w:lang w:eastAsia="zh-CN"/>
        </w:rPr>
        <w:t>天门市生态环境保护综合执法支队</w:t>
      </w:r>
      <w:r>
        <w:rPr>
          <w:rFonts w:hint="eastAsia" w:ascii="仿宋" w:hAnsi="仿宋" w:eastAsia="仿宋" w:cs="仿宋"/>
          <w:color w:val="auto"/>
          <w:sz w:val="32"/>
          <w:szCs w:val="32"/>
          <w:highlight w:val="none"/>
          <w:lang w:val="en-US" w:eastAsia="zh-CN"/>
        </w:rPr>
        <w:t>应当在2021年坚持目标、问题和效果导向，深化和巩固饮用水水源地清理排查整治成效。对“千吨万人”集中式饮用水水源地，继续推行清单式、台账式管理，拉条挂账，跟踪督办，确保问题全面整改到位，严防饮用水水源地问题反弹</w:t>
      </w:r>
      <w:r>
        <w:rPr>
          <w:rFonts w:hint="eastAsia" w:ascii="仿宋" w:hAnsi="仿宋" w:eastAsia="仿宋" w:cs="仿宋"/>
          <w:color w:val="auto"/>
          <w:kern w:val="2"/>
          <w:sz w:val="32"/>
          <w:szCs w:val="32"/>
          <w:lang w:val="en-US" w:eastAsia="zh-CN" w:bidi="ar-SA"/>
        </w:rPr>
        <w:t>。</w:t>
      </w:r>
    </w:p>
    <w:p w14:paraId="3AEEAE9A">
      <w:pPr>
        <w:keepNext w:val="0"/>
        <w:keepLines w:val="0"/>
        <w:pageBreakBefore w:val="0"/>
        <w:widowControl w:val="0"/>
        <w:numPr>
          <w:ilvl w:val="0"/>
          <w:numId w:val="0"/>
        </w:numPr>
        <w:kinsoku/>
        <w:wordWrap/>
        <w:overflowPunct/>
        <w:topLinePunct w:val="0"/>
        <w:autoSpaceDE/>
        <w:autoSpaceDN/>
        <w:bidi w:val="0"/>
        <w:adjustRightInd/>
        <w:spacing w:line="560" w:lineRule="exact"/>
        <w:ind w:firstLine="656" w:firstLineChars="200"/>
        <w:jc w:val="left"/>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实际完成情况：</w:t>
      </w:r>
    </w:p>
    <w:p w14:paraId="76638534">
      <w:pPr>
        <w:keepNext w:val="0"/>
        <w:keepLines w:val="0"/>
        <w:pageBreakBefore w:val="0"/>
        <w:widowControl w:val="0"/>
        <w:numPr>
          <w:ilvl w:val="0"/>
          <w:numId w:val="0"/>
        </w:numPr>
        <w:kinsoku/>
        <w:wordWrap/>
        <w:overflowPunct/>
        <w:topLinePunct w:val="0"/>
        <w:autoSpaceDE/>
        <w:autoSpaceDN/>
        <w:bidi w:val="0"/>
        <w:adjustRightInd/>
        <w:spacing w:line="560" w:lineRule="exact"/>
        <w:ind w:firstLine="656" w:firstLineChars="200"/>
        <w:jc w:val="left"/>
        <w:textAlignment w:val="auto"/>
        <w:rPr>
          <w:rFonts w:hint="eastAsia" w:ascii="仿宋" w:hAnsi="仿宋" w:eastAsia="仿宋" w:cs="仿宋"/>
          <w:color w:val="auto"/>
          <w:kern w:val="2"/>
          <w:sz w:val="32"/>
          <w:szCs w:val="32"/>
          <w:lang w:val="en-US" w:eastAsia="zh-CN" w:bidi="ar-SA"/>
        </w:rPr>
      </w:pPr>
      <w:r>
        <w:rPr>
          <w:rFonts w:hint="eastAsia" w:ascii="仿宋" w:hAnsi="仿宋" w:eastAsia="仿宋" w:cs="仿宋"/>
          <w:color w:val="auto"/>
          <w:sz w:val="32"/>
          <w:szCs w:val="32"/>
          <w:highlight w:val="none"/>
          <w:lang w:val="en-US" w:eastAsia="zh-CN"/>
        </w:rPr>
        <w:t>①已</w:t>
      </w:r>
      <w:r>
        <w:rPr>
          <w:rFonts w:hint="eastAsia" w:ascii="仿宋" w:hAnsi="仿宋" w:eastAsia="仿宋" w:cs="仿宋"/>
          <w:color w:val="auto"/>
          <w:kern w:val="2"/>
          <w:sz w:val="32"/>
          <w:szCs w:val="32"/>
          <w:lang w:val="en-US" w:eastAsia="zh-CN" w:bidi="ar-SA"/>
        </w:rPr>
        <w:t>对全市22处饮用水水源地保护区开展专项检查，并针对2020年完成整改的问题开展“回头看”，原有的13项乡镇饮用水水源地保护区环境问题均未发现反弹；</w:t>
      </w:r>
    </w:p>
    <w:p w14:paraId="2621CC45">
      <w:pPr>
        <w:keepNext w:val="0"/>
        <w:keepLines w:val="0"/>
        <w:pageBreakBefore w:val="0"/>
        <w:widowControl w:val="0"/>
        <w:numPr>
          <w:ilvl w:val="0"/>
          <w:numId w:val="0"/>
        </w:numPr>
        <w:kinsoku/>
        <w:wordWrap/>
        <w:overflowPunct/>
        <w:topLinePunct w:val="0"/>
        <w:autoSpaceDE/>
        <w:autoSpaceDN/>
        <w:bidi w:val="0"/>
        <w:adjustRightInd/>
        <w:spacing w:line="560" w:lineRule="exact"/>
        <w:ind w:firstLine="656" w:firstLineChars="200"/>
        <w:jc w:val="left"/>
        <w:textAlignment w:val="auto"/>
        <w:rPr>
          <w:rFonts w:hint="eastAsia" w:ascii="仿宋" w:hAnsi="仿宋" w:eastAsia="仿宋" w:cs="仿宋"/>
          <w:color w:val="auto"/>
          <w:sz w:val="32"/>
          <w:szCs w:val="32"/>
          <w:lang w:eastAsia="zh-CN"/>
        </w:rPr>
      </w:pPr>
      <w:r>
        <w:rPr>
          <w:rFonts w:hint="eastAsia" w:ascii="仿宋" w:hAnsi="仿宋" w:eastAsia="仿宋" w:cs="仿宋"/>
          <w:color w:val="auto"/>
          <w:kern w:val="2"/>
          <w:sz w:val="32"/>
          <w:szCs w:val="32"/>
          <w:lang w:val="en-US" w:eastAsia="zh-CN" w:bidi="ar-SA"/>
        </w:rPr>
        <w:t>②在2021年开展的检查中，针对新发现3处环境问题</w:t>
      </w:r>
      <w:r>
        <w:rPr>
          <w:rFonts w:hint="eastAsia" w:ascii="仿宋" w:hAnsi="仿宋" w:eastAsia="仿宋" w:cs="仿宋"/>
          <w:color w:val="auto"/>
          <w:sz w:val="32"/>
          <w:szCs w:val="32"/>
        </w:rPr>
        <w:t>制定了针对措施</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并于6月底前完成了整改</w:t>
      </w:r>
      <w:r>
        <w:rPr>
          <w:rFonts w:hint="eastAsia" w:ascii="仿宋" w:hAnsi="仿宋" w:eastAsia="仿宋" w:cs="仿宋"/>
          <w:color w:val="auto"/>
          <w:sz w:val="32"/>
          <w:szCs w:val="32"/>
          <w:lang w:eastAsia="zh-CN"/>
        </w:rPr>
        <w:t>。</w:t>
      </w:r>
    </w:p>
    <w:p w14:paraId="7FB5E7E1">
      <w:pPr>
        <w:pStyle w:val="2"/>
        <w:keepNext w:val="0"/>
        <w:keepLines w:val="0"/>
        <w:pageBreakBefore w:val="0"/>
        <w:widowControl w:val="0"/>
        <w:kinsoku/>
        <w:wordWrap/>
        <w:overflowPunct/>
        <w:topLinePunct w:val="0"/>
        <w:autoSpaceDE/>
        <w:autoSpaceDN/>
        <w:bidi w:val="0"/>
        <w:adjustRightInd/>
        <w:spacing w:line="560" w:lineRule="exact"/>
        <w:ind w:left="0" w:leftChars="0" w:firstLine="656" w:firstLineChars="200"/>
        <w:textAlignment w:val="auto"/>
        <w:rPr>
          <w:rFonts w:hint="eastAsia"/>
          <w:lang w:val="en-US" w:eastAsia="zh-CN"/>
        </w:rPr>
      </w:pPr>
      <w:r>
        <w:rPr>
          <w:rFonts w:hint="eastAsia" w:ascii="仿宋" w:hAnsi="仿宋" w:eastAsia="仿宋" w:cs="仿宋"/>
          <w:color w:val="auto"/>
          <w:sz w:val="32"/>
          <w:szCs w:val="32"/>
          <w:highlight w:val="none"/>
          <w:lang w:val="en-US" w:eastAsia="zh-CN"/>
        </w:rPr>
        <w:t>2021年巩固和提升饮用水水源地整治成果工作任务基本完成。</w:t>
      </w:r>
    </w:p>
    <w:p w14:paraId="08810D3B">
      <w:pPr>
        <w:pStyle w:val="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56" w:firstLineChars="200"/>
        <w:textAlignment w:val="auto"/>
        <w:rPr>
          <w:rFonts w:hint="eastAsia" w:ascii="仿宋" w:hAnsi="仿宋" w:eastAsia="仿宋" w:cs="仿宋"/>
          <w:b/>
          <w:bCs/>
          <w:color w:val="auto"/>
          <w:kern w:val="2"/>
          <w:sz w:val="32"/>
          <w:szCs w:val="32"/>
          <w:highlight w:val="none"/>
          <w:lang w:val="en-US" w:eastAsia="zh-CN" w:bidi="ar-SA"/>
        </w:rPr>
      </w:pPr>
      <w:r>
        <w:rPr>
          <w:rFonts w:hint="eastAsia" w:ascii="仿宋" w:hAnsi="仿宋" w:eastAsia="仿宋" w:cs="仿宋"/>
          <w:b/>
          <w:bCs/>
          <w:color w:val="auto"/>
          <w:kern w:val="2"/>
          <w:sz w:val="32"/>
          <w:szCs w:val="32"/>
          <w:highlight w:val="none"/>
          <w:lang w:val="en-US" w:eastAsia="zh-CN" w:bidi="ar-SA"/>
        </w:rPr>
        <w:t>1.10）强化“三同时”及自主验收监督执法</w:t>
      </w:r>
      <w:r>
        <w:rPr>
          <w:rFonts w:hint="eastAsia" w:cs="仿宋"/>
          <w:b/>
          <w:bCs/>
          <w:color w:val="auto"/>
          <w:sz w:val="32"/>
          <w:szCs w:val="32"/>
          <w:highlight w:val="none"/>
          <w:lang w:val="en-US" w:eastAsia="zh-CN"/>
        </w:rPr>
        <w:t>工作</w:t>
      </w:r>
      <w:r>
        <w:rPr>
          <w:rFonts w:hint="eastAsia" w:ascii="仿宋" w:hAnsi="仿宋" w:eastAsia="仿宋" w:cs="仿宋"/>
          <w:b/>
          <w:bCs/>
          <w:color w:val="auto"/>
          <w:sz w:val="32"/>
          <w:szCs w:val="32"/>
          <w:highlight w:val="none"/>
          <w:lang w:val="en-US" w:eastAsia="zh-CN"/>
        </w:rPr>
        <w:t>完成</w:t>
      </w:r>
      <w:r>
        <w:rPr>
          <w:rFonts w:hint="eastAsia" w:cs="仿宋"/>
          <w:b/>
          <w:bCs/>
          <w:color w:val="auto"/>
          <w:sz w:val="32"/>
          <w:szCs w:val="32"/>
          <w:highlight w:val="none"/>
          <w:lang w:val="en-US" w:eastAsia="zh-CN"/>
        </w:rPr>
        <w:t>情况</w:t>
      </w:r>
    </w:p>
    <w:p w14:paraId="3C407548">
      <w:pPr>
        <w:keepNext w:val="0"/>
        <w:keepLines w:val="0"/>
        <w:pageBreakBefore w:val="0"/>
        <w:widowControl w:val="0"/>
        <w:kinsoku/>
        <w:wordWrap/>
        <w:overflowPunct/>
        <w:topLinePunct w:val="0"/>
        <w:autoSpaceDE/>
        <w:autoSpaceDN/>
        <w:bidi w:val="0"/>
        <w:adjustRightInd/>
        <w:spacing w:line="560" w:lineRule="exact"/>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计划主要工作内容：</w:t>
      </w:r>
      <w:r>
        <w:rPr>
          <w:rFonts w:hint="eastAsia" w:ascii="仿宋" w:hAnsi="仿宋" w:eastAsia="仿宋" w:cs="仿宋"/>
          <w:color w:val="auto"/>
          <w:sz w:val="32"/>
          <w:szCs w:val="32"/>
          <w:lang w:val="en-US" w:eastAsia="zh-CN"/>
        </w:rPr>
        <w:t>根据《2021年天门市生态环境执法要点》和《2021年天门市生态环境年度现场执法检查计划及重点项目清单》等文件要求，</w:t>
      </w:r>
      <w:r>
        <w:rPr>
          <w:rFonts w:hint="eastAsia" w:ascii="仿宋" w:hAnsi="仿宋" w:eastAsia="仿宋" w:cs="仿宋"/>
          <w:color w:val="auto"/>
          <w:sz w:val="32"/>
          <w:szCs w:val="32"/>
          <w:highlight w:val="none"/>
          <w:lang w:eastAsia="zh-CN"/>
        </w:rPr>
        <w:t>天门市生态环境保护综合执法支队</w:t>
      </w:r>
      <w:r>
        <w:rPr>
          <w:rFonts w:hint="eastAsia" w:ascii="仿宋" w:hAnsi="仿宋" w:eastAsia="仿宋" w:cs="仿宋"/>
          <w:color w:val="auto"/>
          <w:sz w:val="32"/>
          <w:szCs w:val="32"/>
          <w:highlight w:val="none"/>
          <w:lang w:val="en-US" w:eastAsia="zh-CN"/>
        </w:rPr>
        <w:t xml:space="preserve">应当在2021年加强辖区建设项目“三同时”及自主验收监督执法，重点对具有较大环境风险建设项目的“三同时”制度落实情况、自主验收情况开展现场抽查，严厉打击未验投产、弄虚作假等环境违法行为。 </w:t>
      </w:r>
    </w:p>
    <w:p w14:paraId="3E2D65FF">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656"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实际完成情况：</w:t>
      </w:r>
    </w:p>
    <w:p w14:paraId="36A58DB0">
      <w:pPr>
        <w:pStyle w:val="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56" w:firstLineChars="200"/>
        <w:textAlignment w:val="auto"/>
        <w:rPr>
          <w:rFonts w:hint="eastAsia" w:ascii="仿宋" w:hAnsi="仿宋" w:eastAsia="仿宋" w:cs="仿宋"/>
          <w:bCs/>
          <w:color w:val="auto"/>
          <w:sz w:val="32"/>
          <w:szCs w:val="32"/>
          <w:lang w:eastAsia="zh-CN"/>
        </w:rPr>
      </w:pPr>
      <w:r>
        <w:rPr>
          <w:rFonts w:hint="eastAsia" w:ascii="仿宋" w:hAnsi="仿宋" w:eastAsia="仿宋" w:cs="仿宋"/>
          <w:color w:val="auto"/>
          <w:sz w:val="32"/>
          <w:szCs w:val="32"/>
          <w:highlight w:val="none"/>
          <w:lang w:val="en-US" w:eastAsia="zh-CN"/>
        </w:rPr>
        <w:t>①已</w:t>
      </w:r>
      <w:r>
        <w:rPr>
          <w:rFonts w:hint="eastAsia" w:ascii="仿宋" w:hAnsi="仿宋" w:eastAsia="仿宋" w:cs="仿宋"/>
          <w:bCs/>
          <w:color w:val="auto"/>
          <w:sz w:val="32"/>
          <w:szCs w:val="32"/>
        </w:rPr>
        <w:t>对2018年至2020年审批建设项目</w:t>
      </w:r>
      <w:r>
        <w:rPr>
          <w:rFonts w:hint="eastAsia" w:ascii="仿宋" w:hAnsi="仿宋" w:eastAsia="仿宋" w:cs="仿宋"/>
          <w:bCs/>
          <w:color w:val="auto"/>
          <w:sz w:val="32"/>
          <w:szCs w:val="32"/>
          <w:lang w:val="en-US" w:eastAsia="zh-CN"/>
        </w:rPr>
        <w:t>进行了全面梳理，</w:t>
      </w:r>
      <w:r>
        <w:rPr>
          <w:rFonts w:hint="eastAsia" w:ascii="仿宋" w:hAnsi="仿宋" w:eastAsia="仿宋" w:cs="仿宋"/>
          <w:color w:val="auto"/>
          <w:sz w:val="32"/>
          <w:szCs w:val="32"/>
          <w:lang w:val="en-US" w:eastAsia="zh-CN"/>
        </w:rPr>
        <w:t>将完成行政审批的建设项目全面纳入日常监管，</w:t>
      </w:r>
      <w:r>
        <w:rPr>
          <w:rFonts w:hint="eastAsia" w:ascii="仿宋" w:hAnsi="仿宋" w:eastAsia="仿宋" w:cs="仿宋"/>
          <w:bCs/>
          <w:color w:val="auto"/>
          <w:sz w:val="32"/>
          <w:szCs w:val="32"/>
          <w:lang w:val="en-US" w:eastAsia="zh-CN"/>
        </w:rPr>
        <w:t>按照</w:t>
      </w:r>
      <w:r>
        <w:rPr>
          <w:rFonts w:hint="eastAsia" w:ascii="仿宋" w:hAnsi="仿宋" w:eastAsia="仿宋" w:cs="仿宋"/>
          <w:color w:val="auto"/>
          <w:kern w:val="0"/>
          <w:sz w:val="32"/>
          <w:szCs w:val="32"/>
        </w:rPr>
        <w:t>化工、医药、危险废物处置、垃圾焚烧发电、核与辐射类等重点行业100%抽查，其他行业10%抽查</w:t>
      </w:r>
      <w:r>
        <w:rPr>
          <w:rFonts w:hint="eastAsia" w:ascii="仿宋" w:hAnsi="仿宋" w:eastAsia="仿宋" w:cs="仿宋"/>
          <w:color w:val="auto"/>
          <w:kern w:val="0"/>
          <w:sz w:val="32"/>
          <w:szCs w:val="32"/>
          <w:lang w:val="en-US" w:eastAsia="zh-CN"/>
        </w:rPr>
        <w:t>的比例，</w:t>
      </w:r>
      <w:r>
        <w:rPr>
          <w:rFonts w:hint="eastAsia" w:ascii="仿宋" w:hAnsi="仿宋" w:eastAsia="仿宋" w:cs="仿宋"/>
          <w:bCs/>
          <w:color w:val="auto"/>
          <w:sz w:val="32"/>
          <w:szCs w:val="32"/>
        </w:rPr>
        <w:t>开展环境保护“三同时”和自主验收专项执法检查</w:t>
      </w:r>
      <w:r>
        <w:rPr>
          <w:rFonts w:hint="eastAsia" w:ascii="仿宋" w:hAnsi="仿宋" w:eastAsia="仿宋" w:cs="仿宋"/>
          <w:bCs/>
          <w:color w:val="auto"/>
          <w:sz w:val="32"/>
          <w:szCs w:val="32"/>
          <w:lang w:eastAsia="zh-CN"/>
        </w:rPr>
        <w:t>；</w:t>
      </w:r>
    </w:p>
    <w:p w14:paraId="4CD337DA">
      <w:pPr>
        <w:pStyle w:val="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56" w:firstLineChars="200"/>
        <w:textAlignment w:val="auto"/>
        <w:rPr>
          <w:rFonts w:hint="eastAsia" w:ascii="仿宋" w:hAnsi="仿宋" w:eastAsia="仿宋" w:cs="仿宋"/>
          <w:color w:val="auto"/>
          <w:kern w:val="0"/>
          <w:sz w:val="32"/>
          <w:szCs w:val="32"/>
        </w:rPr>
      </w:pPr>
      <w:r>
        <w:rPr>
          <w:rFonts w:hint="eastAsia" w:ascii="仿宋" w:hAnsi="仿宋" w:eastAsia="仿宋" w:cs="仿宋"/>
          <w:bCs/>
          <w:color w:val="auto"/>
          <w:sz w:val="32"/>
          <w:szCs w:val="32"/>
          <w:lang w:val="en-US" w:eastAsia="zh-CN"/>
        </w:rPr>
        <w:t>②针对检查发现的</w:t>
      </w:r>
      <w:r>
        <w:rPr>
          <w:rFonts w:hint="eastAsia" w:ascii="仿宋" w:hAnsi="仿宋" w:eastAsia="仿宋" w:cs="仿宋"/>
          <w:color w:val="auto"/>
          <w:kern w:val="0"/>
          <w:sz w:val="32"/>
          <w:szCs w:val="32"/>
        </w:rPr>
        <w:t>涉及8个建设项目</w:t>
      </w:r>
      <w:r>
        <w:rPr>
          <w:rFonts w:hint="eastAsia" w:ascii="仿宋" w:hAnsi="仿宋" w:eastAsia="仿宋" w:cs="仿宋"/>
          <w:color w:val="auto"/>
          <w:kern w:val="0"/>
          <w:sz w:val="32"/>
          <w:szCs w:val="32"/>
          <w:lang w:val="en-US" w:eastAsia="zh-CN"/>
        </w:rPr>
        <w:t>共</w:t>
      </w:r>
      <w:r>
        <w:rPr>
          <w:rFonts w:hint="eastAsia" w:ascii="仿宋" w:hAnsi="仿宋" w:eastAsia="仿宋" w:cs="仿宋"/>
          <w:color w:val="auto"/>
          <w:kern w:val="0"/>
          <w:sz w:val="32"/>
          <w:szCs w:val="32"/>
        </w:rPr>
        <w:t>9条问题，</w:t>
      </w:r>
      <w:r>
        <w:rPr>
          <w:rFonts w:hint="eastAsia" w:ascii="仿宋" w:hAnsi="仿宋" w:eastAsia="仿宋" w:cs="仿宋"/>
          <w:color w:val="auto"/>
          <w:kern w:val="0"/>
          <w:sz w:val="32"/>
          <w:szCs w:val="32"/>
          <w:lang w:val="en-US" w:eastAsia="zh-CN"/>
        </w:rPr>
        <w:t>已对其中</w:t>
      </w:r>
      <w:r>
        <w:rPr>
          <w:rFonts w:hint="eastAsia" w:ascii="仿宋" w:hAnsi="仿宋" w:eastAsia="仿宋" w:cs="仿宋"/>
          <w:color w:val="auto"/>
          <w:kern w:val="0"/>
          <w:sz w:val="32"/>
          <w:szCs w:val="32"/>
        </w:rPr>
        <w:t>5个建设项目</w:t>
      </w:r>
      <w:r>
        <w:rPr>
          <w:rFonts w:hint="eastAsia" w:ascii="仿宋" w:hAnsi="仿宋" w:eastAsia="仿宋" w:cs="仿宋"/>
          <w:color w:val="auto"/>
          <w:kern w:val="0"/>
          <w:sz w:val="32"/>
          <w:szCs w:val="32"/>
          <w:lang w:val="en-US" w:eastAsia="zh-CN"/>
        </w:rPr>
        <w:t>造成的恶劣环境问题予以查处</w:t>
      </w:r>
      <w:r>
        <w:rPr>
          <w:rFonts w:hint="eastAsia" w:ascii="仿宋" w:hAnsi="仿宋" w:eastAsia="仿宋" w:cs="仿宋"/>
          <w:color w:val="auto"/>
          <w:kern w:val="0"/>
          <w:sz w:val="32"/>
          <w:szCs w:val="32"/>
        </w:rPr>
        <w:t>。</w:t>
      </w:r>
    </w:p>
    <w:p w14:paraId="043C48B4">
      <w:pPr>
        <w:pStyle w:val="2"/>
        <w:keepNext w:val="0"/>
        <w:keepLines w:val="0"/>
        <w:pageBreakBefore w:val="0"/>
        <w:widowControl w:val="0"/>
        <w:kinsoku/>
        <w:wordWrap/>
        <w:overflowPunct/>
        <w:topLinePunct w:val="0"/>
        <w:autoSpaceDE/>
        <w:autoSpaceDN/>
        <w:bidi w:val="0"/>
        <w:adjustRightInd/>
        <w:spacing w:line="560" w:lineRule="exact"/>
        <w:ind w:left="0" w:leftChars="0" w:firstLine="656" w:firstLineChars="200"/>
        <w:textAlignment w:val="auto"/>
        <w:rPr>
          <w:rFonts w:hint="eastAsia"/>
          <w:lang w:val="en-US" w:eastAsia="zh-CN"/>
        </w:rPr>
      </w:pPr>
      <w:r>
        <w:rPr>
          <w:rFonts w:hint="eastAsia" w:ascii="仿宋" w:hAnsi="仿宋" w:eastAsia="仿宋" w:cs="仿宋"/>
          <w:color w:val="auto"/>
          <w:sz w:val="32"/>
          <w:szCs w:val="32"/>
          <w:highlight w:val="none"/>
          <w:lang w:val="en-US" w:eastAsia="zh-CN"/>
        </w:rPr>
        <w:t>2021年强化“三同时”及自主验收监督执法工作任务基本完成。</w:t>
      </w:r>
    </w:p>
    <w:p w14:paraId="36395C88">
      <w:pPr>
        <w:keepNext w:val="0"/>
        <w:keepLines w:val="0"/>
        <w:pageBreakBefore w:val="0"/>
        <w:widowControl w:val="0"/>
        <w:kinsoku/>
        <w:wordWrap/>
        <w:overflowPunct/>
        <w:topLinePunct w:val="0"/>
        <w:autoSpaceDE/>
        <w:autoSpaceDN/>
        <w:bidi w:val="0"/>
        <w:adjustRightInd/>
        <w:spacing w:line="560" w:lineRule="exact"/>
        <w:textAlignment w:val="auto"/>
        <w:rPr>
          <w:rFonts w:hint="eastAsia" w:ascii="仿宋" w:hAnsi="仿宋" w:eastAsia="仿宋" w:cs="仿宋"/>
          <w:b/>
          <w:bCs/>
          <w:color w:val="auto"/>
          <w:sz w:val="32"/>
          <w:szCs w:val="32"/>
          <w:highlight w:val="none"/>
          <w:lang w:val="en-US" w:eastAsia="zh-CN"/>
        </w:rPr>
      </w:pPr>
      <w:r>
        <w:rPr>
          <w:rFonts w:hint="eastAsia" w:ascii="仿宋" w:hAnsi="仿宋" w:eastAsia="仿宋" w:cs="仿宋"/>
          <w:b/>
          <w:bCs/>
          <w:color w:val="auto"/>
          <w:sz w:val="32"/>
          <w:szCs w:val="32"/>
          <w:highlight w:val="none"/>
          <w:lang w:val="en-US" w:eastAsia="zh-CN"/>
        </w:rPr>
        <w:t>1.11）统筹推进其他重点领域专项执法监管行动</w:t>
      </w:r>
      <w:r>
        <w:rPr>
          <w:rFonts w:hint="eastAsia" w:cs="仿宋"/>
          <w:b/>
          <w:bCs/>
          <w:color w:val="auto"/>
          <w:sz w:val="32"/>
          <w:szCs w:val="32"/>
          <w:highlight w:val="none"/>
          <w:lang w:val="en-US" w:eastAsia="zh-CN"/>
        </w:rPr>
        <w:t>工作</w:t>
      </w:r>
      <w:r>
        <w:rPr>
          <w:rFonts w:hint="eastAsia" w:ascii="仿宋" w:hAnsi="仿宋" w:eastAsia="仿宋" w:cs="仿宋"/>
          <w:b/>
          <w:bCs/>
          <w:color w:val="auto"/>
          <w:sz w:val="32"/>
          <w:szCs w:val="32"/>
          <w:highlight w:val="none"/>
          <w:lang w:val="en-US" w:eastAsia="zh-CN"/>
        </w:rPr>
        <w:t>完成</w:t>
      </w:r>
      <w:r>
        <w:rPr>
          <w:rFonts w:hint="eastAsia" w:cs="仿宋"/>
          <w:b/>
          <w:bCs/>
          <w:color w:val="auto"/>
          <w:sz w:val="32"/>
          <w:szCs w:val="32"/>
          <w:highlight w:val="none"/>
          <w:lang w:val="en-US" w:eastAsia="zh-CN"/>
        </w:rPr>
        <w:t>情况</w:t>
      </w:r>
    </w:p>
    <w:p w14:paraId="663A709B">
      <w:pPr>
        <w:keepNext w:val="0"/>
        <w:keepLines w:val="0"/>
        <w:pageBreakBefore w:val="0"/>
        <w:widowControl w:val="0"/>
        <w:kinsoku/>
        <w:wordWrap/>
        <w:overflowPunct/>
        <w:topLinePunct w:val="0"/>
        <w:autoSpaceDE/>
        <w:autoSpaceDN/>
        <w:bidi w:val="0"/>
        <w:adjustRightInd/>
        <w:snapToGrid/>
        <w:spacing w:line="560" w:lineRule="exact"/>
        <w:ind w:left="0" w:leftChars="0" w:firstLine="656"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计划主要工作内容：</w:t>
      </w:r>
      <w:r>
        <w:rPr>
          <w:rFonts w:hint="eastAsia" w:ascii="仿宋" w:hAnsi="仿宋" w:eastAsia="仿宋" w:cs="仿宋"/>
          <w:color w:val="auto"/>
          <w:sz w:val="32"/>
          <w:szCs w:val="32"/>
          <w:lang w:val="en-US" w:eastAsia="zh-CN"/>
        </w:rPr>
        <w:t>根据《2021年天门市生态环境执法要点》和《2021年天门市生态环境年度现场执法检查计划及重点项目清单》等文件要求，</w:t>
      </w:r>
      <w:r>
        <w:rPr>
          <w:rFonts w:hint="eastAsia" w:ascii="仿宋" w:hAnsi="仿宋" w:eastAsia="仿宋" w:cs="仿宋"/>
          <w:color w:val="auto"/>
          <w:sz w:val="32"/>
          <w:szCs w:val="32"/>
          <w:highlight w:val="none"/>
          <w:lang w:eastAsia="zh-CN"/>
        </w:rPr>
        <w:t>天门市生态环境保护综合执法支队</w:t>
      </w:r>
      <w:r>
        <w:rPr>
          <w:rFonts w:hint="eastAsia" w:ascii="仿宋" w:hAnsi="仿宋" w:eastAsia="仿宋" w:cs="仿宋"/>
          <w:color w:val="auto"/>
          <w:sz w:val="32"/>
          <w:szCs w:val="32"/>
          <w:highlight w:val="none"/>
          <w:lang w:val="en-US" w:eastAsia="zh-CN"/>
        </w:rPr>
        <w:t>应当在2021年开展落实全市重点企业排污许可执行工作，强化其他重点领域</w:t>
      </w:r>
      <w:r>
        <w:rPr>
          <w:rFonts w:hint="eastAsia" w:ascii="仿宋" w:hAnsi="仿宋" w:eastAsia="仿宋" w:cs="仿宋"/>
          <w:color w:val="auto"/>
          <w:sz w:val="32"/>
          <w:szCs w:val="32"/>
          <w:highlight w:val="none"/>
        </w:rPr>
        <w:t>专项执法监管</w:t>
      </w:r>
      <w:r>
        <w:rPr>
          <w:rFonts w:hint="eastAsia" w:ascii="仿宋" w:hAnsi="仿宋" w:eastAsia="仿宋" w:cs="仿宋"/>
          <w:color w:val="auto"/>
          <w:sz w:val="32"/>
          <w:szCs w:val="32"/>
          <w:highlight w:val="none"/>
          <w:lang w:val="en-US" w:eastAsia="zh-CN"/>
        </w:rPr>
        <w:t>力度。</w:t>
      </w:r>
    </w:p>
    <w:p w14:paraId="1E1F2868">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656"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实际完成情况：</w:t>
      </w:r>
    </w:p>
    <w:p w14:paraId="4C96056E">
      <w:pPr>
        <w:keepNext w:val="0"/>
        <w:keepLines w:val="0"/>
        <w:pageBreakBefore w:val="0"/>
        <w:widowControl w:val="0"/>
        <w:kinsoku/>
        <w:wordWrap/>
        <w:overflowPunct/>
        <w:topLinePunct w:val="0"/>
        <w:autoSpaceDE/>
        <w:autoSpaceDN/>
        <w:bidi w:val="0"/>
        <w:adjustRightInd/>
        <w:snapToGrid/>
        <w:spacing w:line="560" w:lineRule="exact"/>
        <w:ind w:left="0" w:leftChars="0" w:firstLine="656"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对全市重点企业排污许可执行落实情况进行专项检查，14家重点企业中，13家已按排污许可证要求的监测频次和监测因子开展自行监测，并按时填报排污许可证执行报告，1家正在填报整改报告，申办排污许可证。</w:t>
      </w:r>
    </w:p>
    <w:p w14:paraId="267FDB44">
      <w:pPr>
        <w:pStyle w:val="2"/>
        <w:keepNext w:val="0"/>
        <w:keepLines w:val="0"/>
        <w:pageBreakBefore w:val="0"/>
        <w:widowControl w:val="0"/>
        <w:kinsoku/>
        <w:wordWrap/>
        <w:overflowPunct/>
        <w:topLinePunct w:val="0"/>
        <w:autoSpaceDE/>
        <w:autoSpaceDN/>
        <w:bidi w:val="0"/>
        <w:adjustRightInd/>
        <w:spacing w:line="560" w:lineRule="exact"/>
        <w:ind w:left="0" w:leftChars="0" w:firstLine="656"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highlight w:val="none"/>
          <w:lang w:val="en-US" w:eastAsia="zh-CN"/>
        </w:rPr>
        <w:t>2021年统筹推进其他重点领域专项执法监管行动工作任务基本完成。</w:t>
      </w:r>
    </w:p>
    <w:p w14:paraId="55D49553">
      <w:pPr>
        <w:pStyle w:val="2"/>
        <w:keepNext w:val="0"/>
        <w:keepLines w:val="0"/>
        <w:pageBreakBefore w:val="0"/>
        <w:widowControl w:val="0"/>
        <w:kinsoku/>
        <w:wordWrap/>
        <w:overflowPunct/>
        <w:topLinePunct w:val="0"/>
        <w:autoSpaceDE/>
        <w:autoSpaceDN/>
        <w:bidi w:val="0"/>
        <w:adjustRightInd/>
        <w:spacing w:line="560" w:lineRule="exact"/>
        <w:ind w:left="0" w:leftChars="0" w:firstLine="656" w:firstLineChars="200"/>
        <w:textAlignment w:val="auto"/>
        <w:rPr>
          <w:rFonts w:hint="eastAsia" w:ascii="仿宋" w:hAnsi="仿宋" w:eastAsia="仿宋" w:cs="仿宋"/>
          <w:b/>
          <w:bCs/>
          <w:color w:val="auto"/>
          <w:kern w:val="2"/>
          <w:sz w:val="32"/>
          <w:szCs w:val="32"/>
          <w:highlight w:val="none"/>
          <w:lang w:val="en-US" w:eastAsia="zh-CN" w:bidi="ar-SA"/>
        </w:rPr>
      </w:pPr>
      <w:r>
        <w:rPr>
          <w:rFonts w:hint="eastAsia" w:ascii="仿宋" w:hAnsi="仿宋" w:eastAsia="仿宋" w:cs="仿宋"/>
          <w:b/>
          <w:bCs/>
          <w:color w:val="auto"/>
          <w:kern w:val="2"/>
          <w:sz w:val="32"/>
          <w:szCs w:val="32"/>
          <w:highlight w:val="none"/>
          <w:lang w:val="en-US" w:eastAsia="zh-CN" w:bidi="ar-SA"/>
        </w:rPr>
        <w:t>1.12）严厉打击危险废物环境违法犯罪行为</w:t>
      </w:r>
      <w:r>
        <w:rPr>
          <w:rFonts w:hint="eastAsia" w:cs="仿宋"/>
          <w:b/>
          <w:bCs/>
          <w:color w:val="auto"/>
          <w:sz w:val="32"/>
          <w:szCs w:val="32"/>
          <w:highlight w:val="none"/>
          <w:lang w:val="en-US" w:eastAsia="zh-CN"/>
        </w:rPr>
        <w:t>工作</w:t>
      </w:r>
      <w:r>
        <w:rPr>
          <w:rFonts w:hint="eastAsia" w:ascii="仿宋" w:hAnsi="仿宋" w:eastAsia="仿宋" w:cs="仿宋"/>
          <w:b/>
          <w:bCs/>
          <w:color w:val="auto"/>
          <w:sz w:val="32"/>
          <w:szCs w:val="32"/>
          <w:highlight w:val="none"/>
          <w:lang w:val="en-US" w:eastAsia="zh-CN"/>
        </w:rPr>
        <w:t>完成</w:t>
      </w:r>
      <w:r>
        <w:rPr>
          <w:rFonts w:hint="eastAsia" w:cs="仿宋"/>
          <w:b/>
          <w:bCs/>
          <w:color w:val="auto"/>
          <w:sz w:val="32"/>
          <w:szCs w:val="32"/>
          <w:highlight w:val="none"/>
          <w:lang w:val="en-US" w:eastAsia="zh-CN"/>
        </w:rPr>
        <w:t>情况</w:t>
      </w:r>
    </w:p>
    <w:p w14:paraId="36F2CF2E">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656" w:firstLineChars="200"/>
        <w:textAlignment w:val="auto"/>
        <w:rPr>
          <w:rFonts w:hint="eastAsia" w:ascii="仿宋" w:hAnsi="仿宋" w:eastAsia="仿宋" w:cs="仿宋"/>
          <w:color w:val="auto"/>
          <w:kern w:val="0"/>
          <w:sz w:val="32"/>
          <w:szCs w:val="32"/>
          <w:lang w:val="en-US" w:eastAsia="zh-CN"/>
        </w:rPr>
      </w:pPr>
      <w:r>
        <w:rPr>
          <w:rFonts w:hint="eastAsia" w:ascii="仿宋" w:hAnsi="仿宋" w:eastAsia="仿宋" w:cs="仿宋"/>
          <w:color w:val="auto"/>
          <w:sz w:val="32"/>
          <w:szCs w:val="32"/>
          <w:highlight w:val="none"/>
          <w:lang w:val="en-US" w:eastAsia="zh-CN"/>
        </w:rPr>
        <w:t>计划主要工作内容：</w:t>
      </w:r>
      <w:r>
        <w:rPr>
          <w:rFonts w:hint="eastAsia" w:ascii="仿宋" w:hAnsi="仿宋" w:eastAsia="仿宋" w:cs="仿宋"/>
          <w:color w:val="auto"/>
          <w:sz w:val="32"/>
          <w:szCs w:val="32"/>
          <w:lang w:val="en-US" w:eastAsia="zh-CN"/>
        </w:rPr>
        <w:t>根据《2021年天门市生态环境执法要点》和《2021年天门市生态环境年度现场执法检查计划及重点项目清单》等文件要求，</w:t>
      </w:r>
      <w:r>
        <w:rPr>
          <w:rFonts w:hint="eastAsia" w:ascii="仿宋" w:hAnsi="仿宋" w:eastAsia="仿宋" w:cs="仿宋"/>
          <w:color w:val="auto"/>
          <w:sz w:val="32"/>
          <w:szCs w:val="32"/>
          <w:highlight w:val="none"/>
          <w:lang w:eastAsia="zh-CN"/>
        </w:rPr>
        <w:t>天门市生态环境保护综合执法支队</w:t>
      </w:r>
      <w:r>
        <w:rPr>
          <w:rFonts w:hint="eastAsia" w:ascii="仿宋" w:hAnsi="仿宋" w:eastAsia="仿宋" w:cs="仿宋"/>
          <w:color w:val="auto"/>
          <w:sz w:val="32"/>
          <w:szCs w:val="32"/>
          <w:highlight w:val="none"/>
          <w:lang w:val="en-US" w:eastAsia="zh-CN"/>
        </w:rPr>
        <w:t>应当在2021年扎实开展生态环境保护执法行动</w:t>
      </w:r>
      <w:r>
        <w:rPr>
          <w:rFonts w:hint="eastAsia" w:ascii="仿宋" w:hAnsi="仿宋" w:eastAsia="仿宋" w:cs="仿宋"/>
          <w:color w:val="auto"/>
          <w:kern w:val="0"/>
          <w:sz w:val="32"/>
          <w:szCs w:val="32"/>
          <w:lang w:val="en-US" w:eastAsia="zh-CN"/>
        </w:rPr>
        <w:t>，严厉打击危险废物环境违法犯罪行为。</w:t>
      </w:r>
    </w:p>
    <w:p w14:paraId="35C85051">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656"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实际完成情况：</w:t>
      </w:r>
    </w:p>
    <w:p w14:paraId="6F530042">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656" w:firstLineChars="200"/>
        <w:textAlignment w:val="auto"/>
        <w:rPr>
          <w:rFonts w:hint="eastAsia" w:ascii="仿宋" w:hAnsi="仿宋" w:eastAsia="仿宋" w:cs="仿宋"/>
          <w:color w:val="auto"/>
          <w:kern w:val="0"/>
          <w:sz w:val="32"/>
          <w:szCs w:val="32"/>
          <w:lang w:val="en-US" w:eastAsia="zh-CN"/>
        </w:rPr>
      </w:pPr>
      <w:r>
        <w:rPr>
          <w:rFonts w:hint="eastAsia" w:ascii="仿宋" w:hAnsi="仿宋" w:eastAsia="仿宋" w:cs="仿宋"/>
          <w:color w:val="auto"/>
          <w:kern w:val="0"/>
          <w:sz w:val="32"/>
          <w:szCs w:val="32"/>
          <w:lang w:val="en-US" w:eastAsia="zh-CN"/>
        </w:rPr>
        <w:t>组织专班对全市39家涉及危险废物企业开展了专项检查工作，并联合市交通部门对全市38家汽车销售、维修企业的矿物油、铅蓄电池销售及废矿物油、废铅蓄电池生产情况进行了专项检查。根据专项行动、日常执法发现的线索，2021年天门市查处1起擅自倾倒危险废物案件和1起涉嫌环境污染犯罪案件。</w:t>
      </w:r>
    </w:p>
    <w:p w14:paraId="4C7EFC77">
      <w:pPr>
        <w:pStyle w:val="2"/>
        <w:keepNext w:val="0"/>
        <w:keepLines w:val="0"/>
        <w:pageBreakBefore w:val="0"/>
        <w:widowControl w:val="0"/>
        <w:kinsoku/>
        <w:wordWrap/>
        <w:overflowPunct/>
        <w:topLinePunct w:val="0"/>
        <w:autoSpaceDE/>
        <w:autoSpaceDN/>
        <w:bidi w:val="0"/>
        <w:adjustRightInd/>
        <w:spacing w:line="560" w:lineRule="exact"/>
        <w:ind w:left="0" w:leftChars="0" w:firstLine="656"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highlight w:val="none"/>
          <w:lang w:val="en-US" w:eastAsia="zh-CN"/>
        </w:rPr>
        <w:t>2021年严厉打击危险废物环境违法犯罪行为工作任务基本完成。</w:t>
      </w:r>
    </w:p>
    <w:p w14:paraId="20E39E33">
      <w:pPr>
        <w:keepNext w:val="0"/>
        <w:keepLines w:val="0"/>
        <w:pageBreakBefore w:val="0"/>
        <w:widowControl w:val="0"/>
        <w:kinsoku/>
        <w:wordWrap/>
        <w:overflowPunct/>
        <w:topLinePunct w:val="0"/>
        <w:autoSpaceDE/>
        <w:autoSpaceDN/>
        <w:bidi w:val="0"/>
        <w:adjustRightInd/>
        <w:snapToGrid w:val="0"/>
        <w:spacing w:line="560" w:lineRule="exact"/>
        <w:ind w:firstLine="656" w:firstLineChars="200"/>
        <w:textAlignment w:val="auto"/>
        <w:outlineLvl w:val="9"/>
        <w:rPr>
          <w:rFonts w:hint="eastAsia" w:cs="仿宋"/>
          <w:color w:val="auto"/>
          <w:sz w:val="32"/>
          <w:szCs w:val="32"/>
          <w:highlight w:val="none"/>
          <w:lang w:val="en-US" w:eastAsia="zh-CN"/>
        </w:rPr>
      </w:pPr>
      <w:r>
        <w:rPr>
          <w:rFonts w:hint="eastAsia" w:ascii="仿宋" w:hAnsi="仿宋" w:eastAsia="仿宋" w:cs="仿宋"/>
          <w:color w:val="auto"/>
          <w:sz w:val="32"/>
          <w:szCs w:val="32"/>
          <w:highlight w:val="none"/>
        </w:rPr>
        <w:t>根据</w:t>
      </w:r>
      <w:r>
        <w:rPr>
          <w:rFonts w:hint="eastAsia" w:ascii="仿宋" w:hAnsi="仿宋" w:eastAsia="仿宋" w:cs="仿宋"/>
          <w:color w:val="auto"/>
          <w:sz w:val="32"/>
          <w:szCs w:val="32"/>
          <w:highlight w:val="none"/>
          <w:lang w:eastAsia="zh-CN"/>
        </w:rPr>
        <w:t>天门市生态环境保护综合执法支队2021年</w:t>
      </w:r>
      <w:r>
        <w:rPr>
          <w:rFonts w:hint="eastAsia" w:ascii="仿宋" w:hAnsi="仿宋" w:eastAsia="仿宋" w:cs="仿宋"/>
          <w:color w:val="auto"/>
          <w:sz w:val="32"/>
          <w:szCs w:val="32"/>
          <w:highlight w:val="none"/>
        </w:rPr>
        <w:t>度计划完成</w:t>
      </w:r>
      <w:r>
        <w:rPr>
          <w:rFonts w:hint="eastAsia" w:ascii="仿宋" w:hAnsi="仿宋" w:eastAsia="仿宋" w:cs="仿宋"/>
          <w:color w:val="auto"/>
          <w:sz w:val="32"/>
          <w:szCs w:val="32"/>
          <w:highlight w:val="none"/>
          <w:lang w:val="en-US" w:eastAsia="zh-CN"/>
        </w:rPr>
        <w:t>的</w:t>
      </w:r>
      <w:r>
        <w:rPr>
          <w:rFonts w:hint="eastAsia" w:ascii="仿宋" w:hAnsi="仿宋" w:eastAsia="仿宋" w:cs="仿宋"/>
          <w:color w:val="auto"/>
          <w:sz w:val="32"/>
          <w:szCs w:val="32"/>
          <w:highlight w:val="none"/>
        </w:rPr>
        <w:t>工作责任目标</w:t>
      </w:r>
      <w:r>
        <w:rPr>
          <w:rFonts w:hint="eastAsia" w:cs="仿宋"/>
          <w:color w:val="auto"/>
          <w:sz w:val="32"/>
          <w:szCs w:val="32"/>
          <w:highlight w:val="none"/>
          <w:lang w:eastAsia="zh-CN"/>
        </w:rPr>
        <w:t>，</w:t>
      </w:r>
      <w:r>
        <w:rPr>
          <w:rFonts w:hint="eastAsia" w:cs="仿宋"/>
          <w:color w:val="auto"/>
          <w:sz w:val="32"/>
          <w:szCs w:val="32"/>
          <w:highlight w:val="none"/>
          <w:lang w:val="en-US" w:eastAsia="zh-CN"/>
        </w:rPr>
        <w:t>共制定12项工作计划</w:t>
      </w:r>
      <w:r>
        <w:rPr>
          <w:rFonts w:hint="eastAsia" w:ascii="仿宋" w:hAnsi="仿宋" w:eastAsia="仿宋" w:cs="仿宋"/>
          <w:color w:val="auto"/>
          <w:sz w:val="32"/>
          <w:szCs w:val="32"/>
          <w:highlight w:val="none"/>
        </w:rPr>
        <w:t>。评价人员现场核查，</w:t>
      </w:r>
      <w:r>
        <w:rPr>
          <w:rFonts w:hint="eastAsia" w:ascii="仿宋" w:hAnsi="仿宋" w:eastAsia="仿宋" w:cs="仿宋"/>
          <w:color w:val="auto"/>
          <w:sz w:val="32"/>
          <w:szCs w:val="32"/>
          <w:highlight w:val="none"/>
          <w:lang w:eastAsia="zh-CN"/>
        </w:rPr>
        <w:t>天门市生态环境保护综合执法支队</w:t>
      </w:r>
      <w:r>
        <w:rPr>
          <w:rFonts w:hint="eastAsia" w:ascii="仿宋" w:hAnsi="仿宋" w:eastAsia="仿宋" w:cs="仿宋"/>
          <w:color w:val="auto"/>
          <w:sz w:val="32"/>
          <w:szCs w:val="32"/>
          <w:highlight w:val="none"/>
        </w:rPr>
        <w:t>实际</w:t>
      </w:r>
      <w:r>
        <w:rPr>
          <w:rFonts w:hint="eastAsia" w:ascii="仿宋" w:hAnsi="仿宋" w:eastAsia="仿宋" w:cs="仿宋"/>
          <w:color w:val="auto"/>
          <w:sz w:val="32"/>
          <w:szCs w:val="32"/>
          <w:highlight w:val="none"/>
          <w:lang w:val="en-US" w:eastAsia="zh-CN"/>
        </w:rPr>
        <w:t>完成</w:t>
      </w:r>
      <w:r>
        <w:rPr>
          <w:rFonts w:hint="eastAsia" w:cs="仿宋"/>
          <w:color w:val="auto"/>
          <w:sz w:val="32"/>
          <w:szCs w:val="32"/>
          <w:highlight w:val="none"/>
          <w:lang w:val="en-US" w:eastAsia="zh-CN"/>
        </w:rPr>
        <w:t>11项工作计划。</w:t>
      </w:r>
    </w:p>
    <w:p w14:paraId="60182E46">
      <w:pPr>
        <w:keepNext w:val="0"/>
        <w:keepLines w:val="0"/>
        <w:pageBreakBefore w:val="0"/>
        <w:widowControl w:val="0"/>
        <w:kinsoku/>
        <w:wordWrap/>
        <w:overflowPunct/>
        <w:topLinePunct w:val="0"/>
        <w:autoSpaceDE/>
        <w:autoSpaceDN/>
        <w:bidi w:val="0"/>
        <w:adjustRightInd/>
        <w:snapToGrid w:val="0"/>
        <w:spacing w:line="560" w:lineRule="exact"/>
        <w:ind w:firstLine="656"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val="en-US" w:eastAsia="zh-CN"/>
        </w:rPr>
        <w:t>依据《部门整体支出绩效目标评价指标及评分细则》，</w:t>
      </w:r>
      <w:r>
        <w:rPr>
          <w:rFonts w:hint="eastAsia" w:ascii="仿宋" w:hAnsi="仿宋" w:eastAsia="仿宋" w:cs="仿宋"/>
          <w:color w:val="auto"/>
          <w:sz w:val="32"/>
          <w:szCs w:val="32"/>
          <w:highlight w:val="none"/>
        </w:rPr>
        <w:t>该项满分</w:t>
      </w:r>
      <w:r>
        <w:rPr>
          <w:rFonts w:hint="eastAsia" w:cs="仿宋"/>
          <w:color w:val="auto"/>
          <w:sz w:val="32"/>
          <w:szCs w:val="32"/>
          <w:highlight w:val="none"/>
          <w:lang w:val="en-US" w:eastAsia="zh-CN"/>
        </w:rPr>
        <w:t>24</w:t>
      </w:r>
      <w:r>
        <w:rPr>
          <w:rFonts w:hint="eastAsia" w:ascii="仿宋" w:hAnsi="仿宋" w:eastAsia="仿宋" w:cs="仿宋"/>
          <w:color w:val="auto"/>
          <w:sz w:val="32"/>
          <w:szCs w:val="32"/>
          <w:highlight w:val="none"/>
        </w:rPr>
        <w:t>分</w:t>
      </w:r>
      <w:r>
        <w:rPr>
          <w:rFonts w:hint="eastAsia" w:cs="仿宋"/>
          <w:color w:val="auto"/>
          <w:sz w:val="32"/>
          <w:szCs w:val="32"/>
          <w:highlight w:val="none"/>
          <w:lang w:eastAsia="zh-CN"/>
        </w:rPr>
        <w:t>，</w:t>
      </w:r>
      <w:r>
        <w:rPr>
          <w:rFonts w:hint="eastAsia" w:cs="仿宋"/>
          <w:color w:val="auto"/>
          <w:sz w:val="32"/>
          <w:szCs w:val="32"/>
          <w:highlight w:val="none"/>
          <w:lang w:val="en-US" w:eastAsia="zh-CN"/>
        </w:rPr>
        <w:t>目标值为100%，在预算目标值内单项得2分</w:t>
      </w:r>
      <w:r>
        <w:rPr>
          <w:rFonts w:hint="eastAsia" w:ascii="仿宋" w:hAnsi="仿宋" w:eastAsia="仿宋" w:cs="仿宋"/>
          <w:color w:val="auto"/>
          <w:sz w:val="32"/>
          <w:szCs w:val="32"/>
          <w:highlight w:val="none"/>
          <w:lang w:val="en-US" w:eastAsia="zh-CN"/>
        </w:rPr>
        <w:t>。</w:t>
      </w:r>
      <w:r>
        <w:rPr>
          <w:rFonts w:hint="eastAsia" w:ascii="仿宋" w:hAnsi="仿宋" w:eastAsia="仿宋" w:cs="仿宋"/>
          <w:color w:val="auto"/>
          <w:sz w:val="32"/>
          <w:szCs w:val="32"/>
          <w:highlight w:val="none"/>
          <w:lang w:eastAsia="zh-CN"/>
        </w:rPr>
        <w:t>天门市生态环境保护综合执法支队</w:t>
      </w:r>
      <w:r>
        <w:rPr>
          <w:rFonts w:hint="eastAsia" w:cs="仿宋"/>
          <w:color w:val="auto"/>
          <w:sz w:val="32"/>
          <w:szCs w:val="32"/>
          <w:highlight w:val="none"/>
          <w:lang w:val="en-US" w:eastAsia="zh-CN"/>
        </w:rPr>
        <w:t>12项工作计划中有一项工作计划完成率为0%，扣2分，</w:t>
      </w:r>
      <w:r>
        <w:rPr>
          <w:rFonts w:hint="eastAsia" w:ascii="仿宋" w:hAnsi="仿宋" w:eastAsia="仿宋" w:cs="仿宋"/>
          <w:color w:val="auto"/>
          <w:sz w:val="32"/>
          <w:szCs w:val="32"/>
          <w:highlight w:val="none"/>
          <w:lang w:val="en-US" w:eastAsia="zh-CN"/>
        </w:rPr>
        <w:t>评价</w:t>
      </w:r>
      <w:r>
        <w:rPr>
          <w:rFonts w:hint="eastAsia" w:ascii="仿宋" w:hAnsi="仿宋" w:eastAsia="仿宋" w:cs="仿宋"/>
          <w:color w:val="auto"/>
          <w:sz w:val="32"/>
          <w:szCs w:val="32"/>
          <w:highlight w:val="none"/>
        </w:rPr>
        <w:t>得</w:t>
      </w:r>
      <w:r>
        <w:rPr>
          <w:rFonts w:hint="eastAsia" w:ascii="仿宋" w:hAnsi="仿宋" w:eastAsia="仿宋" w:cs="仿宋"/>
          <w:color w:val="auto"/>
          <w:sz w:val="32"/>
          <w:szCs w:val="32"/>
          <w:highlight w:val="none"/>
          <w:lang w:val="en-US" w:eastAsia="zh-CN"/>
        </w:rPr>
        <w:t>分</w:t>
      </w:r>
      <w:r>
        <w:rPr>
          <w:rFonts w:hint="eastAsia" w:cs="仿宋"/>
          <w:color w:val="auto"/>
          <w:sz w:val="32"/>
          <w:szCs w:val="32"/>
          <w:highlight w:val="none"/>
          <w:lang w:val="en-US" w:eastAsia="zh-CN"/>
        </w:rPr>
        <w:t>22</w:t>
      </w:r>
      <w:r>
        <w:rPr>
          <w:rFonts w:hint="eastAsia" w:ascii="仿宋" w:hAnsi="仿宋" w:eastAsia="仿宋" w:cs="仿宋"/>
          <w:color w:val="auto"/>
          <w:sz w:val="32"/>
          <w:szCs w:val="32"/>
          <w:highlight w:val="none"/>
        </w:rPr>
        <w:t>分。</w:t>
      </w:r>
    </w:p>
    <w:bookmarkEnd w:id="154"/>
    <w:bookmarkEnd w:id="155"/>
    <w:bookmarkEnd w:id="156"/>
    <w:bookmarkEnd w:id="157"/>
    <w:bookmarkEnd w:id="158"/>
    <w:p w14:paraId="09B1A017">
      <w:pPr>
        <w:keepNext w:val="0"/>
        <w:keepLines w:val="0"/>
        <w:pageBreakBefore w:val="0"/>
        <w:widowControl w:val="0"/>
        <w:numPr>
          <w:ilvl w:val="3"/>
          <w:numId w:val="0"/>
        </w:numPr>
        <w:tabs>
          <w:tab w:val="left" w:pos="0"/>
        </w:tabs>
        <w:kinsoku/>
        <w:wordWrap/>
        <w:overflowPunct/>
        <w:topLinePunct w:val="0"/>
        <w:autoSpaceDE/>
        <w:autoSpaceDN/>
        <w:bidi w:val="0"/>
        <w:adjustRightInd/>
        <w:snapToGrid/>
        <w:spacing w:before="0" w:after="0" w:line="560" w:lineRule="exact"/>
        <w:ind w:left="640" w:leftChars="0"/>
        <w:textAlignment w:val="auto"/>
        <w:outlineLvl w:val="9"/>
        <w:rPr>
          <w:rFonts w:hint="eastAsia" w:ascii="仿宋" w:hAnsi="仿宋" w:eastAsia="仿宋" w:cs="仿宋"/>
          <w:b/>
          <w:bCs/>
          <w:color w:val="auto"/>
          <w:sz w:val="32"/>
          <w:szCs w:val="32"/>
          <w:highlight w:val="none"/>
          <w:lang w:val="en-US" w:eastAsia="zh-CN"/>
        </w:rPr>
      </w:pPr>
      <w:r>
        <w:rPr>
          <w:rFonts w:hint="eastAsia" w:cs="仿宋"/>
          <w:b/>
          <w:bCs/>
          <w:color w:val="auto"/>
          <w:sz w:val="32"/>
          <w:szCs w:val="32"/>
          <w:highlight w:val="none"/>
          <w:lang w:val="en-US" w:eastAsia="zh-CN"/>
        </w:rPr>
        <w:t>（2）</w:t>
      </w:r>
      <w:r>
        <w:rPr>
          <w:rFonts w:hint="eastAsia" w:ascii="仿宋" w:hAnsi="仿宋" w:eastAsia="仿宋" w:cs="仿宋"/>
          <w:b/>
          <w:bCs/>
          <w:color w:val="auto"/>
          <w:sz w:val="32"/>
          <w:szCs w:val="32"/>
          <w:highlight w:val="none"/>
          <w:lang w:val="en-US" w:eastAsia="zh-CN"/>
        </w:rPr>
        <w:t>产出质量</w:t>
      </w:r>
    </w:p>
    <w:p w14:paraId="0E9D9D16">
      <w:pPr>
        <w:pageBreakBefore w:val="0"/>
        <w:widowControl w:val="0"/>
        <w:kinsoku/>
        <w:wordWrap/>
        <w:overflowPunct/>
        <w:topLinePunct w:val="0"/>
        <w:autoSpaceDE/>
        <w:autoSpaceDN/>
        <w:bidi w:val="0"/>
        <w:adjustRightInd/>
        <w:snapToGrid w:val="0"/>
        <w:spacing w:line="560" w:lineRule="exact"/>
        <w:ind w:firstLine="656" w:firstLineChars="200"/>
        <w:textAlignment w:val="auto"/>
        <w:rPr>
          <w:rFonts w:hint="eastAsia" w:ascii="仿宋" w:hAnsi="仿宋" w:eastAsia="仿宋" w:cs="仿宋"/>
          <w:sz w:val="32"/>
          <w:szCs w:val="32"/>
          <w:highlight w:val="none"/>
        </w:rPr>
      </w:pPr>
      <w:r>
        <w:rPr>
          <w:rFonts w:hint="eastAsia" w:cs="仿宋"/>
          <w:sz w:val="32"/>
          <w:szCs w:val="32"/>
          <w:highlight w:val="none"/>
          <w:lang w:eastAsia="zh-CN"/>
        </w:rPr>
        <w:t>天门市生态环境保护综合执法支队</w:t>
      </w:r>
      <w:r>
        <w:rPr>
          <w:rFonts w:hint="eastAsia" w:ascii="仿宋" w:hAnsi="仿宋" w:eastAsia="仿宋" w:cs="仿宋"/>
          <w:sz w:val="32"/>
          <w:szCs w:val="32"/>
          <w:highlight w:val="none"/>
        </w:rPr>
        <w:t>已完成项目中质量达标项目个数占已完成项目个数的比率</w:t>
      </w:r>
      <w:r>
        <w:rPr>
          <w:rFonts w:hint="eastAsia" w:cs="仿宋"/>
          <w:sz w:val="32"/>
          <w:szCs w:val="32"/>
          <w:highlight w:val="none"/>
          <w:lang w:eastAsia="zh-CN"/>
        </w:rPr>
        <w:t>，</w:t>
      </w:r>
      <w:r>
        <w:rPr>
          <w:rFonts w:hint="eastAsia" w:ascii="仿宋" w:hAnsi="仿宋" w:eastAsia="仿宋" w:cs="仿宋"/>
          <w:sz w:val="32"/>
          <w:szCs w:val="32"/>
          <w:highlight w:val="none"/>
        </w:rPr>
        <w:t>用以反映和评价</w:t>
      </w:r>
      <w:r>
        <w:rPr>
          <w:rFonts w:hint="eastAsia" w:cs="仿宋"/>
          <w:sz w:val="32"/>
          <w:szCs w:val="32"/>
          <w:highlight w:val="none"/>
          <w:lang w:eastAsia="zh-CN"/>
        </w:rPr>
        <w:t>天门市生态环境保护综合执法支队</w:t>
      </w:r>
      <w:r>
        <w:rPr>
          <w:rFonts w:hint="eastAsia" w:ascii="仿宋" w:hAnsi="仿宋" w:eastAsia="仿宋" w:cs="仿宋"/>
          <w:sz w:val="32"/>
          <w:szCs w:val="32"/>
          <w:highlight w:val="none"/>
        </w:rPr>
        <w:t>履职质量目标的实现程度。</w:t>
      </w:r>
    </w:p>
    <w:p w14:paraId="6E86493D">
      <w:pPr>
        <w:pageBreakBefore w:val="0"/>
        <w:widowControl w:val="0"/>
        <w:kinsoku/>
        <w:wordWrap/>
        <w:overflowPunct/>
        <w:topLinePunct w:val="0"/>
        <w:autoSpaceDE/>
        <w:autoSpaceDN/>
        <w:bidi w:val="0"/>
        <w:adjustRightInd/>
        <w:snapToGrid w:val="0"/>
        <w:spacing w:line="560" w:lineRule="exact"/>
        <w:ind w:firstLine="656"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项目质量达标率=（已完成</w:t>
      </w:r>
      <w:r>
        <w:rPr>
          <w:rFonts w:hint="eastAsia" w:ascii="仿宋" w:hAnsi="仿宋" w:eastAsia="仿宋" w:cs="仿宋"/>
          <w:sz w:val="32"/>
          <w:szCs w:val="32"/>
          <w:highlight w:val="none"/>
          <w:lang w:val="en-US" w:eastAsia="zh-CN"/>
        </w:rPr>
        <w:t>任务</w:t>
      </w:r>
      <w:r>
        <w:rPr>
          <w:rFonts w:hint="eastAsia" w:ascii="仿宋" w:hAnsi="仿宋" w:eastAsia="仿宋" w:cs="仿宋"/>
          <w:sz w:val="32"/>
          <w:szCs w:val="32"/>
          <w:highlight w:val="none"/>
        </w:rPr>
        <w:t>中质量达标个数/</w:t>
      </w:r>
      <w:r>
        <w:rPr>
          <w:rFonts w:hint="eastAsia" w:ascii="仿宋" w:hAnsi="仿宋" w:eastAsia="仿宋" w:cs="仿宋"/>
          <w:sz w:val="32"/>
          <w:szCs w:val="32"/>
          <w:highlight w:val="none"/>
          <w:lang w:eastAsia="zh-CN"/>
        </w:rPr>
        <w:t>已完成</w:t>
      </w:r>
      <w:r>
        <w:rPr>
          <w:rFonts w:hint="eastAsia" w:ascii="仿宋" w:hAnsi="仿宋" w:eastAsia="仿宋" w:cs="仿宋"/>
          <w:sz w:val="32"/>
          <w:szCs w:val="32"/>
          <w:highlight w:val="none"/>
          <w:lang w:val="en-US" w:eastAsia="zh-CN"/>
        </w:rPr>
        <w:t>任务</w:t>
      </w:r>
      <w:r>
        <w:rPr>
          <w:rFonts w:hint="eastAsia" w:ascii="仿宋" w:hAnsi="仿宋" w:eastAsia="仿宋" w:cs="仿宋"/>
          <w:sz w:val="32"/>
          <w:szCs w:val="32"/>
          <w:highlight w:val="none"/>
        </w:rPr>
        <w:t>个数）×100%。</w:t>
      </w:r>
    </w:p>
    <w:p w14:paraId="404A0B03">
      <w:pPr>
        <w:keepNext w:val="0"/>
        <w:keepLines w:val="0"/>
        <w:pageBreakBefore w:val="0"/>
        <w:widowControl w:val="0"/>
        <w:kinsoku/>
        <w:wordWrap/>
        <w:overflowPunct/>
        <w:topLinePunct w:val="0"/>
        <w:autoSpaceDE/>
        <w:autoSpaceDN/>
        <w:bidi w:val="0"/>
        <w:adjustRightInd/>
        <w:snapToGrid w:val="0"/>
        <w:spacing w:line="560" w:lineRule="exact"/>
        <w:ind w:firstLine="656" w:firstLineChars="200"/>
        <w:textAlignment w:val="auto"/>
        <w:outlineLvl w:val="9"/>
        <w:rPr>
          <w:rFonts w:hint="eastAsia" w:cs="仿宋"/>
          <w:color w:val="auto"/>
          <w:sz w:val="32"/>
          <w:szCs w:val="32"/>
          <w:highlight w:val="none"/>
          <w:lang w:val="en-US" w:eastAsia="zh-CN"/>
        </w:rPr>
      </w:pPr>
      <w:r>
        <w:rPr>
          <w:rFonts w:hint="eastAsia" w:ascii="仿宋" w:hAnsi="仿宋" w:eastAsia="仿宋" w:cs="仿宋"/>
          <w:color w:val="auto"/>
          <w:sz w:val="32"/>
          <w:szCs w:val="32"/>
          <w:highlight w:val="none"/>
        </w:rPr>
        <w:t>根据</w:t>
      </w:r>
      <w:r>
        <w:rPr>
          <w:rFonts w:hint="eastAsia" w:ascii="仿宋" w:hAnsi="仿宋" w:eastAsia="仿宋" w:cs="仿宋"/>
          <w:color w:val="auto"/>
          <w:sz w:val="32"/>
          <w:szCs w:val="32"/>
          <w:highlight w:val="none"/>
          <w:lang w:eastAsia="zh-CN"/>
        </w:rPr>
        <w:t>天门市生态环境保护综合执法支队2021年</w:t>
      </w:r>
      <w:r>
        <w:rPr>
          <w:rFonts w:hint="eastAsia" w:ascii="仿宋" w:hAnsi="仿宋" w:eastAsia="仿宋" w:cs="仿宋"/>
          <w:color w:val="auto"/>
          <w:sz w:val="32"/>
          <w:szCs w:val="32"/>
          <w:highlight w:val="none"/>
        </w:rPr>
        <w:t>度</w:t>
      </w:r>
      <w:r>
        <w:rPr>
          <w:rFonts w:hint="eastAsia" w:cs="仿宋"/>
          <w:color w:val="auto"/>
          <w:sz w:val="32"/>
          <w:szCs w:val="32"/>
          <w:highlight w:val="none"/>
          <w:lang w:val="en-US" w:eastAsia="zh-CN"/>
        </w:rPr>
        <w:t>实际</w:t>
      </w:r>
      <w:r>
        <w:rPr>
          <w:rFonts w:hint="eastAsia" w:ascii="仿宋" w:hAnsi="仿宋" w:eastAsia="仿宋" w:cs="仿宋"/>
          <w:color w:val="auto"/>
          <w:sz w:val="32"/>
          <w:szCs w:val="32"/>
          <w:highlight w:val="none"/>
        </w:rPr>
        <w:t>完成</w:t>
      </w:r>
      <w:r>
        <w:rPr>
          <w:rFonts w:hint="eastAsia" w:ascii="仿宋" w:hAnsi="仿宋" w:eastAsia="仿宋" w:cs="仿宋"/>
          <w:color w:val="auto"/>
          <w:sz w:val="32"/>
          <w:szCs w:val="32"/>
          <w:highlight w:val="none"/>
          <w:lang w:val="en-US" w:eastAsia="zh-CN"/>
        </w:rPr>
        <w:t>的</w:t>
      </w:r>
      <w:r>
        <w:rPr>
          <w:rFonts w:hint="eastAsia" w:ascii="仿宋" w:hAnsi="仿宋" w:eastAsia="仿宋" w:cs="仿宋"/>
          <w:color w:val="auto"/>
          <w:sz w:val="32"/>
          <w:szCs w:val="32"/>
          <w:highlight w:val="none"/>
        </w:rPr>
        <w:t>工作</w:t>
      </w:r>
      <w:r>
        <w:rPr>
          <w:rFonts w:hint="eastAsia" w:cs="仿宋"/>
          <w:color w:val="auto"/>
          <w:sz w:val="32"/>
          <w:szCs w:val="32"/>
          <w:highlight w:val="none"/>
          <w:lang w:val="en-US" w:eastAsia="zh-CN"/>
        </w:rPr>
        <w:t>情况</w:t>
      </w:r>
      <w:r>
        <w:rPr>
          <w:rFonts w:hint="eastAsia" w:cs="仿宋"/>
          <w:color w:val="auto"/>
          <w:sz w:val="32"/>
          <w:szCs w:val="32"/>
          <w:highlight w:val="none"/>
          <w:lang w:eastAsia="zh-CN"/>
        </w:rPr>
        <w:t>，</w:t>
      </w:r>
      <w:r>
        <w:rPr>
          <w:rFonts w:hint="eastAsia" w:cs="仿宋"/>
          <w:color w:val="auto"/>
          <w:sz w:val="32"/>
          <w:szCs w:val="32"/>
          <w:highlight w:val="none"/>
          <w:lang w:val="en-US" w:eastAsia="zh-CN"/>
        </w:rPr>
        <w:t>结合</w:t>
      </w:r>
      <w:r>
        <w:rPr>
          <w:rFonts w:hint="eastAsia" w:ascii="仿宋" w:hAnsi="仿宋" w:eastAsia="仿宋" w:cs="仿宋"/>
          <w:color w:val="auto"/>
          <w:sz w:val="32"/>
          <w:szCs w:val="32"/>
          <w:highlight w:val="none"/>
        </w:rPr>
        <w:t>评价人员现场核查，</w:t>
      </w:r>
      <w:r>
        <w:rPr>
          <w:rFonts w:hint="eastAsia" w:ascii="仿宋" w:hAnsi="仿宋" w:eastAsia="仿宋" w:cs="仿宋"/>
          <w:color w:val="auto"/>
          <w:sz w:val="32"/>
          <w:szCs w:val="32"/>
          <w:highlight w:val="none"/>
          <w:lang w:eastAsia="zh-CN"/>
        </w:rPr>
        <w:t>天门市生态环境保护综合执法支队</w:t>
      </w:r>
      <w:r>
        <w:rPr>
          <w:rFonts w:hint="eastAsia" w:ascii="仿宋" w:hAnsi="仿宋" w:eastAsia="仿宋" w:cs="仿宋"/>
          <w:color w:val="auto"/>
          <w:sz w:val="32"/>
          <w:szCs w:val="32"/>
          <w:highlight w:val="none"/>
        </w:rPr>
        <w:t>实际</w:t>
      </w:r>
      <w:r>
        <w:rPr>
          <w:rFonts w:hint="eastAsia" w:ascii="仿宋" w:hAnsi="仿宋" w:eastAsia="仿宋" w:cs="仿宋"/>
          <w:color w:val="auto"/>
          <w:sz w:val="32"/>
          <w:szCs w:val="32"/>
          <w:highlight w:val="none"/>
          <w:lang w:val="en-US" w:eastAsia="zh-CN"/>
        </w:rPr>
        <w:t>完成</w:t>
      </w:r>
      <w:r>
        <w:rPr>
          <w:rFonts w:hint="eastAsia" w:cs="仿宋"/>
          <w:color w:val="auto"/>
          <w:sz w:val="32"/>
          <w:szCs w:val="32"/>
          <w:highlight w:val="none"/>
          <w:lang w:val="en-US" w:eastAsia="zh-CN"/>
        </w:rPr>
        <w:t>的工作质量均达标。</w:t>
      </w:r>
    </w:p>
    <w:p w14:paraId="3751CB53">
      <w:pPr>
        <w:pStyle w:val="31"/>
        <w:pageBreakBefore w:val="0"/>
        <w:kinsoku/>
        <w:wordWrap/>
        <w:overflowPunct/>
        <w:topLinePunct w:val="0"/>
        <w:bidi w:val="0"/>
        <w:spacing w:line="560" w:lineRule="exact"/>
        <w:rPr>
          <w:rFonts w:hint="eastAsia" w:ascii="仿宋" w:hAnsi="仿宋" w:eastAsia="仿宋" w:cs="仿宋"/>
          <w:color w:val="auto"/>
          <w:kern w:val="2"/>
          <w:sz w:val="32"/>
          <w:szCs w:val="32"/>
          <w:highlight w:val="none"/>
          <w:lang w:val="en-US" w:eastAsia="zh-CN" w:bidi="ar-SA"/>
        </w:rPr>
      </w:pPr>
      <w:r>
        <w:rPr>
          <w:rFonts w:hint="eastAsia" w:ascii="仿宋" w:hAnsi="仿宋" w:eastAsia="仿宋" w:cs="仿宋"/>
          <w:color w:val="auto"/>
          <w:kern w:val="2"/>
          <w:sz w:val="32"/>
          <w:szCs w:val="32"/>
          <w:highlight w:val="none"/>
          <w:lang w:val="en-US" w:eastAsia="zh-CN" w:bidi="ar-SA"/>
        </w:rPr>
        <w:t>项目质量达标率=（11/11）×100%=100%</w:t>
      </w:r>
    </w:p>
    <w:p w14:paraId="0DAB4A16">
      <w:pPr>
        <w:pageBreakBefore w:val="0"/>
        <w:widowControl w:val="0"/>
        <w:kinsoku/>
        <w:wordWrap/>
        <w:overflowPunct/>
        <w:topLinePunct w:val="0"/>
        <w:autoSpaceDE/>
        <w:autoSpaceDN/>
        <w:bidi w:val="0"/>
        <w:adjustRightInd/>
        <w:snapToGrid w:val="0"/>
        <w:spacing w:line="560" w:lineRule="exact"/>
        <w:ind w:firstLine="656" w:firstLineChars="200"/>
        <w:textAlignment w:val="auto"/>
        <w:rPr>
          <w:rFonts w:hint="eastAsia" w:ascii="仿宋" w:hAnsi="仿宋" w:eastAsia="仿宋" w:cs="仿宋"/>
          <w:color w:val="auto"/>
          <w:sz w:val="32"/>
          <w:szCs w:val="32"/>
          <w:highlight w:val="none"/>
          <w:lang w:val="en-US"/>
        </w:rPr>
      </w:pPr>
      <w:r>
        <w:rPr>
          <w:rFonts w:hint="eastAsia" w:ascii="仿宋" w:hAnsi="仿宋" w:eastAsia="仿宋" w:cs="仿宋"/>
          <w:sz w:val="32"/>
          <w:szCs w:val="32"/>
          <w:highlight w:val="none"/>
          <w:lang w:val="en-US" w:eastAsia="zh-CN"/>
        </w:rPr>
        <w:t>依据《部门整体支出绩效目标评价指标及评分细则》，</w:t>
      </w:r>
      <w:r>
        <w:rPr>
          <w:rFonts w:hint="eastAsia" w:ascii="仿宋" w:hAnsi="仿宋" w:eastAsia="仿宋" w:cs="仿宋"/>
          <w:sz w:val="32"/>
          <w:szCs w:val="32"/>
          <w:highlight w:val="none"/>
        </w:rPr>
        <w:t>该项满</w:t>
      </w:r>
      <w:r>
        <w:rPr>
          <w:rFonts w:hint="eastAsia" w:ascii="仿宋" w:hAnsi="仿宋" w:eastAsia="仿宋" w:cs="仿宋"/>
          <w:color w:val="auto"/>
          <w:sz w:val="32"/>
          <w:szCs w:val="32"/>
          <w:highlight w:val="none"/>
        </w:rPr>
        <w:t>分</w:t>
      </w:r>
      <w:r>
        <w:rPr>
          <w:rFonts w:hint="eastAsia" w:cs="仿宋"/>
          <w:color w:val="auto"/>
          <w:sz w:val="32"/>
          <w:szCs w:val="32"/>
          <w:highlight w:val="none"/>
          <w:lang w:val="en-US" w:eastAsia="zh-CN"/>
        </w:rPr>
        <w:t>5</w:t>
      </w:r>
      <w:r>
        <w:rPr>
          <w:rFonts w:hint="eastAsia" w:ascii="仿宋" w:hAnsi="仿宋" w:eastAsia="仿宋" w:cs="仿宋"/>
          <w:color w:val="auto"/>
          <w:sz w:val="32"/>
          <w:szCs w:val="32"/>
          <w:highlight w:val="none"/>
        </w:rPr>
        <w:t>分</w:t>
      </w:r>
      <w:r>
        <w:rPr>
          <w:rFonts w:hint="eastAsia" w:cs="仿宋"/>
          <w:color w:val="auto"/>
          <w:sz w:val="32"/>
          <w:szCs w:val="32"/>
          <w:highlight w:val="none"/>
          <w:lang w:eastAsia="zh-CN"/>
        </w:rPr>
        <w:t>，</w:t>
      </w:r>
      <w:r>
        <w:rPr>
          <w:rFonts w:hint="eastAsia" w:ascii="仿宋" w:hAnsi="仿宋" w:eastAsia="仿宋" w:cs="仿宋"/>
          <w:sz w:val="32"/>
          <w:szCs w:val="32"/>
          <w:highlight w:val="none"/>
          <w:lang w:val="en-US" w:eastAsia="zh-CN"/>
        </w:rPr>
        <w:t>目标值为100%</w:t>
      </w:r>
      <w:r>
        <w:rPr>
          <w:rFonts w:hint="eastAsia" w:cs="仿宋"/>
          <w:sz w:val="32"/>
          <w:szCs w:val="32"/>
          <w:highlight w:val="none"/>
          <w:lang w:val="en-US" w:eastAsia="zh-CN"/>
        </w:rPr>
        <w:t>，</w:t>
      </w:r>
      <w:r>
        <w:rPr>
          <w:rFonts w:hint="eastAsia" w:ascii="仿宋" w:hAnsi="仿宋" w:eastAsia="仿宋" w:cs="仿宋"/>
          <w:sz w:val="32"/>
          <w:szCs w:val="32"/>
          <w:highlight w:val="none"/>
          <w:lang w:val="en-US" w:eastAsia="zh-CN"/>
        </w:rPr>
        <w:t>在预算目标值内得</w:t>
      </w:r>
      <w:r>
        <w:rPr>
          <w:rFonts w:hint="eastAsia" w:cs="仿宋"/>
          <w:sz w:val="32"/>
          <w:szCs w:val="32"/>
          <w:highlight w:val="none"/>
          <w:lang w:val="en-US" w:eastAsia="zh-CN"/>
        </w:rPr>
        <w:t>5</w:t>
      </w:r>
      <w:r>
        <w:rPr>
          <w:rFonts w:hint="eastAsia" w:ascii="仿宋" w:hAnsi="仿宋" w:eastAsia="仿宋" w:cs="仿宋"/>
          <w:sz w:val="32"/>
          <w:szCs w:val="32"/>
          <w:highlight w:val="none"/>
          <w:lang w:val="en-US" w:eastAsia="zh-CN"/>
        </w:rPr>
        <w:t>分。</w:t>
      </w:r>
      <w:r>
        <w:rPr>
          <w:rFonts w:hint="eastAsia" w:ascii="仿宋" w:hAnsi="仿宋" w:eastAsia="仿宋" w:cs="仿宋"/>
          <w:sz w:val="32"/>
          <w:szCs w:val="32"/>
          <w:highlight w:val="none"/>
          <w:lang w:eastAsia="zh-CN"/>
        </w:rPr>
        <w:t>天门市生态环境保护综合执法支队</w:t>
      </w:r>
      <w:r>
        <w:rPr>
          <w:rFonts w:hint="eastAsia" w:ascii="仿宋" w:hAnsi="仿宋" w:eastAsia="仿宋" w:cs="仿宋"/>
          <w:sz w:val="32"/>
          <w:szCs w:val="32"/>
          <w:highlight w:val="none"/>
          <w:lang w:val="en-US" w:eastAsia="zh-CN"/>
        </w:rPr>
        <w:t>质量达标率为</w:t>
      </w:r>
      <w:r>
        <w:rPr>
          <w:rFonts w:hint="eastAsia" w:cs="仿宋"/>
          <w:color w:val="auto"/>
          <w:kern w:val="2"/>
          <w:sz w:val="32"/>
          <w:szCs w:val="32"/>
          <w:highlight w:val="none"/>
          <w:lang w:val="en-US" w:eastAsia="zh-CN" w:bidi="ar-SA"/>
        </w:rPr>
        <w:t>100</w:t>
      </w:r>
      <w:r>
        <w:rPr>
          <w:rFonts w:hint="eastAsia" w:ascii="仿宋" w:hAnsi="仿宋" w:eastAsia="仿宋" w:cs="仿宋"/>
          <w:color w:val="auto"/>
          <w:kern w:val="2"/>
          <w:sz w:val="32"/>
          <w:szCs w:val="32"/>
          <w:highlight w:val="none"/>
          <w:lang w:val="en-US" w:eastAsia="zh-CN" w:bidi="ar-SA"/>
        </w:rPr>
        <w:t>%</w:t>
      </w:r>
      <w:r>
        <w:rPr>
          <w:rFonts w:hint="eastAsia" w:ascii="仿宋" w:hAnsi="仿宋" w:eastAsia="仿宋" w:cs="仿宋"/>
          <w:sz w:val="32"/>
          <w:szCs w:val="32"/>
          <w:highlight w:val="none"/>
          <w:lang w:val="en-US" w:eastAsia="zh-CN"/>
        </w:rPr>
        <w:t>，</w:t>
      </w:r>
      <w:r>
        <w:rPr>
          <w:rFonts w:hint="eastAsia" w:ascii="仿宋" w:hAnsi="仿宋" w:eastAsia="仿宋" w:cs="仿宋"/>
          <w:color w:val="auto"/>
          <w:sz w:val="32"/>
          <w:szCs w:val="32"/>
          <w:highlight w:val="none"/>
          <w:lang w:val="en-US" w:eastAsia="zh-CN"/>
        </w:rPr>
        <w:t>评价</w:t>
      </w:r>
      <w:r>
        <w:rPr>
          <w:rFonts w:hint="eastAsia" w:ascii="仿宋" w:hAnsi="仿宋" w:eastAsia="仿宋" w:cs="仿宋"/>
          <w:color w:val="auto"/>
          <w:sz w:val="32"/>
          <w:szCs w:val="32"/>
          <w:highlight w:val="none"/>
        </w:rPr>
        <w:t>得</w:t>
      </w:r>
      <w:r>
        <w:rPr>
          <w:rFonts w:hint="eastAsia" w:ascii="仿宋" w:hAnsi="仿宋" w:eastAsia="仿宋" w:cs="仿宋"/>
          <w:color w:val="auto"/>
          <w:sz w:val="32"/>
          <w:szCs w:val="32"/>
          <w:highlight w:val="none"/>
          <w:lang w:val="en-US" w:eastAsia="zh-CN"/>
        </w:rPr>
        <w:t>分</w:t>
      </w:r>
      <w:r>
        <w:rPr>
          <w:rFonts w:hint="eastAsia" w:cs="仿宋"/>
          <w:color w:val="auto"/>
          <w:sz w:val="32"/>
          <w:szCs w:val="32"/>
          <w:highlight w:val="none"/>
          <w:lang w:val="en-US" w:eastAsia="zh-CN"/>
        </w:rPr>
        <w:t>5</w:t>
      </w:r>
      <w:r>
        <w:rPr>
          <w:rFonts w:hint="eastAsia" w:ascii="仿宋" w:hAnsi="仿宋" w:eastAsia="仿宋" w:cs="仿宋"/>
          <w:color w:val="auto"/>
          <w:sz w:val="32"/>
          <w:szCs w:val="32"/>
          <w:highlight w:val="none"/>
        </w:rPr>
        <w:t>分</w:t>
      </w:r>
      <w:r>
        <w:rPr>
          <w:rFonts w:hint="eastAsia" w:ascii="仿宋" w:hAnsi="仿宋" w:eastAsia="仿宋" w:cs="仿宋"/>
          <w:color w:val="auto"/>
          <w:sz w:val="32"/>
          <w:szCs w:val="32"/>
          <w:highlight w:val="none"/>
          <w:lang w:eastAsia="zh-CN"/>
        </w:rPr>
        <w:t>。</w:t>
      </w:r>
    </w:p>
    <w:p w14:paraId="1FF77E8A">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before="0" w:after="0" w:line="560" w:lineRule="exact"/>
        <w:ind w:firstLine="656" w:firstLineChars="200"/>
        <w:textAlignment w:val="auto"/>
        <w:outlineLvl w:val="9"/>
        <w:rPr>
          <w:rFonts w:hint="eastAsia" w:ascii="仿宋" w:hAnsi="仿宋" w:eastAsia="仿宋" w:cs="仿宋"/>
          <w:b/>
          <w:bCs/>
          <w:color w:val="auto"/>
          <w:sz w:val="32"/>
          <w:szCs w:val="32"/>
          <w:highlight w:val="none"/>
          <w:lang w:val="en-US" w:eastAsia="zh-CN"/>
        </w:rPr>
      </w:pPr>
      <w:bookmarkStart w:id="159" w:name="_Toc6049"/>
      <w:bookmarkStart w:id="160" w:name="_Toc8385"/>
      <w:bookmarkStart w:id="161" w:name="_Toc22610"/>
      <w:r>
        <w:rPr>
          <w:rFonts w:hint="eastAsia" w:cs="仿宋"/>
          <w:b/>
          <w:bCs/>
          <w:color w:val="auto"/>
          <w:sz w:val="32"/>
          <w:szCs w:val="32"/>
          <w:highlight w:val="none"/>
          <w:lang w:val="en-US" w:eastAsia="zh-CN"/>
        </w:rPr>
        <w:t>（3）</w:t>
      </w:r>
      <w:r>
        <w:rPr>
          <w:rFonts w:hint="eastAsia" w:ascii="仿宋" w:hAnsi="仿宋" w:eastAsia="仿宋" w:cs="仿宋"/>
          <w:b/>
          <w:bCs/>
          <w:color w:val="auto"/>
          <w:sz w:val="32"/>
          <w:szCs w:val="32"/>
          <w:highlight w:val="none"/>
        </w:rPr>
        <w:t>产出时效</w:t>
      </w:r>
      <w:bookmarkEnd w:id="159"/>
      <w:bookmarkEnd w:id="160"/>
      <w:bookmarkEnd w:id="161"/>
    </w:p>
    <w:p w14:paraId="05F4079E">
      <w:pPr>
        <w:pageBreakBefore w:val="0"/>
        <w:widowControl w:val="0"/>
        <w:kinsoku/>
        <w:wordWrap/>
        <w:overflowPunct/>
        <w:topLinePunct w:val="0"/>
        <w:autoSpaceDE/>
        <w:autoSpaceDN/>
        <w:bidi w:val="0"/>
        <w:adjustRightInd/>
        <w:snapToGrid w:val="0"/>
        <w:spacing w:line="560" w:lineRule="exact"/>
        <w:ind w:firstLine="656"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完成及时率=（在时效内完成</w:t>
      </w:r>
      <w:r>
        <w:rPr>
          <w:rFonts w:hint="eastAsia" w:ascii="仿宋" w:hAnsi="仿宋" w:eastAsia="仿宋" w:cs="仿宋"/>
          <w:sz w:val="32"/>
          <w:szCs w:val="32"/>
          <w:highlight w:val="none"/>
          <w:lang w:val="en-US" w:eastAsia="zh-CN"/>
        </w:rPr>
        <w:t>任务</w:t>
      </w:r>
      <w:r>
        <w:rPr>
          <w:rFonts w:hint="eastAsia" w:ascii="仿宋" w:hAnsi="仿宋" w:eastAsia="仿宋" w:cs="仿宋"/>
          <w:sz w:val="32"/>
          <w:szCs w:val="32"/>
          <w:highlight w:val="none"/>
        </w:rPr>
        <w:t>个数/</w:t>
      </w:r>
      <w:r>
        <w:rPr>
          <w:rFonts w:hint="eastAsia" w:ascii="仿宋" w:hAnsi="仿宋" w:eastAsia="仿宋" w:cs="仿宋"/>
          <w:sz w:val="32"/>
          <w:szCs w:val="32"/>
          <w:highlight w:val="none"/>
          <w:lang w:val="en-US" w:eastAsia="zh-CN"/>
        </w:rPr>
        <w:t>任务总</w:t>
      </w:r>
      <w:r>
        <w:rPr>
          <w:rFonts w:hint="eastAsia" w:ascii="仿宋" w:hAnsi="仿宋" w:eastAsia="仿宋" w:cs="仿宋"/>
          <w:sz w:val="32"/>
          <w:szCs w:val="32"/>
          <w:highlight w:val="none"/>
        </w:rPr>
        <w:t>数）×100%。</w:t>
      </w:r>
    </w:p>
    <w:p w14:paraId="380E405F">
      <w:pPr>
        <w:pageBreakBefore w:val="0"/>
        <w:widowControl w:val="0"/>
        <w:kinsoku/>
        <w:wordWrap/>
        <w:overflowPunct/>
        <w:topLinePunct w:val="0"/>
        <w:autoSpaceDE/>
        <w:autoSpaceDN/>
        <w:bidi w:val="0"/>
        <w:adjustRightInd/>
        <w:snapToGrid w:val="0"/>
        <w:spacing w:line="560" w:lineRule="exact"/>
        <w:ind w:firstLine="656"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在规定时限内及时完成的实际工作数与计划工作数的比率</w:t>
      </w:r>
      <w:r>
        <w:rPr>
          <w:rFonts w:hint="eastAsia" w:cs="仿宋"/>
          <w:sz w:val="32"/>
          <w:szCs w:val="32"/>
          <w:highlight w:val="none"/>
          <w:lang w:eastAsia="zh-CN"/>
        </w:rPr>
        <w:t>，</w:t>
      </w:r>
      <w:r>
        <w:rPr>
          <w:rFonts w:hint="eastAsia" w:ascii="仿宋" w:hAnsi="仿宋" w:eastAsia="仿宋" w:cs="仿宋"/>
          <w:sz w:val="32"/>
          <w:szCs w:val="32"/>
          <w:highlight w:val="none"/>
        </w:rPr>
        <w:t>用以反映和考核</w:t>
      </w:r>
      <w:r>
        <w:rPr>
          <w:rFonts w:hint="eastAsia" w:cs="仿宋"/>
          <w:sz w:val="32"/>
          <w:szCs w:val="32"/>
          <w:highlight w:val="none"/>
          <w:lang w:eastAsia="zh-CN"/>
        </w:rPr>
        <w:t>天门市生态环境保护综合执法支队</w:t>
      </w:r>
      <w:r>
        <w:rPr>
          <w:rFonts w:hint="eastAsia" w:ascii="仿宋" w:hAnsi="仿宋" w:eastAsia="仿宋" w:cs="仿宋"/>
          <w:sz w:val="32"/>
          <w:szCs w:val="32"/>
          <w:highlight w:val="none"/>
        </w:rPr>
        <w:t>履职时效目标的实现程度。</w:t>
      </w:r>
    </w:p>
    <w:p w14:paraId="170BF643">
      <w:pPr>
        <w:pageBreakBefore w:val="0"/>
        <w:widowControl w:val="0"/>
        <w:kinsoku/>
        <w:wordWrap/>
        <w:overflowPunct/>
        <w:topLinePunct w:val="0"/>
        <w:autoSpaceDE/>
        <w:autoSpaceDN/>
        <w:bidi w:val="0"/>
        <w:adjustRightInd/>
        <w:snapToGrid w:val="0"/>
        <w:spacing w:line="560" w:lineRule="exact"/>
        <w:ind w:firstLine="656"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完成及时率=（</w:t>
      </w:r>
      <w:r>
        <w:rPr>
          <w:rFonts w:hint="eastAsia" w:cs="仿宋"/>
          <w:sz w:val="32"/>
          <w:szCs w:val="32"/>
          <w:highlight w:val="none"/>
          <w:lang w:val="en-US" w:eastAsia="zh-CN"/>
        </w:rPr>
        <w:t>11</w:t>
      </w:r>
      <w:r>
        <w:rPr>
          <w:rFonts w:hint="eastAsia" w:ascii="仿宋" w:hAnsi="仿宋" w:eastAsia="仿宋" w:cs="仿宋"/>
          <w:sz w:val="32"/>
          <w:szCs w:val="32"/>
          <w:highlight w:val="none"/>
        </w:rPr>
        <w:t>/</w:t>
      </w:r>
      <w:r>
        <w:rPr>
          <w:rFonts w:hint="eastAsia" w:cs="仿宋"/>
          <w:sz w:val="32"/>
          <w:szCs w:val="32"/>
          <w:highlight w:val="none"/>
          <w:lang w:val="en-US" w:eastAsia="zh-CN"/>
        </w:rPr>
        <w:t>11</w:t>
      </w:r>
      <w:r>
        <w:rPr>
          <w:rFonts w:hint="eastAsia" w:ascii="仿宋" w:hAnsi="仿宋" w:eastAsia="仿宋" w:cs="仿宋"/>
          <w:sz w:val="32"/>
          <w:szCs w:val="32"/>
          <w:highlight w:val="none"/>
        </w:rPr>
        <w:t>）×100%</w:t>
      </w:r>
      <w:r>
        <w:rPr>
          <w:rFonts w:hint="eastAsia" w:ascii="仿宋" w:hAnsi="仿宋" w:eastAsia="仿宋" w:cs="仿宋"/>
          <w:sz w:val="32"/>
          <w:szCs w:val="32"/>
          <w:highlight w:val="none"/>
          <w:lang w:val="en-US" w:eastAsia="zh-CN"/>
        </w:rPr>
        <w:t>=</w:t>
      </w:r>
      <w:r>
        <w:rPr>
          <w:rFonts w:hint="eastAsia" w:ascii="仿宋" w:hAnsi="仿宋" w:eastAsia="仿宋" w:cs="仿宋"/>
          <w:sz w:val="32"/>
          <w:szCs w:val="32"/>
          <w:highlight w:val="none"/>
        </w:rPr>
        <w:t>100%。</w:t>
      </w:r>
    </w:p>
    <w:p w14:paraId="63D1EFAC">
      <w:pPr>
        <w:pageBreakBefore w:val="0"/>
        <w:widowControl w:val="0"/>
        <w:kinsoku/>
        <w:wordWrap/>
        <w:overflowPunct/>
        <w:topLinePunct w:val="0"/>
        <w:autoSpaceDE/>
        <w:autoSpaceDN/>
        <w:bidi w:val="0"/>
        <w:adjustRightInd/>
        <w:snapToGrid w:val="0"/>
        <w:spacing w:line="560" w:lineRule="exact"/>
        <w:ind w:firstLine="656" w:firstLineChars="200"/>
        <w:textAlignment w:val="auto"/>
        <w:rPr>
          <w:rFonts w:hint="eastAsia" w:ascii="仿宋" w:hAnsi="仿宋" w:eastAsia="仿宋" w:cs="仿宋"/>
          <w:color w:val="auto"/>
          <w:sz w:val="32"/>
          <w:szCs w:val="32"/>
          <w:highlight w:val="none"/>
          <w:lang w:val="en-US"/>
        </w:rPr>
      </w:pPr>
      <w:r>
        <w:rPr>
          <w:rFonts w:hint="eastAsia" w:ascii="仿宋" w:hAnsi="仿宋" w:eastAsia="仿宋" w:cs="仿宋"/>
          <w:sz w:val="32"/>
          <w:szCs w:val="32"/>
          <w:highlight w:val="none"/>
          <w:lang w:val="en-US" w:eastAsia="zh-CN"/>
        </w:rPr>
        <w:t>依据《部门整体支出绩效目标评价指标及评分细则》，</w:t>
      </w:r>
      <w:r>
        <w:rPr>
          <w:rFonts w:hint="eastAsia" w:ascii="仿宋" w:hAnsi="仿宋" w:eastAsia="仿宋" w:cs="仿宋"/>
          <w:sz w:val="32"/>
          <w:szCs w:val="32"/>
          <w:highlight w:val="none"/>
        </w:rPr>
        <w:t>该项满</w:t>
      </w:r>
      <w:r>
        <w:rPr>
          <w:rFonts w:hint="eastAsia" w:ascii="仿宋" w:hAnsi="仿宋" w:eastAsia="仿宋" w:cs="仿宋"/>
          <w:color w:val="auto"/>
          <w:sz w:val="32"/>
          <w:szCs w:val="32"/>
          <w:highlight w:val="none"/>
        </w:rPr>
        <w:t>分</w:t>
      </w:r>
      <w:r>
        <w:rPr>
          <w:rFonts w:hint="eastAsia" w:cs="仿宋"/>
          <w:color w:val="auto"/>
          <w:sz w:val="32"/>
          <w:szCs w:val="32"/>
          <w:highlight w:val="none"/>
          <w:lang w:val="en-US" w:eastAsia="zh-CN"/>
        </w:rPr>
        <w:t>5</w:t>
      </w:r>
      <w:r>
        <w:rPr>
          <w:rFonts w:hint="eastAsia" w:ascii="仿宋" w:hAnsi="仿宋" w:eastAsia="仿宋" w:cs="仿宋"/>
          <w:color w:val="auto"/>
          <w:sz w:val="32"/>
          <w:szCs w:val="32"/>
          <w:highlight w:val="none"/>
        </w:rPr>
        <w:t>分</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lang w:val="en-US" w:eastAsia="zh-CN"/>
        </w:rPr>
        <w:t>目标值为100%</w:t>
      </w:r>
      <w:r>
        <w:rPr>
          <w:rFonts w:hint="eastAsia" w:cs="仿宋"/>
          <w:color w:val="auto"/>
          <w:sz w:val="32"/>
          <w:szCs w:val="32"/>
          <w:highlight w:val="none"/>
          <w:lang w:val="en-US" w:eastAsia="zh-CN"/>
        </w:rPr>
        <w:t>，</w:t>
      </w:r>
      <w:r>
        <w:rPr>
          <w:rFonts w:hint="eastAsia" w:ascii="仿宋" w:hAnsi="仿宋" w:eastAsia="仿宋" w:cs="仿宋"/>
          <w:color w:val="auto"/>
          <w:sz w:val="32"/>
          <w:szCs w:val="32"/>
          <w:highlight w:val="none"/>
          <w:lang w:val="en-US" w:eastAsia="zh-CN"/>
        </w:rPr>
        <w:t>在预算目标值内得5分</w:t>
      </w:r>
      <w:r>
        <w:rPr>
          <w:rFonts w:hint="eastAsia" w:ascii="仿宋" w:hAnsi="仿宋" w:eastAsia="仿宋" w:cs="仿宋"/>
          <w:sz w:val="32"/>
          <w:szCs w:val="32"/>
          <w:highlight w:val="none"/>
          <w:lang w:val="en-US" w:eastAsia="zh-CN"/>
        </w:rPr>
        <w:t>。</w:t>
      </w:r>
      <w:r>
        <w:rPr>
          <w:rFonts w:hint="eastAsia" w:cs="仿宋"/>
          <w:sz w:val="32"/>
          <w:szCs w:val="32"/>
          <w:highlight w:val="none"/>
          <w:lang w:eastAsia="zh-CN"/>
        </w:rPr>
        <w:t>天门市生态环境保护综合执法支队</w:t>
      </w:r>
      <w:r>
        <w:rPr>
          <w:rFonts w:hint="eastAsia" w:ascii="仿宋" w:hAnsi="仿宋" w:eastAsia="仿宋" w:cs="仿宋"/>
          <w:sz w:val="32"/>
          <w:szCs w:val="32"/>
          <w:highlight w:val="none"/>
        </w:rPr>
        <w:t>完成及时率</w:t>
      </w:r>
      <w:r>
        <w:rPr>
          <w:rFonts w:hint="eastAsia" w:ascii="仿宋" w:hAnsi="仿宋" w:eastAsia="仿宋" w:cs="仿宋"/>
          <w:sz w:val="32"/>
          <w:szCs w:val="32"/>
          <w:highlight w:val="none"/>
          <w:lang w:val="en-US" w:eastAsia="zh-CN"/>
        </w:rPr>
        <w:t>为</w:t>
      </w:r>
      <w:r>
        <w:rPr>
          <w:rFonts w:hint="eastAsia" w:cs="仿宋"/>
          <w:sz w:val="32"/>
          <w:szCs w:val="32"/>
          <w:highlight w:val="none"/>
          <w:lang w:val="en-US" w:eastAsia="zh-CN"/>
        </w:rPr>
        <w:t>100</w:t>
      </w:r>
      <w:r>
        <w:rPr>
          <w:rFonts w:hint="eastAsia" w:ascii="仿宋" w:hAnsi="仿宋" w:eastAsia="仿宋" w:cs="仿宋"/>
          <w:sz w:val="32"/>
          <w:szCs w:val="32"/>
          <w:highlight w:val="none"/>
          <w:lang w:val="en-US" w:eastAsia="zh-CN"/>
        </w:rPr>
        <w:t>%</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lang w:val="en-US" w:eastAsia="zh-CN"/>
        </w:rPr>
        <w:t>评价</w:t>
      </w:r>
      <w:r>
        <w:rPr>
          <w:rFonts w:hint="eastAsia" w:ascii="仿宋" w:hAnsi="仿宋" w:eastAsia="仿宋" w:cs="仿宋"/>
          <w:color w:val="auto"/>
          <w:sz w:val="32"/>
          <w:szCs w:val="32"/>
          <w:highlight w:val="none"/>
        </w:rPr>
        <w:t>得</w:t>
      </w:r>
      <w:r>
        <w:rPr>
          <w:rFonts w:hint="eastAsia" w:ascii="仿宋" w:hAnsi="仿宋" w:eastAsia="仿宋" w:cs="仿宋"/>
          <w:color w:val="auto"/>
          <w:sz w:val="32"/>
          <w:szCs w:val="32"/>
          <w:highlight w:val="none"/>
          <w:lang w:val="en-US" w:eastAsia="zh-CN"/>
        </w:rPr>
        <w:t>分</w:t>
      </w:r>
      <w:r>
        <w:rPr>
          <w:rFonts w:hint="eastAsia" w:cs="仿宋"/>
          <w:color w:val="auto"/>
          <w:sz w:val="32"/>
          <w:szCs w:val="32"/>
          <w:highlight w:val="none"/>
          <w:lang w:val="en-US" w:eastAsia="zh-CN"/>
        </w:rPr>
        <w:t>5</w:t>
      </w:r>
      <w:r>
        <w:rPr>
          <w:rFonts w:hint="eastAsia" w:ascii="仿宋" w:hAnsi="仿宋" w:eastAsia="仿宋" w:cs="仿宋"/>
          <w:color w:val="auto"/>
          <w:sz w:val="32"/>
          <w:szCs w:val="32"/>
          <w:highlight w:val="none"/>
        </w:rPr>
        <w:t>分</w:t>
      </w:r>
      <w:r>
        <w:rPr>
          <w:rFonts w:hint="eastAsia" w:ascii="仿宋" w:hAnsi="仿宋" w:eastAsia="仿宋" w:cs="仿宋"/>
          <w:color w:val="auto"/>
          <w:sz w:val="32"/>
          <w:szCs w:val="32"/>
          <w:highlight w:val="none"/>
          <w:lang w:eastAsia="zh-CN"/>
        </w:rPr>
        <w:t>。</w:t>
      </w:r>
    </w:p>
    <w:p w14:paraId="65A7263E">
      <w:pPr>
        <w:keepNext w:val="0"/>
        <w:keepLines w:val="0"/>
        <w:pageBreakBefore w:val="0"/>
        <w:widowControl w:val="0"/>
        <w:numPr>
          <w:ilvl w:val="3"/>
          <w:numId w:val="0"/>
        </w:numPr>
        <w:tabs>
          <w:tab w:val="left" w:pos="0"/>
        </w:tabs>
        <w:kinsoku/>
        <w:wordWrap/>
        <w:overflowPunct/>
        <w:topLinePunct w:val="0"/>
        <w:autoSpaceDE/>
        <w:autoSpaceDN/>
        <w:bidi w:val="0"/>
        <w:adjustRightInd/>
        <w:snapToGrid/>
        <w:spacing w:before="0" w:after="0" w:line="560" w:lineRule="exact"/>
        <w:ind w:leftChars="200"/>
        <w:textAlignment w:val="auto"/>
        <w:outlineLvl w:val="9"/>
        <w:rPr>
          <w:rFonts w:hint="eastAsia" w:ascii="仿宋" w:hAnsi="仿宋" w:eastAsia="仿宋" w:cs="仿宋"/>
          <w:b/>
          <w:bCs/>
          <w:color w:val="auto"/>
          <w:sz w:val="32"/>
          <w:szCs w:val="32"/>
          <w:highlight w:val="none"/>
          <w:lang w:val="en-US" w:eastAsia="zh-CN"/>
        </w:rPr>
      </w:pPr>
      <w:r>
        <w:rPr>
          <w:rFonts w:hint="eastAsia" w:cs="仿宋"/>
          <w:b/>
          <w:bCs/>
          <w:color w:val="auto"/>
          <w:sz w:val="32"/>
          <w:szCs w:val="32"/>
          <w:highlight w:val="none"/>
          <w:lang w:val="en-US" w:eastAsia="zh-CN"/>
        </w:rPr>
        <w:t>（4）</w:t>
      </w:r>
      <w:r>
        <w:rPr>
          <w:rFonts w:hint="eastAsia" w:ascii="仿宋" w:hAnsi="仿宋" w:eastAsia="仿宋" w:cs="仿宋"/>
          <w:b/>
          <w:bCs/>
          <w:color w:val="auto"/>
          <w:sz w:val="32"/>
          <w:szCs w:val="32"/>
          <w:highlight w:val="none"/>
          <w:lang w:val="en-US" w:eastAsia="zh-CN"/>
        </w:rPr>
        <w:t>产出成本</w:t>
      </w:r>
      <w:bookmarkStart w:id="162" w:name="_Toc17979"/>
    </w:p>
    <w:bookmarkEnd w:id="162"/>
    <w:p w14:paraId="4EFF0E1F">
      <w:pPr>
        <w:pageBreakBefore w:val="0"/>
        <w:widowControl w:val="0"/>
        <w:kinsoku/>
        <w:wordWrap/>
        <w:overflowPunct/>
        <w:topLinePunct w:val="0"/>
        <w:autoSpaceDE/>
        <w:autoSpaceDN/>
        <w:bidi w:val="0"/>
        <w:adjustRightInd/>
        <w:snapToGrid w:val="0"/>
        <w:spacing w:line="560" w:lineRule="exact"/>
        <w:ind w:firstLine="656"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lang w:eastAsia="zh-CN"/>
        </w:rPr>
        <w:t>天门市生态环境保护综合执法支队2021年</w:t>
      </w:r>
      <w:r>
        <w:rPr>
          <w:rFonts w:hint="eastAsia" w:ascii="仿宋" w:hAnsi="仿宋" w:eastAsia="仿宋" w:cs="仿宋"/>
          <w:sz w:val="32"/>
          <w:szCs w:val="32"/>
          <w:highlight w:val="none"/>
        </w:rPr>
        <w:t>度完成的各项目支出是否在预算内，成本指标扣分值=[（实际支出数/预算数）-1] ×该项分值</w:t>
      </w:r>
    </w:p>
    <w:p w14:paraId="6BF587FD">
      <w:pPr>
        <w:pageBreakBefore w:val="0"/>
        <w:widowControl w:val="0"/>
        <w:kinsoku/>
        <w:wordWrap/>
        <w:overflowPunct/>
        <w:topLinePunct w:val="0"/>
        <w:autoSpaceDE/>
        <w:autoSpaceDN/>
        <w:bidi w:val="0"/>
        <w:adjustRightInd/>
        <w:snapToGrid w:val="0"/>
        <w:spacing w:line="560" w:lineRule="exact"/>
        <w:ind w:firstLine="656" w:firstLineChars="200"/>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成本节约=</w:t>
      </w:r>
      <w:r>
        <w:rPr>
          <w:rFonts w:hint="eastAsia" w:ascii="仿宋" w:hAnsi="仿宋" w:eastAsia="仿宋" w:cs="仿宋"/>
          <w:sz w:val="32"/>
          <w:szCs w:val="32"/>
          <w:highlight w:val="none"/>
        </w:rPr>
        <w:t>（实际支出数</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 xml:space="preserve">预算数）/预算数 </w:t>
      </w:r>
      <w:r>
        <w:rPr>
          <w:rFonts w:hint="eastAsia" w:ascii="仿宋" w:hAnsi="仿宋" w:eastAsia="仿宋" w:cs="仿宋"/>
          <w:sz w:val="32"/>
          <w:szCs w:val="32"/>
          <w:highlight w:val="none"/>
          <w:lang w:val="en-US" w:eastAsia="zh-CN"/>
        </w:rPr>
        <w:t>*100%</w:t>
      </w:r>
    </w:p>
    <w:p w14:paraId="5599029C">
      <w:pPr>
        <w:pageBreakBefore w:val="0"/>
        <w:widowControl w:val="0"/>
        <w:kinsoku/>
        <w:wordWrap/>
        <w:overflowPunct/>
        <w:topLinePunct w:val="0"/>
        <w:autoSpaceDE/>
        <w:autoSpaceDN/>
        <w:bidi w:val="0"/>
        <w:adjustRightInd/>
        <w:snapToGrid w:val="0"/>
        <w:spacing w:line="560" w:lineRule="exact"/>
        <w:ind w:firstLine="656" w:firstLineChars="200"/>
        <w:textAlignment w:val="auto"/>
        <w:rPr>
          <w:rFonts w:hint="eastAsia" w:ascii="仿宋" w:hAnsi="仿宋" w:eastAsia="仿宋" w:cs="仿宋"/>
          <w:sz w:val="32"/>
          <w:szCs w:val="32"/>
          <w:highlight w:val="none"/>
          <w:lang w:eastAsia="zh-CN"/>
        </w:rPr>
      </w:pPr>
      <w:r>
        <w:rPr>
          <w:rFonts w:hint="eastAsia" w:ascii="仿宋" w:hAnsi="仿宋" w:eastAsia="仿宋" w:cs="仿宋"/>
          <w:sz w:val="32"/>
          <w:szCs w:val="32"/>
          <w:highlight w:val="none"/>
        </w:rPr>
        <w:t>根据</w:t>
      </w:r>
      <w:r>
        <w:rPr>
          <w:rFonts w:hint="eastAsia" w:ascii="仿宋" w:hAnsi="仿宋" w:eastAsia="仿宋" w:cs="仿宋"/>
          <w:sz w:val="32"/>
          <w:szCs w:val="32"/>
          <w:highlight w:val="none"/>
          <w:lang w:eastAsia="zh-CN"/>
        </w:rPr>
        <w:t>天门市生态环境保护综合执法支队</w:t>
      </w:r>
      <w:r>
        <w:rPr>
          <w:rFonts w:hint="eastAsia" w:ascii="仿宋" w:hAnsi="仿宋" w:eastAsia="仿宋" w:cs="仿宋"/>
          <w:sz w:val="32"/>
          <w:szCs w:val="32"/>
          <w:highlight w:val="none"/>
        </w:rPr>
        <w:t>提供的相关资料和评价人员现场核查，</w:t>
      </w:r>
      <w:r>
        <w:rPr>
          <w:rFonts w:hint="eastAsia" w:ascii="仿宋" w:hAnsi="仿宋" w:eastAsia="仿宋" w:cs="仿宋"/>
          <w:sz w:val="32"/>
          <w:szCs w:val="32"/>
          <w:highlight w:val="none"/>
          <w:lang w:eastAsia="zh-CN"/>
        </w:rPr>
        <w:t>天门市生态环境保护综合执法支队</w:t>
      </w:r>
      <w:r>
        <w:rPr>
          <w:rFonts w:hint="eastAsia" w:ascii="仿宋" w:hAnsi="仿宋" w:eastAsia="仿宋" w:cs="仿宋"/>
          <w:sz w:val="32"/>
          <w:szCs w:val="32"/>
          <w:highlight w:val="none"/>
          <w:lang w:val="en-US" w:eastAsia="zh-CN"/>
        </w:rPr>
        <w:t>年初预算数为363.30万元，追加指标494.36万元，合计857.66万元，2021年</w:t>
      </w:r>
      <w:r>
        <w:rPr>
          <w:rFonts w:hint="eastAsia" w:ascii="仿宋" w:hAnsi="仿宋" w:eastAsia="仿宋" w:cs="仿宋"/>
          <w:sz w:val="32"/>
          <w:szCs w:val="32"/>
          <w:highlight w:val="none"/>
        </w:rPr>
        <w:t>实际支出为</w:t>
      </w:r>
      <w:r>
        <w:rPr>
          <w:rFonts w:hint="eastAsia" w:ascii="仿宋" w:hAnsi="仿宋" w:eastAsia="仿宋" w:cs="仿宋"/>
          <w:sz w:val="32"/>
          <w:szCs w:val="32"/>
          <w:highlight w:val="none"/>
          <w:lang w:val="en-US" w:eastAsia="zh-CN"/>
        </w:rPr>
        <w:t>857.66万元</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lang w:val="en-US" w:eastAsia="zh-CN"/>
        </w:rPr>
        <w:t>未</w:t>
      </w:r>
      <w:r>
        <w:rPr>
          <w:rFonts w:hint="eastAsia" w:ascii="仿宋" w:hAnsi="仿宋" w:eastAsia="仿宋" w:cs="仿宋"/>
          <w:sz w:val="32"/>
          <w:szCs w:val="32"/>
          <w:highlight w:val="none"/>
        </w:rPr>
        <w:t>超预算</w:t>
      </w:r>
      <w:r>
        <w:rPr>
          <w:rFonts w:hint="eastAsia" w:ascii="仿宋" w:hAnsi="仿宋" w:eastAsia="仿宋" w:cs="仿宋"/>
          <w:sz w:val="32"/>
          <w:szCs w:val="32"/>
          <w:highlight w:val="none"/>
          <w:lang w:eastAsia="zh-CN"/>
        </w:rPr>
        <w:t>。</w:t>
      </w:r>
    </w:p>
    <w:p w14:paraId="601E7978">
      <w:pPr>
        <w:pStyle w:val="31"/>
        <w:pageBreakBefore w:val="0"/>
        <w:kinsoku/>
        <w:wordWrap/>
        <w:overflowPunct/>
        <w:topLinePunct w:val="0"/>
        <w:bidi w:val="0"/>
        <w:spacing w:line="560" w:lineRule="exact"/>
        <w:rPr>
          <w:rFonts w:hint="eastAsia" w:ascii="仿宋" w:hAnsi="仿宋" w:eastAsia="仿宋" w:cs="仿宋"/>
          <w:b w:val="0"/>
          <w:bCs w:val="0"/>
          <w:color w:val="auto"/>
          <w:sz w:val="32"/>
          <w:szCs w:val="32"/>
          <w:highlight w:val="none"/>
          <w:lang w:val="en-US" w:eastAsia="zh-CN"/>
        </w:rPr>
      </w:pPr>
      <w:r>
        <w:rPr>
          <w:rFonts w:hint="eastAsia" w:ascii="仿宋" w:hAnsi="仿宋" w:eastAsia="仿宋" w:cs="仿宋"/>
          <w:b w:val="0"/>
          <w:bCs w:val="0"/>
          <w:color w:val="auto"/>
          <w:sz w:val="32"/>
          <w:szCs w:val="32"/>
          <w:highlight w:val="none"/>
          <w:lang w:val="en-US" w:eastAsia="zh-CN"/>
        </w:rPr>
        <w:t>成本节约率</w:t>
      </w:r>
    </w:p>
    <w:p w14:paraId="75E59EBC">
      <w:pPr>
        <w:pStyle w:val="31"/>
        <w:pageBreakBefore w:val="0"/>
        <w:kinsoku/>
        <w:wordWrap/>
        <w:overflowPunct/>
        <w:topLinePunct w:val="0"/>
        <w:bidi w:val="0"/>
        <w:spacing w:line="560" w:lineRule="exact"/>
        <w:rPr>
          <w:rFonts w:hint="eastAsia" w:ascii="仿宋" w:hAnsi="仿宋" w:eastAsia="仿宋" w:cs="仿宋"/>
          <w:b w:val="0"/>
          <w:bCs w:val="0"/>
          <w:sz w:val="32"/>
          <w:szCs w:val="32"/>
          <w:highlight w:val="none"/>
          <w:lang w:val="en-US" w:eastAsia="zh-CN"/>
        </w:rPr>
      </w:pPr>
      <w:r>
        <w:rPr>
          <w:rFonts w:hint="eastAsia" w:ascii="仿宋" w:hAnsi="仿宋" w:eastAsia="仿宋" w:cs="仿宋"/>
          <w:b w:val="0"/>
          <w:bCs w:val="0"/>
          <w:color w:val="auto"/>
          <w:sz w:val="32"/>
          <w:szCs w:val="32"/>
          <w:highlight w:val="none"/>
          <w:lang w:val="en-US" w:eastAsia="zh-CN"/>
        </w:rPr>
        <w:t>=</w:t>
      </w:r>
      <w:r>
        <w:rPr>
          <w:rFonts w:hint="eastAsia" w:ascii="仿宋" w:hAnsi="仿宋" w:eastAsia="仿宋" w:cs="仿宋"/>
          <w:b w:val="0"/>
          <w:bCs w:val="0"/>
          <w:sz w:val="32"/>
          <w:szCs w:val="32"/>
          <w:highlight w:val="none"/>
        </w:rPr>
        <w:t>[</w:t>
      </w:r>
      <w:r>
        <w:rPr>
          <w:rFonts w:hint="eastAsia" w:ascii="仿宋" w:hAnsi="仿宋" w:eastAsia="仿宋" w:cs="仿宋"/>
          <w:sz w:val="32"/>
          <w:szCs w:val="32"/>
          <w:highlight w:val="none"/>
          <w:lang w:val="en-US" w:eastAsia="zh-CN"/>
        </w:rPr>
        <w:t>857.66</w:t>
      </w:r>
      <w:r>
        <w:rPr>
          <w:rFonts w:hint="eastAsia" w:ascii="仿宋" w:hAnsi="仿宋" w:eastAsia="仿宋" w:cs="仿宋"/>
          <w:b w:val="0"/>
          <w:bCs w:val="0"/>
          <w:sz w:val="32"/>
          <w:szCs w:val="32"/>
          <w:highlight w:val="none"/>
          <w:lang w:val="en-US" w:eastAsia="zh-CN"/>
        </w:rPr>
        <w:t>-</w:t>
      </w:r>
      <w:r>
        <w:rPr>
          <w:rFonts w:hint="eastAsia" w:ascii="仿宋" w:hAnsi="仿宋" w:eastAsia="仿宋" w:cs="仿宋"/>
          <w:b w:val="0"/>
          <w:bCs w:val="0"/>
          <w:sz w:val="32"/>
          <w:szCs w:val="32"/>
          <w:highlight w:val="none"/>
          <w:lang w:eastAsia="zh-CN"/>
        </w:rPr>
        <w:t>（</w:t>
      </w:r>
      <w:r>
        <w:rPr>
          <w:rFonts w:hint="eastAsia" w:ascii="仿宋" w:hAnsi="仿宋" w:eastAsia="仿宋" w:cs="仿宋"/>
          <w:sz w:val="32"/>
          <w:szCs w:val="32"/>
          <w:highlight w:val="none"/>
          <w:lang w:val="en-US" w:eastAsia="zh-CN"/>
        </w:rPr>
        <w:t>363.30</w:t>
      </w:r>
      <w:r>
        <w:rPr>
          <w:rFonts w:hint="eastAsia" w:ascii="仿宋" w:hAnsi="仿宋" w:eastAsia="仿宋" w:cs="仿宋"/>
          <w:b w:val="0"/>
          <w:bCs w:val="0"/>
          <w:sz w:val="32"/>
          <w:szCs w:val="32"/>
          <w:highlight w:val="none"/>
          <w:lang w:val="en-US" w:eastAsia="zh-CN"/>
        </w:rPr>
        <w:t>+</w:t>
      </w:r>
      <w:r>
        <w:rPr>
          <w:rFonts w:hint="eastAsia" w:ascii="仿宋" w:hAnsi="仿宋" w:eastAsia="仿宋" w:cs="仿宋"/>
          <w:sz w:val="32"/>
          <w:szCs w:val="32"/>
          <w:highlight w:val="none"/>
          <w:lang w:val="en-US" w:eastAsia="zh-CN"/>
        </w:rPr>
        <w:t>494.36</w:t>
      </w:r>
      <w:r>
        <w:rPr>
          <w:rFonts w:hint="eastAsia" w:ascii="仿宋" w:hAnsi="仿宋" w:eastAsia="仿宋" w:cs="仿宋"/>
          <w:b w:val="0"/>
          <w:bCs w:val="0"/>
          <w:sz w:val="32"/>
          <w:szCs w:val="32"/>
          <w:highlight w:val="none"/>
          <w:lang w:eastAsia="zh-CN"/>
        </w:rPr>
        <w:t>）</w:t>
      </w:r>
      <w:r>
        <w:rPr>
          <w:rFonts w:hint="eastAsia" w:ascii="仿宋" w:hAnsi="仿宋" w:eastAsia="仿宋" w:cs="仿宋"/>
          <w:b w:val="0"/>
          <w:bCs w:val="0"/>
          <w:sz w:val="32"/>
          <w:szCs w:val="32"/>
          <w:highlight w:val="none"/>
        </w:rPr>
        <w:t>] /</w:t>
      </w:r>
      <w:r>
        <w:rPr>
          <w:rFonts w:hint="eastAsia" w:ascii="仿宋" w:hAnsi="仿宋" w:eastAsia="仿宋" w:cs="仿宋"/>
          <w:b w:val="0"/>
          <w:bCs w:val="0"/>
          <w:sz w:val="32"/>
          <w:szCs w:val="32"/>
          <w:highlight w:val="none"/>
          <w:lang w:eastAsia="zh-CN"/>
        </w:rPr>
        <w:t>（</w:t>
      </w:r>
      <w:r>
        <w:rPr>
          <w:rFonts w:hint="eastAsia" w:ascii="仿宋" w:hAnsi="仿宋" w:eastAsia="仿宋" w:cs="仿宋"/>
          <w:sz w:val="32"/>
          <w:szCs w:val="32"/>
          <w:highlight w:val="none"/>
          <w:lang w:val="en-US" w:eastAsia="zh-CN"/>
        </w:rPr>
        <w:t>363.30</w:t>
      </w:r>
      <w:r>
        <w:rPr>
          <w:rFonts w:hint="eastAsia" w:ascii="仿宋" w:hAnsi="仿宋" w:eastAsia="仿宋" w:cs="仿宋"/>
          <w:b w:val="0"/>
          <w:bCs w:val="0"/>
          <w:sz w:val="32"/>
          <w:szCs w:val="32"/>
          <w:highlight w:val="none"/>
          <w:lang w:val="en-US" w:eastAsia="zh-CN"/>
        </w:rPr>
        <w:t>+</w:t>
      </w:r>
      <w:r>
        <w:rPr>
          <w:rFonts w:hint="eastAsia" w:ascii="仿宋" w:hAnsi="仿宋" w:eastAsia="仿宋" w:cs="仿宋"/>
          <w:sz w:val="32"/>
          <w:szCs w:val="32"/>
          <w:highlight w:val="none"/>
          <w:lang w:val="en-US" w:eastAsia="zh-CN"/>
        </w:rPr>
        <w:t>494.36</w:t>
      </w:r>
      <w:r>
        <w:rPr>
          <w:rFonts w:hint="eastAsia" w:ascii="仿宋" w:hAnsi="仿宋" w:eastAsia="仿宋" w:cs="仿宋"/>
          <w:b w:val="0"/>
          <w:bCs w:val="0"/>
          <w:sz w:val="32"/>
          <w:szCs w:val="32"/>
          <w:highlight w:val="none"/>
          <w:lang w:eastAsia="zh-CN"/>
        </w:rPr>
        <w:t>）</w:t>
      </w:r>
      <w:r>
        <w:rPr>
          <w:rFonts w:hint="eastAsia" w:ascii="仿宋" w:hAnsi="仿宋" w:eastAsia="仿宋" w:cs="仿宋"/>
          <w:b w:val="0"/>
          <w:bCs w:val="0"/>
          <w:sz w:val="32"/>
          <w:szCs w:val="32"/>
          <w:highlight w:val="none"/>
        </w:rPr>
        <w:t xml:space="preserve"> </w:t>
      </w:r>
      <w:r>
        <w:rPr>
          <w:rFonts w:hint="eastAsia" w:ascii="仿宋" w:hAnsi="仿宋" w:eastAsia="仿宋" w:cs="仿宋"/>
          <w:b w:val="0"/>
          <w:bCs w:val="0"/>
          <w:sz w:val="32"/>
          <w:szCs w:val="32"/>
          <w:highlight w:val="none"/>
          <w:lang w:val="en-US" w:eastAsia="zh-CN"/>
        </w:rPr>
        <w:t>*100%=0%</w:t>
      </w:r>
    </w:p>
    <w:p w14:paraId="35480B26">
      <w:pPr>
        <w:pageBreakBefore w:val="0"/>
        <w:widowControl w:val="0"/>
        <w:kinsoku/>
        <w:wordWrap/>
        <w:overflowPunct/>
        <w:topLinePunct w:val="0"/>
        <w:autoSpaceDE/>
        <w:autoSpaceDN/>
        <w:bidi w:val="0"/>
        <w:adjustRightInd/>
        <w:snapToGrid w:val="0"/>
        <w:spacing w:line="560" w:lineRule="exact"/>
        <w:ind w:firstLine="656" w:firstLineChars="200"/>
        <w:textAlignment w:val="auto"/>
        <w:rPr>
          <w:rFonts w:hint="eastAsia" w:ascii="仿宋" w:hAnsi="仿宋" w:eastAsia="仿宋" w:cs="仿宋"/>
          <w:b w:val="0"/>
          <w:bCs w:val="0"/>
          <w:sz w:val="32"/>
          <w:szCs w:val="32"/>
          <w:highlight w:val="none"/>
        </w:rPr>
      </w:pPr>
      <w:r>
        <w:rPr>
          <w:rFonts w:hint="eastAsia" w:ascii="仿宋" w:hAnsi="仿宋" w:eastAsia="仿宋" w:cs="仿宋"/>
          <w:b w:val="0"/>
          <w:bCs w:val="0"/>
          <w:sz w:val="32"/>
          <w:szCs w:val="32"/>
          <w:highlight w:val="none"/>
        </w:rPr>
        <w:t>根据</w:t>
      </w:r>
      <w:r>
        <w:rPr>
          <w:rFonts w:hint="eastAsia" w:ascii="仿宋" w:hAnsi="仿宋" w:eastAsia="仿宋" w:cs="仿宋"/>
          <w:b w:val="0"/>
          <w:bCs w:val="0"/>
          <w:sz w:val="32"/>
          <w:szCs w:val="32"/>
          <w:highlight w:val="none"/>
          <w:lang w:eastAsia="zh-CN"/>
        </w:rPr>
        <w:t>天门市生态环境保护综合执法支队</w:t>
      </w:r>
      <w:r>
        <w:rPr>
          <w:rFonts w:hint="eastAsia" w:ascii="仿宋" w:hAnsi="仿宋" w:eastAsia="仿宋" w:cs="仿宋"/>
          <w:b w:val="0"/>
          <w:bCs w:val="0"/>
          <w:sz w:val="32"/>
          <w:szCs w:val="32"/>
          <w:highlight w:val="none"/>
        </w:rPr>
        <w:t>提供的相关资料和评价人员现场核查，</w:t>
      </w:r>
      <w:r>
        <w:rPr>
          <w:rFonts w:hint="eastAsia" w:ascii="仿宋" w:hAnsi="仿宋" w:eastAsia="仿宋" w:cs="仿宋"/>
          <w:b w:val="0"/>
          <w:bCs w:val="0"/>
          <w:sz w:val="32"/>
          <w:szCs w:val="32"/>
          <w:highlight w:val="none"/>
          <w:lang w:eastAsia="zh-CN"/>
        </w:rPr>
        <w:t>天门市生态环境保护综合执法支队</w:t>
      </w:r>
      <w:r>
        <w:rPr>
          <w:rFonts w:hint="eastAsia" w:ascii="仿宋" w:hAnsi="仿宋" w:eastAsia="仿宋" w:cs="仿宋"/>
          <w:b w:val="0"/>
          <w:bCs w:val="0"/>
          <w:color w:val="auto"/>
          <w:sz w:val="32"/>
          <w:szCs w:val="32"/>
          <w:highlight w:val="none"/>
          <w:lang w:val="en-US" w:eastAsia="zh-CN"/>
        </w:rPr>
        <w:t>基本支出成本节约率</w:t>
      </w:r>
      <w:r>
        <w:rPr>
          <w:rFonts w:hint="eastAsia" w:ascii="仿宋" w:hAnsi="仿宋" w:eastAsia="仿宋" w:cs="仿宋"/>
          <w:b w:val="0"/>
          <w:bCs w:val="0"/>
          <w:sz w:val="32"/>
          <w:szCs w:val="32"/>
          <w:highlight w:val="none"/>
          <w:lang w:val="en-US" w:eastAsia="zh-CN"/>
        </w:rPr>
        <w:t>0%</w:t>
      </w:r>
      <w:r>
        <w:rPr>
          <w:rFonts w:hint="eastAsia" w:ascii="仿宋" w:hAnsi="仿宋" w:eastAsia="仿宋" w:cs="仿宋"/>
          <w:b w:val="0"/>
          <w:bCs w:val="0"/>
          <w:color w:val="auto"/>
          <w:sz w:val="32"/>
          <w:szCs w:val="32"/>
          <w:highlight w:val="none"/>
          <w:lang w:val="en-US" w:eastAsia="zh-CN"/>
        </w:rPr>
        <w:t>≤0</w:t>
      </w:r>
    </w:p>
    <w:p w14:paraId="052F6429">
      <w:pPr>
        <w:pageBreakBefore w:val="0"/>
        <w:widowControl w:val="0"/>
        <w:kinsoku/>
        <w:wordWrap/>
        <w:overflowPunct/>
        <w:topLinePunct w:val="0"/>
        <w:autoSpaceDE/>
        <w:autoSpaceDN/>
        <w:bidi w:val="0"/>
        <w:adjustRightInd/>
        <w:snapToGrid w:val="0"/>
        <w:spacing w:line="560" w:lineRule="exact"/>
        <w:ind w:firstLine="656" w:firstLineChars="200"/>
        <w:textAlignment w:val="auto"/>
        <w:rPr>
          <w:rFonts w:hint="eastAsia" w:ascii="仿宋" w:hAnsi="仿宋" w:eastAsia="仿宋" w:cs="仿宋"/>
          <w:color w:val="auto"/>
          <w:sz w:val="32"/>
          <w:szCs w:val="32"/>
          <w:highlight w:val="none"/>
          <w:lang w:val="en-US"/>
        </w:rPr>
      </w:pPr>
      <w:r>
        <w:rPr>
          <w:rFonts w:hint="eastAsia" w:ascii="仿宋" w:hAnsi="仿宋" w:eastAsia="仿宋" w:cs="仿宋"/>
          <w:b w:val="0"/>
          <w:bCs w:val="0"/>
          <w:sz w:val="32"/>
          <w:szCs w:val="32"/>
          <w:highlight w:val="none"/>
          <w:lang w:val="en-US" w:eastAsia="zh-CN"/>
        </w:rPr>
        <w:t>依据《部门整体支出绩效目标评价指标及评分细则》，</w:t>
      </w:r>
      <w:r>
        <w:rPr>
          <w:rFonts w:hint="eastAsia" w:ascii="仿宋" w:hAnsi="仿宋" w:eastAsia="仿宋" w:cs="仿宋"/>
          <w:b w:val="0"/>
          <w:bCs w:val="0"/>
          <w:sz w:val="32"/>
          <w:szCs w:val="32"/>
          <w:highlight w:val="none"/>
        </w:rPr>
        <w:t>该项满</w:t>
      </w:r>
      <w:r>
        <w:rPr>
          <w:rFonts w:hint="eastAsia" w:ascii="仿宋" w:hAnsi="仿宋" w:eastAsia="仿宋" w:cs="仿宋"/>
          <w:b w:val="0"/>
          <w:bCs w:val="0"/>
          <w:color w:val="auto"/>
          <w:sz w:val="32"/>
          <w:szCs w:val="32"/>
          <w:highlight w:val="none"/>
        </w:rPr>
        <w:t>分</w:t>
      </w:r>
      <w:r>
        <w:rPr>
          <w:rFonts w:hint="eastAsia" w:cs="仿宋"/>
          <w:b w:val="0"/>
          <w:bCs w:val="0"/>
          <w:color w:val="auto"/>
          <w:sz w:val="32"/>
          <w:szCs w:val="32"/>
          <w:highlight w:val="none"/>
          <w:lang w:val="en-US" w:eastAsia="zh-CN"/>
        </w:rPr>
        <w:t>4</w:t>
      </w:r>
      <w:r>
        <w:rPr>
          <w:rFonts w:hint="eastAsia" w:ascii="仿宋" w:hAnsi="仿宋" w:eastAsia="仿宋" w:cs="仿宋"/>
          <w:b w:val="0"/>
          <w:bCs w:val="0"/>
          <w:color w:val="auto"/>
          <w:sz w:val="32"/>
          <w:szCs w:val="32"/>
          <w:highlight w:val="none"/>
        </w:rPr>
        <w:t>分</w:t>
      </w:r>
      <w:r>
        <w:rPr>
          <w:rFonts w:hint="eastAsia" w:ascii="仿宋" w:hAnsi="仿宋" w:eastAsia="仿宋" w:cs="仿宋"/>
          <w:b w:val="0"/>
          <w:bCs w:val="0"/>
          <w:color w:val="auto"/>
          <w:sz w:val="32"/>
          <w:szCs w:val="32"/>
          <w:highlight w:val="none"/>
          <w:lang w:eastAsia="zh-CN"/>
        </w:rPr>
        <w:t>，</w:t>
      </w:r>
      <w:r>
        <w:rPr>
          <w:rFonts w:hint="eastAsia" w:ascii="仿宋" w:hAnsi="仿宋" w:eastAsia="仿宋" w:cs="仿宋"/>
          <w:b w:val="0"/>
          <w:bCs w:val="0"/>
          <w:sz w:val="32"/>
          <w:szCs w:val="32"/>
          <w:highlight w:val="none"/>
          <w:lang w:val="en-US" w:eastAsia="zh-CN"/>
        </w:rPr>
        <w:t>目标值≤0，达到目标值得</w:t>
      </w:r>
      <w:r>
        <w:rPr>
          <w:rFonts w:hint="eastAsia" w:cs="仿宋"/>
          <w:b w:val="0"/>
          <w:bCs w:val="0"/>
          <w:sz w:val="32"/>
          <w:szCs w:val="32"/>
          <w:highlight w:val="none"/>
          <w:lang w:val="en-US" w:eastAsia="zh-CN"/>
        </w:rPr>
        <w:t>4</w:t>
      </w:r>
      <w:r>
        <w:rPr>
          <w:rFonts w:hint="eastAsia" w:ascii="仿宋" w:hAnsi="仿宋" w:eastAsia="仿宋" w:cs="仿宋"/>
          <w:b w:val="0"/>
          <w:bCs w:val="0"/>
          <w:sz w:val="32"/>
          <w:szCs w:val="32"/>
          <w:highlight w:val="none"/>
          <w:lang w:val="en-US" w:eastAsia="zh-CN"/>
        </w:rPr>
        <w:t>分。</w:t>
      </w:r>
      <w:r>
        <w:rPr>
          <w:rFonts w:hint="eastAsia" w:ascii="仿宋" w:hAnsi="仿宋" w:eastAsia="仿宋" w:cs="仿宋"/>
          <w:b w:val="0"/>
          <w:bCs w:val="0"/>
          <w:sz w:val="32"/>
          <w:szCs w:val="32"/>
          <w:highlight w:val="none"/>
          <w:lang w:eastAsia="zh-CN"/>
        </w:rPr>
        <w:t>天门市生态环境保护综合执法支队</w:t>
      </w:r>
      <w:r>
        <w:rPr>
          <w:rFonts w:hint="eastAsia" w:ascii="仿宋" w:hAnsi="仿宋" w:eastAsia="仿宋" w:cs="仿宋"/>
          <w:b w:val="0"/>
          <w:bCs w:val="0"/>
          <w:color w:val="auto"/>
          <w:sz w:val="32"/>
          <w:szCs w:val="32"/>
          <w:highlight w:val="none"/>
          <w:lang w:val="en-US" w:eastAsia="zh-CN"/>
        </w:rPr>
        <w:t>成本节约率为</w:t>
      </w:r>
      <w:r>
        <w:rPr>
          <w:rFonts w:hint="eastAsia" w:ascii="仿宋" w:hAnsi="仿宋" w:eastAsia="仿宋" w:cs="仿宋"/>
          <w:b w:val="0"/>
          <w:bCs w:val="0"/>
          <w:sz w:val="32"/>
          <w:szCs w:val="32"/>
          <w:highlight w:val="none"/>
          <w:lang w:val="en-US" w:eastAsia="zh-CN"/>
        </w:rPr>
        <w:t>0%，</w:t>
      </w:r>
      <w:r>
        <w:rPr>
          <w:rFonts w:hint="eastAsia" w:ascii="仿宋" w:hAnsi="仿宋" w:eastAsia="仿宋" w:cs="仿宋"/>
          <w:b w:val="0"/>
          <w:bCs w:val="0"/>
          <w:color w:val="auto"/>
          <w:sz w:val="32"/>
          <w:szCs w:val="32"/>
          <w:highlight w:val="none"/>
          <w:lang w:val="en-US" w:eastAsia="zh-CN"/>
        </w:rPr>
        <w:t>评价</w:t>
      </w:r>
      <w:r>
        <w:rPr>
          <w:rFonts w:hint="eastAsia" w:ascii="仿宋" w:hAnsi="仿宋" w:eastAsia="仿宋" w:cs="仿宋"/>
          <w:b w:val="0"/>
          <w:bCs w:val="0"/>
          <w:color w:val="auto"/>
          <w:sz w:val="32"/>
          <w:szCs w:val="32"/>
          <w:highlight w:val="none"/>
        </w:rPr>
        <w:t>得</w:t>
      </w:r>
      <w:r>
        <w:rPr>
          <w:rFonts w:hint="eastAsia" w:ascii="仿宋" w:hAnsi="仿宋" w:eastAsia="仿宋" w:cs="仿宋"/>
          <w:b w:val="0"/>
          <w:bCs w:val="0"/>
          <w:color w:val="auto"/>
          <w:sz w:val="32"/>
          <w:szCs w:val="32"/>
          <w:highlight w:val="none"/>
          <w:lang w:val="en-US" w:eastAsia="zh-CN"/>
        </w:rPr>
        <w:t>分</w:t>
      </w:r>
      <w:r>
        <w:rPr>
          <w:rFonts w:hint="eastAsia" w:cs="仿宋"/>
          <w:b w:val="0"/>
          <w:bCs w:val="0"/>
          <w:color w:val="auto"/>
          <w:sz w:val="32"/>
          <w:szCs w:val="32"/>
          <w:highlight w:val="none"/>
          <w:lang w:val="en-US" w:eastAsia="zh-CN"/>
        </w:rPr>
        <w:t>4</w:t>
      </w:r>
      <w:r>
        <w:rPr>
          <w:rFonts w:hint="eastAsia" w:ascii="仿宋" w:hAnsi="仿宋" w:eastAsia="仿宋" w:cs="仿宋"/>
          <w:b w:val="0"/>
          <w:bCs w:val="0"/>
          <w:color w:val="auto"/>
          <w:sz w:val="32"/>
          <w:szCs w:val="32"/>
          <w:highlight w:val="none"/>
        </w:rPr>
        <w:t>分</w:t>
      </w:r>
      <w:r>
        <w:rPr>
          <w:rFonts w:hint="eastAsia" w:ascii="仿宋" w:hAnsi="仿宋" w:eastAsia="仿宋" w:cs="仿宋"/>
          <w:b w:val="0"/>
          <w:bCs w:val="0"/>
          <w:color w:val="auto"/>
          <w:sz w:val="32"/>
          <w:szCs w:val="32"/>
          <w:highlight w:val="none"/>
          <w:lang w:eastAsia="zh-CN"/>
        </w:rPr>
        <w:t>。</w:t>
      </w:r>
    </w:p>
    <w:p w14:paraId="10586580">
      <w:pPr>
        <w:keepNext w:val="0"/>
        <w:keepLines w:val="0"/>
        <w:pageBreakBefore w:val="0"/>
        <w:widowControl w:val="0"/>
        <w:numPr>
          <w:ilvl w:val="3"/>
          <w:numId w:val="0"/>
        </w:numPr>
        <w:tabs>
          <w:tab w:val="left" w:pos="0"/>
        </w:tabs>
        <w:kinsoku/>
        <w:wordWrap/>
        <w:overflowPunct/>
        <w:topLinePunct w:val="0"/>
        <w:autoSpaceDE/>
        <w:autoSpaceDN/>
        <w:bidi w:val="0"/>
        <w:adjustRightInd/>
        <w:snapToGrid/>
        <w:spacing w:before="0" w:after="0" w:line="560" w:lineRule="exact"/>
        <w:ind w:left="640" w:leftChars="0"/>
        <w:textAlignment w:val="auto"/>
        <w:outlineLvl w:val="9"/>
        <w:rPr>
          <w:rFonts w:hint="eastAsia" w:ascii="仿宋" w:hAnsi="仿宋" w:eastAsia="仿宋" w:cs="仿宋"/>
          <w:b/>
          <w:bCs/>
          <w:color w:val="auto"/>
          <w:sz w:val="32"/>
          <w:szCs w:val="32"/>
          <w:highlight w:val="none"/>
          <w:lang w:val="en-US" w:eastAsia="zh-CN"/>
        </w:rPr>
      </w:pPr>
      <w:bookmarkStart w:id="163" w:name="_Toc6192"/>
      <w:bookmarkStart w:id="164" w:name="_Toc20120"/>
      <w:bookmarkStart w:id="165" w:name="_Toc14850"/>
      <w:bookmarkStart w:id="166" w:name="_Toc32342"/>
      <w:bookmarkStart w:id="167" w:name="_Toc113"/>
      <w:bookmarkStart w:id="168" w:name="_Toc53569701"/>
      <w:bookmarkStart w:id="169" w:name="_Toc3414"/>
      <w:bookmarkStart w:id="170" w:name="_Toc6381"/>
      <w:bookmarkStart w:id="171" w:name="_Toc14180"/>
      <w:bookmarkStart w:id="172" w:name="_Toc15057"/>
      <w:bookmarkStart w:id="173" w:name="_Toc16715"/>
      <w:r>
        <w:rPr>
          <w:rFonts w:hint="eastAsia" w:ascii="仿宋" w:hAnsi="仿宋" w:eastAsia="仿宋" w:cs="仿宋"/>
          <w:b/>
          <w:bCs/>
          <w:color w:val="auto"/>
          <w:sz w:val="32"/>
          <w:szCs w:val="32"/>
          <w:highlight w:val="none"/>
          <w:lang w:val="en-US" w:eastAsia="zh-CN"/>
        </w:rPr>
        <w:t>4.效益</w:t>
      </w:r>
      <w:bookmarkEnd w:id="163"/>
      <w:bookmarkEnd w:id="164"/>
      <w:bookmarkEnd w:id="165"/>
      <w:bookmarkEnd w:id="166"/>
      <w:bookmarkEnd w:id="167"/>
      <w:bookmarkEnd w:id="168"/>
      <w:bookmarkEnd w:id="169"/>
      <w:bookmarkEnd w:id="170"/>
      <w:bookmarkEnd w:id="171"/>
      <w:bookmarkEnd w:id="172"/>
      <w:bookmarkEnd w:id="173"/>
    </w:p>
    <w:p w14:paraId="3FB998E9">
      <w:pPr>
        <w:keepNext w:val="0"/>
        <w:keepLines w:val="0"/>
        <w:pageBreakBefore w:val="0"/>
        <w:widowControl w:val="0"/>
        <w:numPr>
          <w:ilvl w:val="3"/>
          <w:numId w:val="0"/>
        </w:numPr>
        <w:tabs>
          <w:tab w:val="left" w:pos="0"/>
        </w:tabs>
        <w:kinsoku/>
        <w:wordWrap/>
        <w:overflowPunct/>
        <w:topLinePunct w:val="0"/>
        <w:autoSpaceDE/>
        <w:autoSpaceDN/>
        <w:bidi w:val="0"/>
        <w:adjustRightInd/>
        <w:snapToGrid/>
        <w:spacing w:before="0" w:after="0" w:line="560" w:lineRule="exact"/>
        <w:ind w:left="640" w:leftChars="0"/>
        <w:textAlignment w:val="auto"/>
        <w:outlineLvl w:val="9"/>
        <w:rPr>
          <w:rFonts w:hint="eastAsia" w:ascii="仿宋" w:hAnsi="仿宋" w:eastAsia="仿宋" w:cs="仿宋"/>
          <w:b/>
          <w:bCs/>
          <w:color w:val="auto"/>
          <w:sz w:val="32"/>
          <w:szCs w:val="32"/>
          <w:highlight w:val="none"/>
        </w:rPr>
      </w:pPr>
      <w:bookmarkStart w:id="174" w:name="_Toc29514"/>
      <w:bookmarkStart w:id="175" w:name="_Toc15872"/>
      <w:bookmarkStart w:id="176" w:name="_Toc28852"/>
      <w:bookmarkStart w:id="177" w:name="_Toc737"/>
      <w:bookmarkStart w:id="178" w:name="_Toc30675"/>
      <w:r>
        <w:rPr>
          <w:rFonts w:hint="eastAsia" w:ascii="仿宋" w:hAnsi="仿宋" w:eastAsia="仿宋" w:cs="仿宋"/>
          <w:b/>
          <w:bCs/>
          <w:color w:val="auto"/>
          <w:sz w:val="32"/>
          <w:szCs w:val="32"/>
          <w:highlight w:val="none"/>
          <w:lang w:val="en-US" w:eastAsia="zh-CN"/>
        </w:rPr>
        <w:t>（1）社会</w:t>
      </w:r>
      <w:r>
        <w:rPr>
          <w:rFonts w:hint="eastAsia" w:ascii="仿宋" w:hAnsi="仿宋" w:eastAsia="仿宋" w:cs="仿宋"/>
          <w:b/>
          <w:bCs/>
          <w:color w:val="auto"/>
          <w:sz w:val="32"/>
          <w:szCs w:val="32"/>
          <w:highlight w:val="none"/>
        </w:rPr>
        <w:t>效益</w:t>
      </w:r>
      <w:bookmarkEnd w:id="174"/>
      <w:bookmarkEnd w:id="175"/>
      <w:bookmarkEnd w:id="176"/>
      <w:bookmarkEnd w:id="177"/>
      <w:bookmarkEnd w:id="178"/>
    </w:p>
    <w:p w14:paraId="3585B8D8">
      <w:pPr>
        <w:keepNext w:val="0"/>
        <w:keepLines w:val="0"/>
        <w:pageBreakBefore w:val="0"/>
        <w:widowControl w:val="0"/>
        <w:kinsoku/>
        <w:wordWrap/>
        <w:overflowPunct/>
        <w:topLinePunct w:val="0"/>
        <w:autoSpaceDE/>
        <w:autoSpaceDN/>
        <w:bidi w:val="0"/>
        <w:adjustRightInd/>
        <w:snapToGrid/>
        <w:spacing w:line="560" w:lineRule="exact"/>
        <w:ind w:firstLine="656" w:firstLineChars="200"/>
        <w:textAlignment w:val="auto"/>
        <w:rPr>
          <w:rFonts w:hint="eastAsia" w:ascii="仿宋" w:hAnsi="仿宋" w:eastAsia="仿宋" w:cs="仿宋"/>
          <w:b/>
          <w:bCs/>
          <w:sz w:val="32"/>
          <w:szCs w:val="32"/>
          <w:highlight w:val="none"/>
          <w:lang w:val="en-US" w:eastAsia="zh-CN"/>
        </w:rPr>
      </w:pPr>
      <w:r>
        <w:rPr>
          <w:rFonts w:hint="eastAsia" w:ascii="仿宋" w:hAnsi="仿宋" w:eastAsia="仿宋" w:cs="仿宋"/>
          <w:b/>
          <w:bCs/>
          <w:color w:val="auto"/>
          <w:sz w:val="32"/>
          <w:szCs w:val="32"/>
          <w:highlight w:val="none"/>
          <w:lang w:val="en-US" w:eastAsia="zh-CN"/>
        </w:rPr>
        <w:t>1.1）全力支持、配合并</w:t>
      </w:r>
      <w:r>
        <w:rPr>
          <w:rFonts w:hint="eastAsia" w:ascii="仿宋" w:hAnsi="仿宋" w:eastAsia="仿宋" w:cs="仿宋"/>
          <w:b/>
          <w:bCs/>
          <w:sz w:val="32"/>
          <w:szCs w:val="32"/>
          <w:highlight w:val="none"/>
          <w:lang w:val="en-US" w:eastAsia="zh-CN"/>
        </w:rPr>
        <w:t>协调联动机制的</w:t>
      </w:r>
      <w:r>
        <w:rPr>
          <w:rFonts w:hint="eastAsia" w:ascii="仿宋" w:hAnsi="仿宋" w:eastAsia="仿宋" w:cs="仿宋"/>
          <w:b/>
          <w:bCs/>
          <w:color w:val="auto"/>
          <w:sz w:val="32"/>
          <w:szCs w:val="32"/>
          <w:highlight w:val="none"/>
          <w:lang w:val="en-US" w:eastAsia="zh-CN"/>
        </w:rPr>
        <w:t>建立及</w:t>
      </w:r>
      <w:r>
        <w:rPr>
          <w:rFonts w:hint="eastAsia" w:ascii="仿宋" w:hAnsi="仿宋" w:eastAsia="仿宋" w:cs="仿宋"/>
          <w:b/>
          <w:bCs/>
          <w:sz w:val="32"/>
          <w:szCs w:val="32"/>
          <w:highlight w:val="none"/>
          <w:lang w:val="en-US" w:eastAsia="zh-CN"/>
        </w:rPr>
        <w:t>健全</w:t>
      </w:r>
    </w:p>
    <w:p w14:paraId="7EB1C043">
      <w:pPr>
        <w:pStyle w:val="67"/>
        <w:keepNext w:val="0"/>
        <w:keepLines w:val="0"/>
        <w:pageBreakBefore w:val="0"/>
        <w:widowControl w:val="0"/>
        <w:numPr>
          <w:ilvl w:val="0"/>
          <w:numId w:val="0"/>
        </w:numPr>
        <w:kinsoku/>
        <w:wordWrap/>
        <w:overflowPunct/>
        <w:topLinePunct w:val="0"/>
        <w:bidi w:val="0"/>
        <w:snapToGrid/>
        <w:spacing w:line="560" w:lineRule="exact"/>
        <w:ind w:firstLine="656" w:firstLineChars="200"/>
        <w:textAlignment w:val="auto"/>
        <w:rPr>
          <w:rFonts w:hint="eastAsia" w:ascii="仿宋" w:hAnsi="仿宋" w:eastAsia="仿宋" w:cs="仿宋"/>
          <w:sz w:val="32"/>
          <w:szCs w:val="32"/>
          <w:highlight w:val="none"/>
          <w:lang w:val="en-US" w:eastAsia="zh-CN"/>
        </w:rPr>
      </w:pPr>
      <w:r>
        <w:rPr>
          <w:rFonts w:hint="eastAsia" w:ascii="仿宋" w:hAnsi="仿宋" w:eastAsia="仿宋" w:cs="仿宋"/>
          <w:color w:val="auto"/>
          <w:sz w:val="32"/>
          <w:szCs w:val="32"/>
          <w:highlight w:val="none"/>
          <w:lang w:val="en-US" w:eastAsia="zh-CN"/>
        </w:rPr>
        <w:t>天门市生态环境局</w:t>
      </w:r>
      <w:r>
        <w:rPr>
          <w:rFonts w:hint="eastAsia" w:ascii="仿宋" w:hAnsi="仿宋" w:eastAsia="仿宋" w:cs="仿宋"/>
          <w:sz w:val="32"/>
          <w:szCs w:val="32"/>
          <w:highlight w:val="none"/>
          <w:lang w:val="en-US" w:eastAsia="zh-CN"/>
        </w:rPr>
        <w:t>制定并出台了《生态环境执法与环境监测联动》工作方案，明确联动流程、联动要求，实施生态环境执法、监测机构联合行动、联合培训。2021年以来，监测站为支队出具了8份监测报告，为研判环境问题提供了有力的技术支持，助力环境执法切实发挥作用，且《生态环境执法与环境监测联动》项目在第二季度全省地市州重点项目评审中被评为进展较快的项目。</w:t>
      </w:r>
    </w:p>
    <w:p w14:paraId="62718444">
      <w:pPr>
        <w:keepNext w:val="0"/>
        <w:keepLines w:val="0"/>
        <w:pageBreakBefore w:val="0"/>
        <w:widowControl w:val="0"/>
        <w:numPr>
          <w:ilvl w:val="3"/>
          <w:numId w:val="0"/>
        </w:numPr>
        <w:tabs>
          <w:tab w:val="left" w:pos="0"/>
        </w:tabs>
        <w:kinsoku/>
        <w:wordWrap/>
        <w:overflowPunct/>
        <w:topLinePunct w:val="0"/>
        <w:autoSpaceDE/>
        <w:autoSpaceDN/>
        <w:bidi w:val="0"/>
        <w:adjustRightInd/>
        <w:snapToGrid/>
        <w:spacing w:before="0" w:after="0" w:line="560" w:lineRule="exact"/>
        <w:ind w:firstLine="656" w:firstLineChars="200"/>
        <w:textAlignment w:val="auto"/>
        <w:outlineLvl w:val="9"/>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依据《部门整体支出绩效目标评价指标及评分细则》，</w:t>
      </w:r>
      <w:r>
        <w:rPr>
          <w:rFonts w:hint="eastAsia" w:ascii="仿宋" w:hAnsi="仿宋" w:eastAsia="仿宋" w:cs="仿宋"/>
          <w:color w:val="auto"/>
          <w:sz w:val="32"/>
          <w:szCs w:val="32"/>
          <w:highlight w:val="none"/>
        </w:rPr>
        <w:t>该项满分</w:t>
      </w:r>
      <w:r>
        <w:rPr>
          <w:rFonts w:hint="eastAsia" w:cs="仿宋"/>
          <w:color w:val="auto"/>
          <w:sz w:val="32"/>
          <w:szCs w:val="32"/>
          <w:highlight w:val="none"/>
          <w:lang w:val="en-US" w:eastAsia="zh-CN"/>
        </w:rPr>
        <w:t>3</w:t>
      </w:r>
      <w:r>
        <w:rPr>
          <w:rFonts w:hint="eastAsia" w:ascii="仿宋" w:hAnsi="仿宋" w:eastAsia="仿宋" w:cs="仿宋"/>
          <w:color w:val="auto"/>
          <w:sz w:val="32"/>
          <w:szCs w:val="32"/>
          <w:highlight w:val="none"/>
        </w:rPr>
        <w:t>分</w:t>
      </w:r>
      <w:r>
        <w:rPr>
          <w:rFonts w:hint="eastAsia" w:ascii="仿宋" w:hAnsi="仿宋" w:eastAsia="仿宋" w:cs="仿宋"/>
          <w:color w:val="auto"/>
          <w:sz w:val="32"/>
          <w:szCs w:val="32"/>
          <w:highlight w:val="none"/>
          <w:lang w:eastAsia="zh-CN"/>
        </w:rPr>
        <w:t>，</w:t>
      </w:r>
      <w:r>
        <w:rPr>
          <w:rFonts w:hint="eastAsia" w:ascii="仿宋" w:hAnsi="仿宋" w:eastAsia="仿宋" w:cs="仿宋"/>
          <w:sz w:val="32"/>
          <w:szCs w:val="32"/>
          <w:highlight w:val="none"/>
          <w:lang w:val="en-US" w:eastAsia="zh-CN"/>
        </w:rPr>
        <w:t>评价</w:t>
      </w:r>
      <w:r>
        <w:rPr>
          <w:rFonts w:hint="eastAsia" w:ascii="仿宋" w:hAnsi="仿宋" w:eastAsia="仿宋" w:cs="仿宋"/>
          <w:sz w:val="32"/>
          <w:szCs w:val="32"/>
          <w:highlight w:val="none"/>
        </w:rPr>
        <w:t>得</w:t>
      </w:r>
      <w:r>
        <w:rPr>
          <w:rFonts w:hint="eastAsia" w:ascii="仿宋" w:hAnsi="仿宋" w:eastAsia="仿宋" w:cs="仿宋"/>
          <w:sz w:val="32"/>
          <w:szCs w:val="32"/>
          <w:highlight w:val="none"/>
          <w:lang w:val="en-US" w:eastAsia="zh-CN"/>
        </w:rPr>
        <w:t>分</w:t>
      </w:r>
      <w:r>
        <w:rPr>
          <w:rFonts w:hint="eastAsia" w:cs="仿宋"/>
          <w:color w:val="auto"/>
          <w:sz w:val="32"/>
          <w:szCs w:val="32"/>
          <w:highlight w:val="none"/>
          <w:lang w:val="en-US" w:eastAsia="zh-CN"/>
        </w:rPr>
        <w:t>3</w:t>
      </w:r>
      <w:r>
        <w:rPr>
          <w:rFonts w:hint="eastAsia" w:ascii="仿宋" w:hAnsi="仿宋" w:eastAsia="仿宋" w:cs="仿宋"/>
          <w:color w:val="auto"/>
          <w:sz w:val="32"/>
          <w:szCs w:val="32"/>
          <w:highlight w:val="none"/>
        </w:rPr>
        <w:t>分</w:t>
      </w:r>
      <w:r>
        <w:rPr>
          <w:rFonts w:hint="eastAsia" w:ascii="仿宋" w:hAnsi="仿宋" w:eastAsia="仿宋" w:cs="仿宋"/>
          <w:color w:val="auto"/>
          <w:sz w:val="32"/>
          <w:szCs w:val="32"/>
          <w:highlight w:val="none"/>
          <w:lang w:val="en-US" w:eastAsia="zh-CN"/>
        </w:rPr>
        <w:t>。</w:t>
      </w:r>
    </w:p>
    <w:p w14:paraId="032A5B32">
      <w:pPr>
        <w:keepNext w:val="0"/>
        <w:keepLines w:val="0"/>
        <w:pageBreakBefore w:val="0"/>
        <w:widowControl w:val="0"/>
        <w:kinsoku/>
        <w:wordWrap/>
        <w:overflowPunct/>
        <w:topLinePunct w:val="0"/>
        <w:autoSpaceDE/>
        <w:autoSpaceDN/>
        <w:bidi w:val="0"/>
        <w:adjustRightInd/>
        <w:snapToGrid/>
        <w:spacing w:line="560" w:lineRule="exact"/>
        <w:ind w:firstLine="656" w:firstLineChars="200"/>
        <w:textAlignment w:val="auto"/>
        <w:rPr>
          <w:rFonts w:hint="eastAsia" w:ascii="仿宋" w:hAnsi="仿宋" w:eastAsia="仿宋" w:cs="仿宋"/>
          <w:b/>
          <w:bCs/>
          <w:color w:val="auto"/>
          <w:sz w:val="32"/>
          <w:szCs w:val="32"/>
          <w:highlight w:val="none"/>
          <w:lang w:val="en-US" w:eastAsia="zh-CN"/>
        </w:rPr>
      </w:pPr>
      <w:r>
        <w:rPr>
          <w:rFonts w:hint="eastAsia" w:ascii="仿宋" w:hAnsi="仿宋" w:eastAsia="仿宋" w:cs="仿宋"/>
          <w:b/>
          <w:bCs/>
          <w:color w:val="auto"/>
          <w:sz w:val="32"/>
          <w:szCs w:val="32"/>
          <w:highlight w:val="none"/>
          <w:lang w:val="en-US" w:eastAsia="zh-CN"/>
        </w:rPr>
        <w:t>1.2）强化行政执法与刑事司法衔接</w:t>
      </w:r>
    </w:p>
    <w:p w14:paraId="1E5B09DA">
      <w:pPr>
        <w:keepNext w:val="0"/>
        <w:keepLines w:val="0"/>
        <w:pageBreakBefore w:val="0"/>
        <w:widowControl w:val="0"/>
        <w:kinsoku/>
        <w:wordWrap/>
        <w:overflowPunct/>
        <w:topLinePunct w:val="0"/>
        <w:autoSpaceDE/>
        <w:autoSpaceDN/>
        <w:bidi w:val="0"/>
        <w:adjustRightInd/>
        <w:snapToGrid/>
        <w:spacing w:line="560" w:lineRule="exact"/>
        <w:ind w:firstLine="656" w:firstLineChars="200"/>
        <w:textAlignment w:val="auto"/>
        <w:rPr>
          <w:rFonts w:hint="eastAsia" w:ascii="仿宋" w:hAnsi="仿宋" w:eastAsia="仿宋" w:cs="仿宋"/>
          <w:bCs/>
          <w:color w:val="auto"/>
          <w:sz w:val="32"/>
          <w:szCs w:val="32"/>
          <w:highlight w:val="none"/>
          <w:lang w:val="en-US" w:eastAsia="zh-CN"/>
        </w:rPr>
      </w:pPr>
      <w:r>
        <w:rPr>
          <w:rFonts w:hint="eastAsia" w:ascii="仿宋" w:hAnsi="仿宋" w:eastAsia="仿宋" w:cs="仿宋"/>
          <w:sz w:val="32"/>
          <w:szCs w:val="32"/>
          <w:highlight w:val="none"/>
          <w:lang w:val="en-US" w:eastAsia="zh-CN"/>
        </w:rPr>
        <mc:AlternateContent>
          <mc:Choice Requires="wps">
            <w:drawing>
              <wp:anchor distT="0" distB="0" distL="114300" distR="114300" simplePos="0" relativeHeight="251660288" behindDoc="1" locked="0" layoutInCell="1" allowOverlap="1">
                <wp:simplePos x="0" y="0"/>
                <wp:positionH relativeFrom="page">
                  <wp:posOffset>5577205</wp:posOffset>
                </wp:positionH>
                <wp:positionV relativeFrom="paragraph">
                  <wp:posOffset>963930</wp:posOffset>
                </wp:positionV>
                <wp:extent cx="28575" cy="28575"/>
                <wp:effectExtent l="0" t="0" r="1905" b="1905"/>
                <wp:wrapNone/>
                <wp:docPr id="1" name="任意多边形 1"/>
                <wp:cNvGraphicFramePr/>
                <a:graphic xmlns:a="http://schemas.openxmlformats.org/drawingml/2006/main">
                  <a:graphicData uri="http://schemas.microsoft.com/office/word/2010/wordprocessingShape">
                    <wps:wsp>
                      <wps:cNvSpPr/>
                      <wps:spPr>
                        <a:xfrm>
                          <a:off x="0" y="0"/>
                          <a:ext cx="28575" cy="28575"/>
                        </a:xfrm>
                        <a:custGeom>
                          <a:avLst/>
                          <a:gdLst/>
                          <a:ahLst/>
                          <a:cxnLst/>
                          <a:pathLst>
                            <a:path w="45" h="45">
                              <a:moveTo>
                                <a:pt x="34" y="0"/>
                              </a:moveTo>
                              <a:lnTo>
                                <a:pt x="10" y="0"/>
                              </a:lnTo>
                              <a:lnTo>
                                <a:pt x="0" y="10"/>
                              </a:lnTo>
                              <a:lnTo>
                                <a:pt x="0" y="35"/>
                              </a:lnTo>
                              <a:lnTo>
                                <a:pt x="10" y="45"/>
                              </a:lnTo>
                              <a:lnTo>
                                <a:pt x="34" y="45"/>
                              </a:lnTo>
                              <a:lnTo>
                                <a:pt x="44" y="35"/>
                              </a:lnTo>
                              <a:lnTo>
                                <a:pt x="44" y="10"/>
                              </a:lnTo>
                              <a:lnTo>
                                <a:pt x="34" y="0"/>
                              </a:lnTo>
                              <a:close/>
                            </a:path>
                          </a:pathLst>
                        </a:custGeom>
                        <a:solidFill>
                          <a:srgbClr val="231916"/>
                        </a:solidFill>
                        <a:ln>
                          <a:noFill/>
                        </a:ln>
                      </wps:spPr>
                      <wps:txbx>
                        <w:txbxContent>
                          <w:p w14:paraId="241CB4B2">
                            <w:pPr>
                              <w:jc w:val="center"/>
                            </w:pPr>
                          </w:p>
                        </w:txbxContent>
                      </wps:txbx>
                      <wps:bodyPr upright="1"/>
                    </wps:wsp>
                  </a:graphicData>
                </a:graphic>
              </wp:anchor>
            </w:drawing>
          </mc:Choice>
          <mc:Fallback>
            <w:pict>
              <v:shape id="_x0000_s1026" o:spid="_x0000_s1026" o:spt="100" style="position:absolute;left:0pt;margin-left:439.15pt;margin-top:75.9pt;height:2.25pt;width:2.25pt;mso-position-horizontal-relative:page;z-index:-251656192;mso-width-relative:page;mso-height-relative:page;" fillcolor="#231916" filled="t" stroked="f" coordsize="45,45" o:gfxdata="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YDkoXdgAAAALAQAADwAAAAAAAAABACAAAAAiAAAAZHJzL2Rvd25yZXYueG1sUEsBAhQA&#10;FAAAAAgAh07iQCmLpDwrAgAAGAUAAA4AAAAAAAAAAQAgAAAAJwEAAGRycy9lMm9Eb2MueG1sUEsF&#10;BgAAAAAGAAYAWQEAAMQFAAAAAA==&#10;" path="m34,0l10,0,0,10,0,35,10,45,34,45,44,35,44,10,34,0xe">
                <v:path textboxrect="0,0,45,45"/>
                <v:fill on="t" focussize="0,0"/>
                <v:stroke on="f"/>
                <v:imagedata o:title=""/>
                <o:lock v:ext="edit" aspectratio="f"/>
                <v:textbox>
                  <w:txbxContent>
                    <w:p w14:paraId="241CB4B2">
                      <w:pPr>
                        <w:jc w:val="center"/>
                      </w:pPr>
                    </w:p>
                  </w:txbxContent>
                </v:textbox>
              </v:shape>
            </w:pict>
          </mc:Fallback>
        </mc:AlternateContent>
      </w:r>
      <w:r>
        <w:rPr>
          <w:rFonts w:hint="eastAsia" w:ascii="仿宋" w:hAnsi="仿宋" w:eastAsia="仿宋" w:cs="仿宋"/>
          <w:sz w:val="32"/>
          <w:szCs w:val="32"/>
          <w:highlight w:val="none"/>
          <w:lang w:val="en-US" w:eastAsia="zh-CN"/>
        </w:rPr>
        <w:t>天门市生态环境局牵头实施了环境违法违纪行为查处联动机制改革工作，建立健全了日常联络、案件移送、会商研讨等机制，有效促进部门间的执法联动，增强环境执法合力。2021年以来，已召开联席会议1次，案件商讨会5次，向公安机关移送适用行政拘留案件2起，移送涉嫌环境污染犯罪案件1起，公安机关均已受理侦办</w:t>
      </w:r>
      <w:r>
        <w:rPr>
          <w:rFonts w:hint="eastAsia" w:ascii="仿宋" w:hAnsi="仿宋" w:eastAsia="仿宋" w:cs="仿宋"/>
          <w:bCs/>
          <w:color w:val="auto"/>
          <w:sz w:val="32"/>
          <w:szCs w:val="32"/>
          <w:highlight w:val="none"/>
          <w:lang w:val="en-US" w:eastAsia="zh-CN"/>
        </w:rPr>
        <w:t>。以</w:t>
      </w:r>
      <w:r>
        <w:rPr>
          <w:rFonts w:hint="eastAsia" w:ascii="仿宋" w:hAnsi="仿宋" w:eastAsia="仿宋" w:cs="仿宋"/>
          <w:sz w:val="32"/>
          <w:szCs w:val="32"/>
          <w:highlight w:val="none"/>
          <w:lang w:val="en-US" w:eastAsia="zh-CN"/>
        </w:rPr>
        <w:t>聚焦执法办案主责主业，</w:t>
      </w:r>
      <w:r>
        <w:rPr>
          <w:rFonts w:hint="eastAsia" w:ascii="仿宋" w:hAnsi="仿宋" w:eastAsia="仿宋" w:cs="仿宋"/>
          <w:color w:val="auto"/>
          <w:sz w:val="32"/>
          <w:szCs w:val="32"/>
          <w:highlight w:val="none"/>
          <w:lang w:val="en-US" w:eastAsia="zh-CN"/>
        </w:rPr>
        <w:t>通过专项行动、信访投诉，天门市发现并查办了一批环境违法行为。2021年天门市</w:t>
      </w:r>
      <w:r>
        <w:rPr>
          <w:rFonts w:hint="eastAsia" w:ascii="仿宋" w:hAnsi="仿宋" w:eastAsia="仿宋" w:cs="仿宋"/>
          <w:color w:val="auto"/>
          <w:sz w:val="32"/>
          <w:szCs w:val="32"/>
          <w:highlight w:val="none"/>
        </w:rPr>
        <w:t>共立案查处环境违法32起，下达行政处罚决定书26份，罚款金额351.6万元。依法查处适用四个配套办法等重大</w:t>
      </w:r>
      <w:r>
        <w:rPr>
          <w:rFonts w:hint="eastAsia" w:ascii="仿宋" w:hAnsi="仿宋" w:eastAsia="仿宋" w:cs="仿宋"/>
          <w:color w:val="auto"/>
          <w:sz w:val="32"/>
          <w:szCs w:val="32"/>
          <w:highlight w:val="none"/>
          <w:lang w:val="en-US" w:eastAsia="zh-CN"/>
        </w:rPr>
        <w:t>案件7</w:t>
      </w:r>
      <w:r>
        <w:rPr>
          <w:rFonts w:hint="eastAsia" w:ascii="仿宋" w:hAnsi="仿宋" w:eastAsia="仿宋" w:cs="仿宋"/>
          <w:color w:val="auto"/>
          <w:sz w:val="32"/>
          <w:szCs w:val="32"/>
          <w:highlight w:val="none"/>
        </w:rPr>
        <w:t>起，其中查封扣押案件3件，限产、停产案件1件，移送行政拘留案件2起</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lang w:val="en-US" w:eastAsia="zh-CN"/>
        </w:rPr>
        <w:t>涉嫌环境违法犯罪1起。</w:t>
      </w:r>
    </w:p>
    <w:p w14:paraId="659D1EDD">
      <w:pPr>
        <w:keepNext w:val="0"/>
        <w:keepLines w:val="0"/>
        <w:pageBreakBefore w:val="0"/>
        <w:widowControl w:val="0"/>
        <w:numPr>
          <w:ilvl w:val="3"/>
          <w:numId w:val="0"/>
        </w:numPr>
        <w:tabs>
          <w:tab w:val="left" w:pos="0"/>
        </w:tabs>
        <w:kinsoku/>
        <w:wordWrap/>
        <w:overflowPunct/>
        <w:topLinePunct w:val="0"/>
        <w:autoSpaceDE/>
        <w:autoSpaceDN/>
        <w:bidi w:val="0"/>
        <w:adjustRightInd/>
        <w:snapToGrid/>
        <w:spacing w:before="0" w:after="0" w:line="560" w:lineRule="exact"/>
        <w:ind w:firstLine="656" w:firstLineChars="200"/>
        <w:textAlignment w:val="auto"/>
        <w:outlineLvl w:val="9"/>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依据《部门整体支出绩效目标评价指标及评分细则》，</w:t>
      </w:r>
      <w:r>
        <w:rPr>
          <w:rFonts w:hint="eastAsia" w:ascii="仿宋" w:hAnsi="仿宋" w:eastAsia="仿宋" w:cs="仿宋"/>
          <w:color w:val="auto"/>
          <w:sz w:val="32"/>
          <w:szCs w:val="32"/>
          <w:highlight w:val="none"/>
        </w:rPr>
        <w:t>该项满分</w:t>
      </w:r>
      <w:r>
        <w:rPr>
          <w:rFonts w:hint="eastAsia" w:ascii="仿宋" w:hAnsi="仿宋" w:eastAsia="仿宋" w:cs="仿宋"/>
          <w:color w:val="auto"/>
          <w:sz w:val="32"/>
          <w:szCs w:val="32"/>
          <w:highlight w:val="none"/>
          <w:lang w:val="en-US" w:eastAsia="zh-CN"/>
        </w:rPr>
        <w:t>3</w:t>
      </w:r>
      <w:r>
        <w:rPr>
          <w:rFonts w:hint="eastAsia" w:ascii="仿宋" w:hAnsi="仿宋" w:eastAsia="仿宋" w:cs="仿宋"/>
          <w:color w:val="auto"/>
          <w:sz w:val="32"/>
          <w:szCs w:val="32"/>
          <w:highlight w:val="none"/>
        </w:rPr>
        <w:t>分</w:t>
      </w:r>
      <w:r>
        <w:rPr>
          <w:rFonts w:hint="eastAsia" w:ascii="仿宋" w:hAnsi="仿宋" w:eastAsia="仿宋" w:cs="仿宋"/>
          <w:color w:val="auto"/>
          <w:sz w:val="32"/>
          <w:szCs w:val="32"/>
          <w:highlight w:val="none"/>
          <w:lang w:eastAsia="zh-CN"/>
        </w:rPr>
        <w:t>，</w:t>
      </w:r>
      <w:r>
        <w:rPr>
          <w:rFonts w:hint="eastAsia" w:ascii="仿宋" w:hAnsi="仿宋" w:eastAsia="仿宋" w:cs="仿宋"/>
          <w:sz w:val="32"/>
          <w:szCs w:val="32"/>
          <w:highlight w:val="none"/>
          <w:lang w:val="en-US" w:eastAsia="zh-CN"/>
        </w:rPr>
        <w:t>评价</w:t>
      </w:r>
      <w:r>
        <w:rPr>
          <w:rFonts w:hint="eastAsia" w:ascii="仿宋" w:hAnsi="仿宋" w:eastAsia="仿宋" w:cs="仿宋"/>
          <w:sz w:val="32"/>
          <w:szCs w:val="32"/>
          <w:highlight w:val="none"/>
        </w:rPr>
        <w:t>得</w:t>
      </w:r>
      <w:r>
        <w:rPr>
          <w:rFonts w:hint="eastAsia" w:ascii="仿宋" w:hAnsi="仿宋" w:eastAsia="仿宋" w:cs="仿宋"/>
          <w:sz w:val="32"/>
          <w:szCs w:val="32"/>
          <w:highlight w:val="none"/>
          <w:lang w:val="en-US" w:eastAsia="zh-CN"/>
        </w:rPr>
        <w:t>分</w:t>
      </w:r>
      <w:r>
        <w:rPr>
          <w:rFonts w:hint="eastAsia" w:ascii="仿宋" w:hAnsi="仿宋" w:eastAsia="仿宋" w:cs="仿宋"/>
          <w:color w:val="auto"/>
          <w:sz w:val="32"/>
          <w:szCs w:val="32"/>
          <w:highlight w:val="none"/>
          <w:lang w:val="en-US" w:eastAsia="zh-CN"/>
        </w:rPr>
        <w:t>3</w:t>
      </w:r>
      <w:r>
        <w:rPr>
          <w:rFonts w:hint="eastAsia" w:ascii="仿宋" w:hAnsi="仿宋" w:eastAsia="仿宋" w:cs="仿宋"/>
          <w:color w:val="auto"/>
          <w:sz w:val="32"/>
          <w:szCs w:val="32"/>
          <w:highlight w:val="none"/>
        </w:rPr>
        <w:t>分</w:t>
      </w:r>
      <w:r>
        <w:rPr>
          <w:rFonts w:hint="eastAsia" w:ascii="仿宋" w:hAnsi="仿宋" w:eastAsia="仿宋" w:cs="仿宋"/>
          <w:color w:val="auto"/>
          <w:sz w:val="32"/>
          <w:szCs w:val="32"/>
          <w:highlight w:val="none"/>
          <w:lang w:val="en-US" w:eastAsia="zh-CN"/>
        </w:rPr>
        <w:t>。</w:t>
      </w:r>
    </w:p>
    <w:p w14:paraId="73995F45">
      <w:pPr>
        <w:keepNext w:val="0"/>
        <w:keepLines w:val="0"/>
        <w:pageBreakBefore w:val="0"/>
        <w:widowControl w:val="0"/>
        <w:kinsoku/>
        <w:wordWrap/>
        <w:overflowPunct/>
        <w:topLinePunct w:val="0"/>
        <w:autoSpaceDE/>
        <w:autoSpaceDN/>
        <w:bidi w:val="0"/>
        <w:adjustRightInd/>
        <w:snapToGrid/>
        <w:spacing w:line="560" w:lineRule="exact"/>
        <w:ind w:firstLine="656" w:firstLineChars="200"/>
        <w:textAlignment w:val="auto"/>
        <w:rPr>
          <w:rFonts w:hint="eastAsia" w:ascii="仿宋" w:hAnsi="仿宋" w:eastAsia="仿宋" w:cs="仿宋"/>
          <w:b/>
          <w:bCs/>
          <w:color w:val="auto"/>
          <w:sz w:val="32"/>
          <w:szCs w:val="32"/>
          <w:highlight w:val="none"/>
          <w:lang w:val="en-US" w:eastAsia="zh-CN"/>
        </w:rPr>
      </w:pPr>
      <w:r>
        <w:rPr>
          <w:rFonts w:hint="eastAsia" w:ascii="仿宋" w:hAnsi="仿宋" w:eastAsia="仿宋" w:cs="仿宋"/>
          <w:b/>
          <w:bCs/>
          <w:color w:val="auto"/>
          <w:sz w:val="32"/>
          <w:szCs w:val="32"/>
          <w:highlight w:val="none"/>
          <w:lang w:val="en-US" w:eastAsia="zh-CN"/>
        </w:rPr>
        <w:t>1.3）积极开展环境普法引导活动</w:t>
      </w:r>
    </w:p>
    <w:p w14:paraId="446FF917">
      <w:pPr>
        <w:pStyle w:val="2"/>
        <w:keepNext w:val="0"/>
        <w:keepLines w:val="0"/>
        <w:pageBreakBefore w:val="0"/>
        <w:kinsoku/>
        <w:wordWrap/>
        <w:overflowPunct/>
        <w:topLinePunct w:val="0"/>
        <w:bidi w:val="0"/>
        <w:snapToGrid/>
        <w:spacing w:line="560" w:lineRule="exact"/>
        <w:ind w:left="0" w:leftChars="0" w:firstLine="656" w:firstLineChars="200"/>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2021年以来，天门市生态环境保护综合执法支队积极开展“送法入企”活动，为加强对重点行业企业的环境普法培训，组织开展各类普法活动13次，惠及企业上千家次，切实提高企业守法意识。</w:t>
      </w:r>
      <w:r>
        <w:rPr>
          <w:rFonts w:hint="eastAsia" w:ascii="仿宋" w:hAnsi="仿宋" w:eastAsia="仿宋" w:cs="仿宋"/>
          <w:kern w:val="2"/>
          <w:sz w:val="32"/>
          <w:szCs w:val="32"/>
          <w:highlight w:val="none"/>
          <w:lang w:val="en-US" w:eastAsia="zh-CN" w:bidi="ar-SA"/>
        </w:rPr>
        <w:t>为</w:t>
      </w:r>
      <w:r>
        <w:rPr>
          <w:rFonts w:hint="eastAsia" w:ascii="仿宋" w:hAnsi="仿宋" w:eastAsia="仿宋" w:cs="仿宋"/>
          <w:sz w:val="32"/>
          <w:szCs w:val="32"/>
          <w:highlight w:val="none"/>
          <w:lang w:val="en-US" w:eastAsia="zh-CN"/>
        </w:rPr>
        <w:t>进一步</w:t>
      </w:r>
      <w:r>
        <w:rPr>
          <w:rFonts w:hint="eastAsia" w:ascii="仿宋" w:hAnsi="仿宋" w:eastAsia="仿宋" w:cs="仿宋"/>
          <w:sz w:val="32"/>
          <w:szCs w:val="32"/>
          <w:highlight w:val="none"/>
        </w:rPr>
        <w:t>加大生态环境执法宣传力度，围绕环保执法一线的突出人物、重点案例、工作动态，</w:t>
      </w:r>
      <w:r>
        <w:rPr>
          <w:rFonts w:hint="eastAsia" w:ascii="仿宋" w:hAnsi="仿宋" w:eastAsia="仿宋" w:cs="仿宋"/>
          <w:sz w:val="32"/>
          <w:szCs w:val="32"/>
          <w:highlight w:val="none"/>
          <w:lang w:val="en-US" w:eastAsia="zh-CN"/>
        </w:rPr>
        <w:t>及时宣传报道，共在本地、省级、国家级各类媒体平台上刊发35篇宣传报道，为打赢污染防治攻坚战营造了良好的舆论氛围。在第二季度全省地市州重点项目评审中，该项目被评为红旗项目</w:t>
      </w:r>
    </w:p>
    <w:p w14:paraId="573AB274">
      <w:pPr>
        <w:keepNext w:val="0"/>
        <w:keepLines w:val="0"/>
        <w:pageBreakBefore w:val="0"/>
        <w:widowControl w:val="0"/>
        <w:numPr>
          <w:ilvl w:val="3"/>
          <w:numId w:val="0"/>
        </w:numPr>
        <w:tabs>
          <w:tab w:val="left" w:pos="0"/>
        </w:tabs>
        <w:kinsoku/>
        <w:wordWrap/>
        <w:overflowPunct/>
        <w:topLinePunct w:val="0"/>
        <w:autoSpaceDE/>
        <w:autoSpaceDN/>
        <w:bidi w:val="0"/>
        <w:adjustRightInd/>
        <w:snapToGrid/>
        <w:spacing w:before="0" w:after="0" w:line="560" w:lineRule="exact"/>
        <w:ind w:firstLine="656" w:firstLineChars="200"/>
        <w:textAlignment w:val="auto"/>
        <w:outlineLvl w:val="9"/>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依据《部门整体支出绩效目标评价指标及评分细则》，</w:t>
      </w:r>
      <w:r>
        <w:rPr>
          <w:rFonts w:hint="eastAsia" w:ascii="仿宋" w:hAnsi="仿宋" w:eastAsia="仿宋" w:cs="仿宋"/>
          <w:color w:val="auto"/>
          <w:sz w:val="32"/>
          <w:szCs w:val="32"/>
          <w:highlight w:val="none"/>
        </w:rPr>
        <w:t>该项满分</w:t>
      </w:r>
      <w:r>
        <w:rPr>
          <w:rFonts w:hint="eastAsia" w:ascii="仿宋" w:hAnsi="仿宋" w:eastAsia="仿宋" w:cs="仿宋"/>
          <w:color w:val="auto"/>
          <w:sz w:val="32"/>
          <w:szCs w:val="32"/>
          <w:highlight w:val="none"/>
          <w:lang w:val="en-US" w:eastAsia="zh-CN"/>
        </w:rPr>
        <w:t>3</w:t>
      </w:r>
      <w:r>
        <w:rPr>
          <w:rFonts w:hint="eastAsia" w:ascii="仿宋" w:hAnsi="仿宋" w:eastAsia="仿宋" w:cs="仿宋"/>
          <w:color w:val="auto"/>
          <w:sz w:val="32"/>
          <w:szCs w:val="32"/>
          <w:highlight w:val="none"/>
        </w:rPr>
        <w:t>分</w:t>
      </w:r>
      <w:r>
        <w:rPr>
          <w:rFonts w:hint="eastAsia" w:ascii="仿宋" w:hAnsi="仿宋" w:eastAsia="仿宋" w:cs="仿宋"/>
          <w:color w:val="auto"/>
          <w:sz w:val="32"/>
          <w:szCs w:val="32"/>
          <w:highlight w:val="none"/>
          <w:lang w:eastAsia="zh-CN"/>
        </w:rPr>
        <w:t>，</w:t>
      </w:r>
      <w:r>
        <w:rPr>
          <w:rFonts w:hint="eastAsia" w:ascii="仿宋" w:hAnsi="仿宋" w:eastAsia="仿宋" w:cs="仿宋"/>
          <w:sz w:val="32"/>
          <w:szCs w:val="32"/>
          <w:highlight w:val="none"/>
          <w:lang w:val="en-US" w:eastAsia="zh-CN"/>
        </w:rPr>
        <w:t>评价</w:t>
      </w:r>
      <w:r>
        <w:rPr>
          <w:rFonts w:hint="eastAsia" w:ascii="仿宋" w:hAnsi="仿宋" w:eastAsia="仿宋" w:cs="仿宋"/>
          <w:sz w:val="32"/>
          <w:szCs w:val="32"/>
          <w:highlight w:val="none"/>
        </w:rPr>
        <w:t>得</w:t>
      </w:r>
      <w:r>
        <w:rPr>
          <w:rFonts w:hint="eastAsia" w:ascii="仿宋" w:hAnsi="仿宋" w:eastAsia="仿宋" w:cs="仿宋"/>
          <w:sz w:val="32"/>
          <w:szCs w:val="32"/>
          <w:highlight w:val="none"/>
          <w:lang w:val="en-US" w:eastAsia="zh-CN"/>
        </w:rPr>
        <w:t>分</w:t>
      </w:r>
      <w:r>
        <w:rPr>
          <w:rFonts w:hint="eastAsia" w:ascii="仿宋" w:hAnsi="仿宋" w:eastAsia="仿宋" w:cs="仿宋"/>
          <w:color w:val="auto"/>
          <w:sz w:val="32"/>
          <w:szCs w:val="32"/>
          <w:highlight w:val="none"/>
          <w:lang w:val="en-US" w:eastAsia="zh-CN"/>
        </w:rPr>
        <w:t>3</w:t>
      </w:r>
      <w:r>
        <w:rPr>
          <w:rFonts w:hint="eastAsia" w:ascii="仿宋" w:hAnsi="仿宋" w:eastAsia="仿宋" w:cs="仿宋"/>
          <w:color w:val="auto"/>
          <w:sz w:val="32"/>
          <w:szCs w:val="32"/>
          <w:highlight w:val="none"/>
        </w:rPr>
        <w:t>分</w:t>
      </w:r>
      <w:r>
        <w:rPr>
          <w:rFonts w:hint="eastAsia" w:ascii="仿宋" w:hAnsi="仿宋" w:eastAsia="仿宋" w:cs="仿宋"/>
          <w:color w:val="auto"/>
          <w:sz w:val="32"/>
          <w:szCs w:val="32"/>
          <w:highlight w:val="none"/>
          <w:lang w:val="en-US" w:eastAsia="zh-CN"/>
        </w:rPr>
        <w:t>。</w:t>
      </w:r>
    </w:p>
    <w:p w14:paraId="737C89EF">
      <w:pPr>
        <w:keepNext w:val="0"/>
        <w:keepLines w:val="0"/>
        <w:pageBreakBefore w:val="0"/>
        <w:widowControl w:val="0"/>
        <w:kinsoku/>
        <w:wordWrap/>
        <w:overflowPunct/>
        <w:topLinePunct w:val="0"/>
        <w:autoSpaceDE/>
        <w:autoSpaceDN/>
        <w:bidi w:val="0"/>
        <w:adjustRightInd/>
        <w:snapToGrid/>
        <w:spacing w:line="560" w:lineRule="exact"/>
        <w:ind w:firstLine="656" w:firstLineChars="200"/>
        <w:textAlignment w:val="auto"/>
        <w:rPr>
          <w:rFonts w:hint="eastAsia" w:ascii="仿宋" w:hAnsi="仿宋" w:eastAsia="仿宋" w:cs="仿宋"/>
          <w:b/>
          <w:bCs/>
          <w:color w:val="auto"/>
          <w:sz w:val="32"/>
          <w:szCs w:val="32"/>
          <w:highlight w:val="none"/>
          <w:lang w:val="en-US" w:eastAsia="zh-CN"/>
        </w:rPr>
      </w:pPr>
      <w:r>
        <w:rPr>
          <w:rFonts w:hint="eastAsia" w:ascii="仿宋" w:hAnsi="仿宋" w:eastAsia="仿宋" w:cs="仿宋"/>
          <w:b/>
          <w:bCs/>
          <w:color w:val="auto"/>
          <w:sz w:val="32"/>
          <w:szCs w:val="32"/>
          <w:highlight w:val="none"/>
          <w:lang w:val="en-US" w:eastAsia="zh-CN"/>
        </w:rPr>
        <w:t>（2）可持续性影响</w:t>
      </w:r>
    </w:p>
    <w:p w14:paraId="48C9802B">
      <w:pPr>
        <w:keepNext w:val="0"/>
        <w:keepLines w:val="0"/>
        <w:pageBreakBefore w:val="0"/>
        <w:widowControl w:val="0"/>
        <w:kinsoku/>
        <w:wordWrap/>
        <w:overflowPunct/>
        <w:topLinePunct w:val="0"/>
        <w:autoSpaceDE/>
        <w:autoSpaceDN/>
        <w:bidi w:val="0"/>
        <w:adjustRightInd/>
        <w:snapToGrid/>
        <w:spacing w:line="560" w:lineRule="exact"/>
        <w:ind w:firstLine="656" w:firstLineChars="200"/>
        <w:textAlignment w:val="auto"/>
        <w:rPr>
          <w:rFonts w:hint="eastAsia" w:ascii="仿宋" w:hAnsi="仿宋" w:eastAsia="仿宋" w:cs="仿宋"/>
          <w:b/>
          <w:bCs/>
          <w:color w:val="auto"/>
          <w:sz w:val="32"/>
          <w:szCs w:val="32"/>
          <w:highlight w:val="none"/>
          <w:lang w:val="en-US" w:eastAsia="zh-CN"/>
        </w:rPr>
      </w:pPr>
      <w:r>
        <w:rPr>
          <w:rFonts w:hint="eastAsia" w:ascii="仿宋" w:hAnsi="仿宋" w:eastAsia="仿宋" w:cs="仿宋"/>
          <w:b/>
          <w:bCs/>
          <w:color w:val="auto"/>
          <w:sz w:val="32"/>
          <w:szCs w:val="32"/>
          <w:highlight w:val="none"/>
          <w:lang w:val="en-US" w:eastAsia="zh-CN"/>
        </w:rPr>
        <w:t>2.1）强化移动执法的使用和管理</w:t>
      </w:r>
    </w:p>
    <w:p w14:paraId="483030E8">
      <w:pPr>
        <w:pStyle w:val="39"/>
        <w:keepNext w:val="0"/>
        <w:keepLines w:val="0"/>
        <w:pageBreakBefore w:val="0"/>
        <w:kinsoku/>
        <w:wordWrap/>
        <w:overflowPunct/>
        <w:topLinePunct w:val="0"/>
        <w:autoSpaceDE/>
        <w:autoSpaceDN/>
        <w:bidi w:val="0"/>
        <w:adjustRightInd/>
        <w:snapToGrid/>
        <w:spacing w:line="560" w:lineRule="exact"/>
        <w:ind w:firstLine="656" w:firstLineChars="200"/>
        <w:textAlignment w:val="auto"/>
        <w:rPr>
          <w:rFonts w:hint="eastAsia" w:ascii="仿宋" w:hAnsi="仿宋" w:eastAsia="仿宋" w:cs="仿宋"/>
          <w:sz w:val="32"/>
          <w:szCs w:val="32"/>
          <w:highlight w:val="none"/>
          <w:lang w:val="en-US"/>
        </w:rPr>
      </w:pPr>
      <w:r>
        <w:rPr>
          <w:rFonts w:hint="eastAsia" w:ascii="仿宋" w:hAnsi="仿宋" w:eastAsia="仿宋" w:cs="仿宋"/>
          <w:sz w:val="32"/>
          <w:szCs w:val="32"/>
          <w:highlight w:val="none"/>
          <w:lang w:val="en-US" w:eastAsia="zh-CN"/>
        </w:rPr>
        <w:t>天门市生态环境保护综合执法支队于2021年更新了部分移动执法终端，并完成老旧设备更新换代与新转隶人员执法设备及时配发工作，一线执法人员移动执法设备实现了全覆盖。同时优化配置了执法记录仪采集站，可对20台执法记录仪数据同时进行上传，实现了执法过程可回溯管理。</w:t>
      </w:r>
      <w:r>
        <w:rPr>
          <w:rFonts w:hint="eastAsia" w:ascii="仿宋" w:hAnsi="仿宋" w:eastAsia="仿宋" w:cs="仿宋"/>
          <w:color w:val="auto"/>
          <w:sz w:val="32"/>
          <w:szCs w:val="32"/>
          <w:highlight w:val="none"/>
          <w:lang w:val="en-US" w:eastAsia="zh-CN"/>
        </w:rPr>
        <w:t>以机构改革为契机</w:t>
      </w:r>
      <w:r>
        <w:rPr>
          <w:rFonts w:hint="eastAsia" w:ascii="仿宋" w:hAnsi="仿宋" w:eastAsia="仿宋" w:cs="仿宋"/>
          <w:sz w:val="32"/>
          <w:szCs w:val="32"/>
          <w:highlight w:val="none"/>
          <w:lang w:val="en-US" w:eastAsia="zh-CN"/>
        </w:rPr>
        <w:t>，开展一系列专项学习培训，对新转隶人员进行针对性移动执法培训，邀请工程师围绕七月份新升级的移动执法系统进行专题培训，加快融入信息化执法新潮。</w:t>
      </w:r>
    </w:p>
    <w:p w14:paraId="7152DD85">
      <w:pPr>
        <w:keepNext w:val="0"/>
        <w:keepLines w:val="0"/>
        <w:pageBreakBefore w:val="0"/>
        <w:widowControl w:val="0"/>
        <w:numPr>
          <w:ilvl w:val="3"/>
          <w:numId w:val="0"/>
        </w:numPr>
        <w:tabs>
          <w:tab w:val="left" w:pos="0"/>
        </w:tabs>
        <w:kinsoku/>
        <w:wordWrap/>
        <w:overflowPunct/>
        <w:topLinePunct w:val="0"/>
        <w:autoSpaceDE/>
        <w:autoSpaceDN/>
        <w:bidi w:val="0"/>
        <w:adjustRightInd/>
        <w:snapToGrid/>
        <w:spacing w:before="0" w:after="0" w:line="560" w:lineRule="exact"/>
        <w:ind w:firstLine="656" w:firstLineChars="200"/>
        <w:textAlignment w:val="auto"/>
        <w:outlineLvl w:val="9"/>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依据《部门整体支出绩效目标评价指标及评分细则》，</w:t>
      </w:r>
      <w:r>
        <w:rPr>
          <w:rFonts w:hint="eastAsia" w:ascii="仿宋" w:hAnsi="仿宋" w:eastAsia="仿宋" w:cs="仿宋"/>
          <w:color w:val="auto"/>
          <w:sz w:val="32"/>
          <w:szCs w:val="32"/>
          <w:highlight w:val="none"/>
        </w:rPr>
        <w:t>该项满分</w:t>
      </w:r>
      <w:r>
        <w:rPr>
          <w:rFonts w:hint="eastAsia" w:cs="仿宋"/>
          <w:color w:val="auto"/>
          <w:sz w:val="32"/>
          <w:szCs w:val="32"/>
          <w:highlight w:val="none"/>
          <w:lang w:val="en-US" w:eastAsia="zh-CN"/>
        </w:rPr>
        <w:t>3</w:t>
      </w:r>
      <w:r>
        <w:rPr>
          <w:rFonts w:hint="eastAsia" w:ascii="仿宋" w:hAnsi="仿宋" w:eastAsia="仿宋" w:cs="仿宋"/>
          <w:color w:val="auto"/>
          <w:sz w:val="32"/>
          <w:szCs w:val="32"/>
          <w:highlight w:val="none"/>
        </w:rPr>
        <w:t>分</w:t>
      </w:r>
      <w:r>
        <w:rPr>
          <w:rFonts w:hint="eastAsia" w:ascii="仿宋" w:hAnsi="仿宋" w:eastAsia="仿宋" w:cs="仿宋"/>
          <w:color w:val="auto"/>
          <w:sz w:val="32"/>
          <w:szCs w:val="32"/>
          <w:highlight w:val="none"/>
          <w:lang w:eastAsia="zh-CN"/>
        </w:rPr>
        <w:t>，</w:t>
      </w:r>
      <w:r>
        <w:rPr>
          <w:rFonts w:hint="eastAsia" w:ascii="仿宋" w:hAnsi="仿宋" w:eastAsia="仿宋" w:cs="仿宋"/>
          <w:sz w:val="32"/>
          <w:szCs w:val="32"/>
          <w:highlight w:val="none"/>
          <w:lang w:val="en-US" w:eastAsia="zh-CN"/>
        </w:rPr>
        <w:t>评价</w:t>
      </w:r>
      <w:r>
        <w:rPr>
          <w:rFonts w:hint="eastAsia" w:ascii="仿宋" w:hAnsi="仿宋" w:eastAsia="仿宋" w:cs="仿宋"/>
          <w:sz w:val="32"/>
          <w:szCs w:val="32"/>
          <w:highlight w:val="none"/>
        </w:rPr>
        <w:t>得</w:t>
      </w:r>
      <w:r>
        <w:rPr>
          <w:rFonts w:hint="eastAsia" w:ascii="仿宋" w:hAnsi="仿宋" w:eastAsia="仿宋" w:cs="仿宋"/>
          <w:sz w:val="32"/>
          <w:szCs w:val="32"/>
          <w:highlight w:val="none"/>
          <w:lang w:val="en-US" w:eastAsia="zh-CN"/>
        </w:rPr>
        <w:t>分</w:t>
      </w:r>
      <w:r>
        <w:rPr>
          <w:rFonts w:hint="eastAsia" w:cs="仿宋"/>
          <w:color w:val="auto"/>
          <w:sz w:val="32"/>
          <w:szCs w:val="32"/>
          <w:highlight w:val="none"/>
          <w:lang w:val="en-US" w:eastAsia="zh-CN"/>
        </w:rPr>
        <w:t>3</w:t>
      </w:r>
      <w:r>
        <w:rPr>
          <w:rFonts w:hint="eastAsia" w:ascii="仿宋" w:hAnsi="仿宋" w:eastAsia="仿宋" w:cs="仿宋"/>
          <w:color w:val="auto"/>
          <w:sz w:val="32"/>
          <w:szCs w:val="32"/>
          <w:highlight w:val="none"/>
        </w:rPr>
        <w:t>分</w:t>
      </w:r>
      <w:r>
        <w:rPr>
          <w:rFonts w:hint="eastAsia" w:ascii="仿宋" w:hAnsi="仿宋" w:eastAsia="仿宋" w:cs="仿宋"/>
          <w:color w:val="auto"/>
          <w:sz w:val="32"/>
          <w:szCs w:val="32"/>
          <w:highlight w:val="none"/>
          <w:lang w:val="en-US" w:eastAsia="zh-CN"/>
        </w:rPr>
        <w:t>。</w:t>
      </w:r>
    </w:p>
    <w:p w14:paraId="0114F295">
      <w:pPr>
        <w:keepNext w:val="0"/>
        <w:keepLines w:val="0"/>
        <w:pageBreakBefore w:val="0"/>
        <w:widowControl w:val="0"/>
        <w:kinsoku/>
        <w:wordWrap/>
        <w:overflowPunct/>
        <w:topLinePunct w:val="0"/>
        <w:autoSpaceDE/>
        <w:autoSpaceDN/>
        <w:bidi w:val="0"/>
        <w:adjustRightInd/>
        <w:snapToGrid/>
        <w:spacing w:line="560" w:lineRule="exact"/>
        <w:ind w:firstLine="656" w:firstLineChars="200"/>
        <w:textAlignment w:val="auto"/>
        <w:rPr>
          <w:rFonts w:hint="eastAsia" w:ascii="仿宋" w:hAnsi="仿宋" w:eastAsia="仿宋" w:cs="仿宋"/>
          <w:b/>
          <w:bCs/>
          <w:color w:val="auto"/>
          <w:sz w:val="32"/>
          <w:szCs w:val="32"/>
          <w:highlight w:val="none"/>
          <w:lang w:val="en-US" w:eastAsia="zh-CN"/>
        </w:rPr>
      </w:pPr>
      <w:r>
        <w:rPr>
          <w:rFonts w:hint="eastAsia" w:ascii="仿宋" w:hAnsi="仿宋" w:eastAsia="仿宋" w:cs="仿宋"/>
          <w:b/>
          <w:bCs/>
          <w:color w:val="auto"/>
          <w:sz w:val="32"/>
          <w:szCs w:val="32"/>
          <w:highlight w:val="none"/>
          <w:lang w:val="en-US" w:eastAsia="zh-CN"/>
        </w:rPr>
        <w:t>2.2）开展沿江化工企业专项执法</w:t>
      </w:r>
    </w:p>
    <w:p w14:paraId="6F0BB669">
      <w:pPr>
        <w:keepNext w:val="0"/>
        <w:keepLines w:val="0"/>
        <w:pageBreakBefore w:val="0"/>
        <w:widowControl w:val="0"/>
        <w:numPr>
          <w:ilvl w:val="3"/>
          <w:numId w:val="0"/>
        </w:numPr>
        <w:tabs>
          <w:tab w:val="left" w:pos="0"/>
        </w:tabs>
        <w:kinsoku/>
        <w:wordWrap/>
        <w:overflowPunct/>
        <w:topLinePunct w:val="0"/>
        <w:autoSpaceDE/>
        <w:autoSpaceDN/>
        <w:bidi w:val="0"/>
        <w:adjustRightInd/>
        <w:snapToGrid/>
        <w:spacing w:before="0" w:after="0" w:line="560" w:lineRule="exact"/>
        <w:ind w:firstLine="656" w:firstLineChars="200"/>
        <w:textAlignment w:val="auto"/>
        <w:outlineLvl w:val="9"/>
        <w:rPr>
          <w:rFonts w:hint="eastAsia" w:ascii="仿宋" w:hAnsi="仿宋" w:eastAsia="仿宋" w:cs="仿宋"/>
          <w:kern w:val="2"/>
          <w:sz w:val="32"/>
          <w:szCs w:val="32"/>
          <w:highlight w:val="none"/>
          <w:lang w:val="en-US" w:eastAsia="zh-CN" w:bidi="ar-SA"/>
        </w:rPr>
      </w:pPr>
      <w:r>
        <w:rPr>
          <w:rFonts w:hint="eastAsia" w:ascii="仿宋" w:hAnsi="仿宋" w:eastAsia="仿宋" w:cs="仿宋"/>
          <w:sz w:val="32"/>
          <w:szCs w:val="32"/>
          <w:highlight w:val="none"/>
          <w:lang w:val="en-US" w:eastAsia="zh-CN"/>
        </w:rPr>
        <w:t>天门市危险化学品生产企业搬迁改造和沿江化工企业关改搬转任务清单企业共计5家，其中，天门斯普林植物保护有限公司、天门易普乐农化有限公司、天门福临科技股份有限公司、湖北天湖化工有限公司4家企业2020年底前已完成原厂主要生产装置去功能化，达到环保要求，搬迁项目手续完备并已开工建设。湖北成宇制药有限公司为2025年底前完成项目，目前搬迁入园项目已基本完成厂房、仓库、道路等基础设施建设，力争2023年底前完成省布任务目标</w:t>
      </w:r>
      <w:r>
        <w:rPr>
          <w:rFonts w:hint="eastAsia" w:ascii="仿宋" w:hAnsi="仿宋" w:eastAsia="仿宋" w:cs="仿宋"/>
          <w:kern w:val="2"/>
          <w:sz w:val="32"/>
          <w:szCs w:val="32"/>
          <w:highlight w:val="none"/>
          <w:lang w:val="en-US" w:eastAsia="zh-CN" w:bidi="ar-SA"/>
        </w:rPr>
        <w:t>。</w:t>
      </w:r>
    </w:p>
    <w:p w14:paraId="20867F6E">
      <w:pPr>
        <w:keepNext w:val="0"/>
        <w:keepLines w:val="0"/>
        <w:pageBreakBefore w:val="0"/>
        <w:widowControl w:val="0"/>
        <w:numPr>
          <w:ilvl w:val="3"/>
          <w:numId w:val="0"/>
        </w:numPr>
        <w:tabs>
          <w:tab w:val="left" w:pos="0"/>
        </w:tabs>
        <w:kinsoku/>
        <w:wordWrap/>
        <w:overflowPunct/>
        <w:topLinePunct w:val="0"/>
        <w:autoSpaceDE/>
        <w:autoSpaceDN/>
        <w:bidi w:val="0"/>
        <w:adjustRightInd/>
        <w:snapToGrid/>
        <w:spacing w:before="0" w:after="0" w:line="560" w:lineRule="exact"/>
        <w:ind w:firstLine="656" w:firstLineChars="200"/>
        <w:textAlignment w:val="auto"/>
        <w:outlineLvl w:val="9"/>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依据《部门整体支出绩效目标评价指标及评分细则》，</w:t>
      </w:r>
      <w:r>
        <w:rPr>
          <w:rFonts w:hint="eastAsia" w:ascii="仿宋" w:hAnsi="仿宋" w:eastAsia="仿宋" w:cs="仿宋"/>
          <w:color w:val="auto"/>
          <w:sz w:val="32"/>
          <w:szCs w:val="32"/>
          <w:highlight w:val="none"/>
        </w:rPr>
        <w:t>该项满分</w:t>
      </w:r>
      <w:r>
        <w:rPr>
          <w:rFonts w:hint="eastAsia" w:cs="仿宋"/>
          <w:color w:val="auto"/>
          <w:sz w:val="32"/>
          <w:szCs w:val="32"/>
          <w:highlight w:val="none"/>
          <w:lang w:val="en-US" w:eastAsia="zh-CN"/>
        </w:rPr>
        <w:t>3</w:t>
      </w:r>
      <w:r>
        <w:rPr>
          <w:rFonts w:hint="eastAsia" w:ascii="仿宋" w:hAnsi="仿宋" w:eastAsia="仿宋" w:cs="仿宋"/>
          <w:color w:val="auto"/>
          <w:sz w:val="32"/>
          <w:szCs w:val="32"/>
          <w:highlight w:val="none"/>
        </w:rPr>
        <w:t>分</w:t>
      </w:r>
      <w:r>
        <w:rPr>
          <w:rFonts w:hint="eastAsia" w:ascii="仿宋" w:hAnsi="仿宋" w:eastAsia="仿宋" w:cs="仿宋"/>
          <w:color w:val="auto"/>
          <w:sz w:val="32"/>
          <w:szCs w:val="32"/>
          <w:highlight w:val="none"/>
          <w:lang w:eastAsia="zh-CN"/>
        </w:rPr>
        <w:t>，</w:t>
      </w:r>
      <w:r>
        <w:rPr>
          <w:rFonts w:hint="eastAsia" w:ascii="仿宋" w:hAnsi="仿宋" w:eastAsia="仿宋" w:cs="仿宋"/>
          <w:sz w:val="32"/>
          <w:szCs w:val="32"/>
          <w:highlight w:val="none"/>
          <w:lang w:val="en-US" w:eastAsia="zh-CN"/>
        </w:rPr>
        <w:t>评价</w:t>
      </w:r>
      <w:r>
        <w:rPr>
          <w:rFonts w:hint="eastAsia" w:ascii="仿宋" w:hAnsi="仿宋" w:eastAsia="仿宋" w:cs="仿宋"/>
          <w:sz w:val="32"/>
          <w:szCs w:val="32"/>
          <w:highlight w:val="none"/>
        </w:rPr>
        <w:t>得</w:t>
      </w:r>
      <w:r>
        <w:rPr>
          <w:rFonts w:hint="eastAsia" w:ascii="仿宋" w:hAnsi="仿宋" w:eastAsia="仿宋" w:cs="仿宋"/>
          <w:sz w:val="32"/>
          <w:szCs w:val="32"/>
          <w:highlight w:val="none"/>
          <w:lang w:val="en-US" w:eastAsia="zh-CN"/>
        </w:rPr>
        <w:t>分</w:t>
      </w:r>
      <w:r>
        <w:rPr>
          <w:rFonts w:hint="eastAsia" w:cs="仿宋"/>
          <w:sz w:val="32"/>
          <w:szCs w:val="32"/>
          <w:highlight w:val="none"/>
          <w:lang w:val="en-US" w:eastAsia="zh-CN"/>
        </w:rPr>
        <w:t>3</w:t>
      </w:r>
      <w:r>
        <w:rPr>
          <w:rFonts w:hint="eastAsia" w:ascii="仿宋" w:hAnsi="仿宋" w:eastAsia="仿宋" w:cs="仿宋"/>
          <w:color w:val="auto"/>
          <w:sz w:val="32"/>
          <w:szCs w:val="32"/>
          <w:highlight w:val="none"/>
        </w:rPr>
        <w:t>分</w:t>
      </w:r>
      <w:r>
        <w:rPr>
          <w:rFonts w:hint="eastAsia" w:ascii="仿宋" w:hAnsi="仿宋" w:eastAsia="仿宋" w:cs="仿宋"/>
          <w:color w:val="auto"/>
          <w:sz w:val="32"/>
          <w:szCs w:val="32"/>
          <w:highlight w:val="none"/>
          <w:lang w:val="en-US" w:eastAsia="zh-CN"/>
        </w:rPr>
        <w:t>。</w:t>
      </w:r>
    </w:p>
    <w:p w14:paraId="3A85756C">
      <w:pPr>
        <w:keepNext w:val="0"/>
        <w:keepLines w:val="0"/>
        <w:pageBreakBefore w:val="0"/>
        <w:widowControl w:val="0"/>
        <w:kinsoku/>
        <w:wordWrap/>
        <w:overflowPunct/>
        <w:topLinePunct w:val="0"/>
        <w:autoSpaceDE/>
        <w:autoSpaceDN/>
        <w:bidi w:val="0"/>
        <w:adjustRightInd/>
        <w:snapToGrid/>
        <w:spacing w:line="560" w:lineRule="exact"/>
        <w:ind w:firstLine="656" w:firstLineChars="200"/>
        <w:textAlignment w:val="auto"/>
        <w:rPr>
          <w:rFonts w:hint="eastAsia" w:ascii="仿宋" w:hAnsi="仿宋" w:eastAsia="仿宋" w:cs="仿宋"/>
          <w:b/>
          <w:bCs/>
          <w:color w:val="auto"/>
          <w:sz w:val="32"/>
          <w:szCs w:val="32"/>
          <w:highlight w:val="none"/>
          <w:lang w:val="en-US" w:eastAsia="zh-CN"/>
        </w:rPr>
      </w:pPr>
      <w:r>
        <w:rPr>
          <w:rFonts w:hint="eastAsia" w:ascii="仿宋" w:hAnsi="仿宋" w:eastAsia="仿宋" w:cs="仿宋"/>
          <w:b/>
          <w:bCs/>
          <w:color w:val="auto"/>
          <w:sz w:val="32"/>
          <w:szCs w:val="32"/>
          <w:highlight w:val="none"/>
          <w:lang w:val="en-US" w:eastAsia="zh-CN"/>
        </w:rPr>
        <w:t>2.3）结合实际主动适应“三项制度”要求</w:t>
      </w:r>
    </w:p>
    <w:p w14:paraId="03D62046">
      <w:pPr>
        <w:keepNext w:val="0"/>
        <w:keepLines w:val="0"/>
        <w:pageBreakBefore w:val="0"/>
        <w:numPr>
          <w:ilvl w:val="0"/>
          <w:numId w:val="0"/>
        </w:numPr>
        <w:kinsoku/>
        <w:wordWrap/>
        <w:overflowPunct/>
        <w:topLinePunct w:val="0"/>
        <w:bidi w:val="0"/>
        <w:snapToGrid/>
        <w:spacing w:line="560" w:lineRule="exact"/>
        <w:ind w:firstLine="656" w:firstLineChars="200"/>
        <w:textAlignment w:val="auto"/>
        <w:rPr>
          <w:rFonts w:hint="eastAsia" w:ascii="仿宋" w:hAnsi="仿宋" w:eastAsia="仿宋" w:cs="仿宋"/>
          <w:color w:val="231916"/>
          <w:sz w:val="32"/>
          <w:szCs w:val="32"/>
          <w:highlight w:val="none"/>
          <w:lang w:val="en-US" w:eastAsia="zh-CN"/>
        </w:rPr>
      </w:pPr>
      <w:r>
        <w:rPr>
          <w:rFonts w:hint="eastAsia" w:ascii="仿宋" w:hAnsi="仿宋" w:eastAsia="仿宋" w:cs="仿宋"/>
          <w:color w:val="231916"/>
          <w:sz w:val="32"/>
          <w:szCs w:val="32"/>
          <w:highlight w:val="none"/>
          <w:lang w:val="en-US" w:eastAsia="zh-CN"/>
        </w:rPr>
        <w:t>一是逐步完善以信息公开为核心的执法公示制度，促进环境执法更阳光、更透明。二是以移动执法终端、执法记录仪、规范化办案场所的音视频等互为补充，综合应用，全面记录执法过程，全年记录执法信息超百T。三是法制审核人员已通过国家司法考试，并聘请专业律师团队，严格落实重大执法决定法制审核制度。</w:t>
      </w:r>
    </w:p>
    <w:p w14:paraId="631FBD4E">
      <w:pPr>
        <w:keepNext w:val="0"/>
        <w:keepLines w:val="0"/>
        <w:pageBreakBefore w:val="0"/>
        <w:widowControl w:val="0"/>
        <w:numPr>
          <w:ilvl w:val="3"/>
          <w:numId w:val="0"/>
        </w:numPr>
        <w:tabs>
          <w:tab w:val="left" w:pos="0"/>
        </w:tabs>
        <w:kinsoku/>
        <w:wordWrap/>
        <w:overflowPunct/>
        <w:topLinePunct w:val="0"/>
        <w:autoSpaceDE/>
        <w:autoSpaceDN/>
        <w:bidi w:val="0"/>
        <w:adjustRightInd/>
        <w:snapToGrid/>
        <w:spacing w:before="0" w:after="0" w:line="560" w:lineRule="exact"/>
        <w:ind w:firstLine="656" w:firstLineChars="200"/>
        <w:textAlignment w:val="auto"/>
        <w:outlineLvl w:val="9"/>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依据《部门整体支出绩效目标评价指标及评分细则》，</w:t>
      </w:r>
      <w:r>
        <w:rPr>
          <w:rFonts w:hint="eastAsia" w:ascii="仿宋" w:hAnsi="仿宋" w:eastAsia="仿宋" w:cs="仿宋"/>
          <w:color w:val="auto"/>
          <w:sz w:val="32"/>
          <w:szCs w:val="32"/>
          <w:highlight w:val="none"/>
        </w:rPr>
        <w:t>该项满分</w:t>
      </w:r>
      <w:r>
        <w:rPr>
          <w:rFonts w:hint="eastAsia" w:cs="仿宋"/>
          <w:color w:val="auto"/>
          <w:sz w:val="32"/>
          <w:szCs w:val="32"/>
          <w:highlight w:val="none"/>
          <w:lang w:val="en-US" w:eastAsia="zh-CN"/>
        </w:rPr>
        <w:t>3</w:t>
      </w:r>
      <w:r>
        <w:rPr>
          <w:rFonts w:hint="eastAsia" w:ascii="仿宋" w:hAnsi="仿宋" w:eastAsia="仿宋" w:cs="仿宋"/>
          <w:color w:val="auto"/>
          <w:sz w:val="32"/>
          <w:szCs w:val="32"/>
          <w:highlight w:val="none"/>
        </w:rPr>
        <w:t>分</w:t>
      </w:r>
      <w:r>
        <w:rPr>
          <w:rFonts w:hint="eastAsia" w:ascii="仿宋" w:hAnsi="仿宋" w:eastAsia="仿宋" w:cs="仿宋"/>
          <w:color w:val="auto"/>
          <w:sz w:val="32"/>
          <w:szCs w:val="32"/>
          <w:highlight w:val="none"/>
          <w:lang w:eastAsia="zh-CN"/>
        </w:rPr>
        <w:t>，</w:t>
      </w:r>
      <w:r>
        <w:rPr>
          <w:rFonts w:hint="eastAsia" w:ascii="仿宋" w:hAnsi="仿宋" w:eastAsia="仿宋" w:cs="仿宋"/>
          <w:sz w:val="32"/>
          <w:szCs w:val="32"/>
          <w:highlight w:val="none"/>
          <w:lang w:val="en-US" w:eastAsia="zh-CN"/>
        </w:rPr>
        <w:t>评价</w:t>
      </w:r>
      <w:r>
        <w:rPr>
          <w:rFonts w:hint="eastAsia" w:ascii="仿宋" w:hAnsi="仿宋" w:eastAsia="仿宋" w:cs="仿宋"/>
          <w:sz w:val="32"/>
          <w:szCs w:val="32"/>
          <w:highlight w:val="none"/>
        </w:rPr>
        <w:t>得</w:t>
      </w:r>
      <w:r>
        <w:rPr>
          <w:rFonts w:hint="eastAsia" w:ascii="仿宋" w:hAnsi="仿宋" w:eastAsia="仿宋" w:cs="仿宋"/>
          <w:sz w:val="32"/>
          <w:szCs w:val="32"/>
          <w:highlight w:val="none"/>
          <w:lang w:val="en-US" w:eastAsia="zh-CN"/>
        </w:rPr>
        <w:t>分</w:t>
      </w:r>
      <w:r>
        <w:rPr>
          <w:rFonts w:hint="eastAsia" w:cs="仿宋"/>
          <w:sz w:val="32"/>
          <w:szCs w:val="32"/>
          <w:highlight w:val="none"/>
          <w:lang w:val="en-US" w:eastAsia="zh-CN"/>
        </w:rPr>
        <w:t>3</w:t>
      </w:r>
      <w:r>
        <w:rPr>
          <w:rFonts w:hint="eastAsia" w:ascii="仿宋" w:hAnsi="仿宋" w:eastAsia="仿宋" w:cs="仿宋"/>
          <w:color w:val="auto"/>
          <w:sz w:val="32"/>
          <w:szCs w:val="32"/>
          <w:highlight w:val="none"/>
        </w:rPr>
        <w:t>分</w:t>
      </w:r>
      <w:r>
        <w:rPr>
          <w:rFonts w:hint="eastAsia" w:ascii="仿宋" w:hAnsi="仿宋" w:eastAsia="仿宋" w:cs="仿宋"/>
          <w:color w:val="auto"/>
          <w:sz w:val="32"/>
          <w:szCs w:val="32"/>
          <w:highlight w:val="none"/>
          <w:lang w:val="en-US" w:eastAsia="zh-CN"/>
        </w:rPr>
        <w:t>。</w:t>
      </w:r>
    </w:p>
    <w:p w14:paraId="620FB029">
      <w:pPr>
        <w:pStyle w:val="67"/>
        <w:keepNext w:val="0"/>
        <w:keepLines w:val="0"/>
        <w:pageBreakBefore w:val="0"/>
        <w:widowControl w:val="0"/>
        <w:numPr>
          <w:ilvl w:val="0"/>
          <w:numId w:val="0"/>
        </w:numPr>
        <w:kinsoku/>
        <w:wordWrap/>
        <w:overflowPunct/>
        <w:topLinePunct w:val="0"/>
        <w:bidi w:val="0"/>
        <w:snapToGrid/>
        <w:spacing w:line="560" w:lineRule="exact"/>
        <w:ind w:firstLine="656" w:firstLineChars="200"/>
        <w:textAlignment w:val="auto"/>
        <w:rPr>
          <w:rFonts w:hint="eastAsia" w:ascii="仿宋" w:hAnsi="仿宋" w:eastAsia="仿宋" w:cs="仿宋"/>
          <w:b/>
          <w:bCs/>
          <w:sz w:val="32"/>
          <w:szCs w:val="32"/>
          <w:highlight w:val="none"/>
          <w:lang w:val="en-US" w:eastAsia="zh-CN"/>
        </w:rPr>
      </w:pPr>
      <w:r>
        <w:rPr>
          <w:rFonts w:hint="eastAsia" w:ascii="仿宋" w:hAnsi="仿宋" w:eastAsia="仿宋" w:cs="仿宋"/>
          <w:b/>
          <w:bCs/>
          <w:sz w:val="32"/>
          <w:szCs w:val="32"/>
          <w:highlight w:val="none"/>
          <w:lang w:val="en-US" w:eastAsia="zh-CN"/>
        </w:rPr>
        <w:t>（3）</w:t>
      </w:r>
      <w:r>
        <w:rPr>
          <w:rFonts w:hint="eastAsia" w:ascii="仿宋" w:hAnsi="仿宋" w:eastAsia="仿宋" w:cs="仿宋"/>
          <w:b/>
          <w:bCs/>
          <w:color w:val="auto"/>
          <w:sz w:val="32"/>
          <w:szCs w:val="32"/>
          <w:highlight w:val="none"/>
          <w:lang w:val="en-US" w:eastAsia="zh-CN"/>
        </w:rPr>
        <w:t>生态效益</w:t>
      </w:r>
    </w:p>
    <w:p w14:paraId="75C907BC">
      <w:pPr>
        <w:keepNext w:val="0"/>
        <w:keepLines w:val="0"/>
        <w:pageBreakBefore w:val="0"/>
        <w:widowControl w:val="0"/>
        <w:kinsoku/>
        <w:wordWrap/>
        <w:overflowPunct/>
        <w:topLinePunct w:val="0"/>
        <w:autoSpaceDE/>
        <w:autoSpaceDN/>
        <w:bidi w:val="0"/>
        <w:adjustRightInd/>
        <w:snapToGrid/>
        <w:spacing w:line="560" w:lineRule="exact"/>
        <w:ind w:firstLine="656" w:firstLineChars="200"/>
        <w:textAlignment w:val="auto"/>
        <w:rPr>
          <w:rFonts w:hint="eastAsia" w:ascii="仿宋" w:hAnsi="仿宋" w:eastAsia="仿宋" w:cs="仿宋"/>
          <w:b/>
          <w:bCs/>
          <w:color w:val="auto"/>
          <w:sz w:val="32"/>
          <w:szCs w:val="32"/>
          <w:highlight w:val="none"/>
          <w:lang w:val="en-US" w:eastAsia="zh-CN"/>
        </w:rPr>
      </w:pPr>
      <w:r>
        <w:rPr>
          <w:rFonts w:hint="eastAsia" w:ascii="仿宋" w:hAnsi="仿宋" w:eastAsia="仿宋" w:cs="仿宋"/>
          <w:b/>
          <w:bCs/>
          <w:color w:val="auto"/>
          <w:sz w:val="32"/>
          <w:szCs w:val="32"/>
          <w:highlight w:val="none"/>
          <w:lang w:val="en-US" w:eastAsia="zh-CN"/>
        </w:rPr>
        <w:t>3.1）开展妥善处理生态环境信访工作</w:t>
      </w:r>
    </w:p>
    <w:p w14:paraId="7BDA07E4">
      <w:pPr>
        <w:keepNext w:val="0"/>
        <w:keepLines w:val="0"/>
        <w:pageBreakBefore w:val="0"/>
        <w:widowControl w:val="0"/>
        <w:numPr>
          <w:ilvl w:val="3"/>
          <w:numId w:val="0"/>
        </w:numPr>
        <w:tabs>
          <w:tab w:val="left" w:pos="0"/>
        </w:tabs>
        <w:kinsoku/>
        <w:wordWrap/>
        <w:overflowPunct/>
        <w:topLinePunct w:val="0"/>
        <w:autoSpaceDE/>
        <w:autoSpaceDN/>
        <w:bidi w:val="0"/>
        <w:adjustRightInd/>
        <w:snapToGrid/>
        <w:spacing w:before="0" w:after="0" w:line="560" w:lineRule="exact"/>
        <w:ind w:firstLine="656" w:firstLineChars="200"/>
        <w:textAlignment w:val="auto"/>
        <w:outlineLvl w:val="9"/>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2021年以来，天门市生态环境保护综合执法支队共受理信访投诉433件（含来电、来访和上级转来的投诉件），其中，大气污染241件，</w:t>
      </w:r>
      <w:r>
        <w:rPr>
          <w:rFonts w:hint="eastAsia" w:cs="仿宋"/>
          <w:sz w:val="32"/>
          <w:szCs w:val="32"/>
          <w:highlight w:val="none"/>
          <w:lang w:val="en-US" w:eastAsia="zh-CN"/>
        </w:rPr>
        <w:t>噪声</w:t>
      </w:r>
      <w:r>
        <w:rPr>
          <w:rFonts w:hint="eastAsia" w:ascii="仿宋" w:hAnsi="仿宋" w:eastAsia="仿宋" w:cs="仿宋"/>
          <w:sz w:val="32"/>
          <w:szCs w:val="32"/>
          <w:highlight w:val="none"/>
          <w:lang w:val="en-US" w:eastAsia="zh-CN"/>
        </w:rPr>
        <w:t>污染115件，水污染50件，养殖污染25件，光污染1件，油烟污染1件。每一起投诉，都认真受理、登记，签批，办理、回复，做到了处理、回复均达100％，未出现较大范围的生态环境负面舆情。</w:t>
      </w:r>
    </w:p>
    <w:p w14:paraId="3FCEE44E">
      <w:pPr>
        <w:keepNext w:val="0"/>
        <w:keepLines w:val="0"/>
        <w:pageBreakBefore w:val="0"/>
        <w:widowControl w:val="0"/>
        <w:numPr>
          <w:ilvl w:val="3"/>
          <w:numId w:val="0"/>
        </w:numPr>
        <w:tabs>
          <w:tab w:val="left" w:pos="0"/>
        </w:tabs>
        <w:kinsoku/>
        <w:wordWrap/>
        <w:overflowPunct/>
        <w:topLinePunct w:val="0"/>
        <w:autoSpaceDE/>
        <w:autoSpaceDN/>
        <w:bidi w:val="0"/>
        <w:adjustRightInd/>
        <w:snapToGrid/>
        <w:spacing w:before="0" w:after="0" w:line="560" w:lineRule="exact"/>
        <w:ind w:firstLine="656" w:firstLineChars="200"/>
        <w:textAlignment w:val="auto"/>
        <w:outlineLvl w:val="9"/>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依据《部门整体支出绩效目标评价指标及评分细则》，</w:t>
      </w:r>
      <w:r>
        <w:rPr>
          <w:rFonts w:hint="eastAsia" w:ascii="仿宋" w:hAnsi="仿宋" w:eastAsia="仿宋" w:cs="仿宋"/>
          <w:color w:val="auto"/>
          <w:sz w:val="32"/>
          <w:szCs w:val="32"/>
          <w:highlight w:val="none"/>
        </w:rPr>
        <w:t>该项满分</w:t>
      </w:r>
      <w:r>
        <w:rPr>
          <w:rFonts w:hint="eastAsia" w:ascii="仿宋" w:hAnsi="仿宋" w:eastAsia="仿宋" w:cs="仿宋"/>
          <w:color w:val="auto"/>
          <w:sz w:val="32"/>
          <w:szCs w:val="32"/>
          <w:highlight w:val="none"/>
          <w:lang w:val="en-US" w:eastAsia="zh-CN"/>
        </w:rPr>
        <w:t>3</w:t>
      </w:r>
      <w:r>
        <w:rPr>
          <w:rFonts w:hint="eastAsia" w:ascii="仿宋" w:hAnsi="仿宋" w:eastAsia="仿宋" w:cs="仿宋"/>
          <w:color w:val="auto"/>
          <w:sz w:val="32"/>
          <w:szCs w:val="32"/>
          <w:highlight w:val="none"/>
        </w:rPr>
        <w:t>分</w:t>
      </w:r>
      <w:r>
        <w:rPr>
          <w:rFonts w:hint="eastAsia" w:ascii="仿宋" w:hAnsi="仿宋" w:eastAsia="仿宋" w:cs="仿宋"/>
          <w:color w:val="auto"/>
          <w:sz w:val="32"/>
          <w:szCs w:val="32"/>
          <w:highlight w:val="none"/>
          <w:lang w:eastAsia="zh-CN"/>
        </w:rPr>
        <w:t>，</w:t>
      </w:r>
      <w:r>
        <w:rPr>
          <w:rFonts w:hint="eastAsia" w:ascii="仿宋" w:hAnsi="仿宋" w:eastAsia="仿宋" w:cs="仿宋"/>
          <w:sz w:val="32"/>
          <w:szCs w:val="32"/>
          <w:highlight w:val="none"/>
          <w:lang w:val="en-US" w:eastAsia="zh-CN"/>
        </w:rPr>
        <w:t>评价</w:t>
      </w:r>
      <w:r>
        <w:rPr>
          <w:rFonts w:hint="eastAsia" w:ascii="仿宋" w:hAnsi="仿宋" w:eastAsia="仿宋" w:cs="仿宋"/>
          <w:sz w:val="32"/>
          <w:szCs w:val="32"/>
          <w:highlight w:val="none"/>
        </w:rPr>
        <w:t>得</w:t>
      </w:r>
      <w:r>
        <w:rPr>
          <w:rFonts w:hint="eastAsia" w:ascii="仿宋" w:hAnsi="仿宋" w:eastAsia="仿宋" w:cs="仿宋"/>
          <w:sz w:val="32"/>
          <w:szCs w:val="32"/>
          <w:highlight w:val="none"/>
          <w:lang w:val="en-US" w:eastAsia="zh-CN"/>
        </w:rPr>
        <w:t>分</w:t>
      </w:r>
      <w:r>
        <w:rPr>
          <w:rFonts w:hint="eastAsia" w:ascii="仿宋" w:hAnsi="仿宋" w:eastAsia="仿宋" w:cs="仿宋"/>
          <w:color w:val="auto"/>
          <w:sz w:val="32"/>
          <w:szCs w:val="32"/>
          <w:highlight w:val="none"/>
          <w:lang w:val="en-US" w:eastAsia="zh-CN"/>
        </w:rPr>
        <w:t>3</w:t>
      </w:r>
      <w:r>
        <w:rPr>
          <w:rFonts w:hint="eastAsia" w:ascii="仿宋" w:hAnsi="仿宋" w:eastAsia="仿宋" w:cs="仿宋"/>
          <w:color w:val="auto"/>
          <w:sz w:val="32"/>
          <w:szCs w:val="32"/>
          <w:highlight w:val="none"/>
        </w:rPr>
        <w:t>分</w:t>
      </w:r>
      <w:r>
        <w:rPr>
          <w:rFonts w:hint="eastAsia" w:ascii="仿宋" w:hAnsi="仿宋" w:eastAsia="仿宋" w:cs="仿宋"/>
          <w:color w:val="auto"/>
          <w:sz w:val="32"/>
          <w:szCs w:val="32"/>
          <w:highlight w:val="none"/>
          <w:lang w:val="en-US" w:eastAsia="zh-CN"/>
        </w:rPr>
        <w:t>。</w:t>
      </w:r>
    </w:p>
    <w:p w14:paraId="2AC63647">
      <w:pPr>
        <w:keepNext w:val="0"/>
        <w:keepLines w:val="0"/>
        <w:pageBreakBefore w:val="0"/>
        <w:widowControl w:val="0"/>
        <w:numPr>
          <w:ilvl w:val="3"/>
          <w:numId w:val="0"/>
        </w:numPr>
        <w:tabs>
          <w:tab w:val="left" w:pos="0"/>
        </w:tabs>
        <w:kinsoku/>
        <w:wordWrap/>
        <w:overflowPunct/>
        <w:topLinePunct w:val="0"/>
        <w:autoSpaceDE/>
        <w:autoSpaceDN/>
        <w:bidi w:val="0"/>
        <w:adjustRightInd/>
        <w:snapToGrid/>
        <w:spacing w:before="0" w:after="0" w:line="560" w:lineRule="exact"/>
        <w:ind w:firstLine="656" w:firstLineChars="200"/>
        <w:textAlignment w:val="auto"/>
        <w:outlineLvl w:val="9"/>
        <w:rPr>
          <w:rFonts w:hint="eastAsia" w:ascii="仿宋" w:hAnsi="仿宋" w:eastAsia="仿宋" w:cs="仿宋"/>
          <w:b/>
          <w:bCs/>
          <w:color w:val="auto"/>
          <w:sz w:val="32"/>
          <w:szCs w:val="32"/>
          <w:highlight w:val="none"/>
          <w:lang w:val="en-US" w:eastAsia="zh-CN"/>
        </w:rPr>
      </w:pPr>
      <w:r>
        <w:rPr>
          <w:rFonts w:hint="eastAsia" w:ascii="仿宋" w:hAnsi="仿宋" w:eastAsia="仿宋" w:cs="仿宋"/>
          <w:b/>
          <w:bCs/>
          <w:color w:val="auto"/>
          <w:sz w:val="32"/>
          <w:szCs w:val="32"/>
          <w:highlight w:val="none"/>
          <w:lang w:val="en-US" w:eastAsia="zh-CN"/>
        </w:rPr>
        <w:t>3.2）开展砂石料厂环境问题专项检查</w:t>
      </w:r>
    </w:p>
    <w:p w14:paraId="46B6C50E">
      <w:pPr>
        <w:pStyle w:val="67"/>
        <w:keepNext w:val="0"/>
        <w:keepLines w:val="0"/>
        <w:pageBreakBefore w:val="0"/>
        <w:widowControl w:val="0"/>
        <w:numPr>
          <w:ilvl w:val="0"/>
          <w:numId w:val="0"/>
        </w:numPr>
        <w:kinsoku/>
        <w:wordWrap/>
        <w:overflowPunct/>
        <w:topLinePunct w:val="0"/>
        <w:bidi w:val="0"/>
        <w:snapToGrid/>
        <w:spacing w:line="560" w:lineRule="exact"/>
        <w:ind w:firstLine="656" w:firstLineChars="200"/>
        <w:textAlignment w:val="auto"/>
        <w:rPr>
          <w:rFonts w:hint="eastAsia" w:ascii="仿宋" w:hAnsi="仿宋" w:eastAsia="仿宋" w:cs="仿宋"/>
          <w:color w:val="000000"/>
          <w:kern w:val="0"/>
          <w:sz w:val="32"/>
          <w:szCs w:val="32"/>
          <w:highlight w:val="none"/>
          <w:lang w:val="en-US" w:eastAsia="zh-CN" w:bidi="ar"/>
        </w:rPr>
      </w:pPr>
      <w:r>
        <w:rPr>
          <w:rFonts w:hint="eastAsia" w:ascii="仿宋" w:hAnsi="仿宋" w:eastAsia="仿宋" w:cs="仿宋"/>
          <w:sz w:val="32"/>
          <w:szCs w:val="32"/>
          <w:highlight w:val="none"/>
        </w:rPr>
        <w:t>对</w:t>
      </w:r>
      <w:r>
        <w:rPr>
          <w:rFonts w:hint="eastAsia" w:ascii="仿宋" w:hAnsi="仿宋" w:eastAsia="仿宋" w:cs="仿宋"/>
          <w:sz w:val="32"/>
          <w:szCs w:val="32"/>
          <w:highlight w:val="none"/>
          <w:lang w:val="en-US" w:eastAsia="zh-CN"/>
        </w:rPr>
        <w:t>全市26家砂石料厂</w:t>
      </w:r>
      <w:r>
        <w:rPr>
          <w:rFonts w:hint="eastAsia" w:ascii="仿宋" w:hAnsi="仿宋" w:eastAsia="仿宋" w:cs="仿宋"/>
          <w:color w:val="000000"/>
          <w:kern w:val="0"/>
          <w:sz w:val="32"/>
          <w:szCs w:val="32"/>
          <w:highlight w:val="none"/>
          <w:lang w:val="en-US" w:eastAsia="zh-CN" w:bidi="ar"/>
        </w:rPr>
        <w:t>进行了摸排检查，</w:t>
      </w:r>
      <w:r>
        <w:rPr>
          <w:rFonts w:hint="eastAsia" w:ascii="仿宋" w:hAnsi="仿宋" w:eastAsia="仿宋" w:cs="仿宋"/>
          <w:sz w:val="32"/>
          <w:szCs w:val="32"/>
          <w:highlight w:val="none"/>
          <w:lang w:val="en-US" w:eastAsia="zh-CN"/>
        </w:rPr>
        <w:t>对8家环境恶劣、显著违法的砂石料厂进</w:t>
      </w:r>
      <w:r>
        <w:rPr>
          <w:rFonts w:hint="eastAsia" w:ascii="仿宋" w:hAnsi="仿宋" w:eastAsia="仿宋" w:cs="仿宋"/>
          <w:color w:val="000000"/>
          <w:kern w:val="0"/>
          <w:sz w:val="32"/>
          <w:szCs w:val="32"/>
          <w:highlight w:val="none"/>
          <w:lang w:val="en-US" w:eastAsia="zh-CN" w:bidi="ar"/>
        </w:rPr>
        <w:t>行立案处罚。组织召开全市碎石洗砂行业专项整治暨环保法律知识宣讲会，组织皂市镇22家碎石洗砂企业负责人对天门市鑫昌制砂厂进行了现场观摩，明确了行业整改要求。</w:t>
      </w:r>
    </w:p>
    <w:p w14:paraId="556CC63D">
      <w:pPr>
        <w:keepNext w:val="0"/>
        <w:keepLines w:val="0"/>
        <w:pageBreakBefore w:val="0"/>
        <w:widowControl w:val="0"/>
        <w:numPr>
          <w:ilvl w:val="3"/>
          <w:numId w:val="0"/>
        </w:numPr>
        <w:tabs>
          <w:tab w:val="left" w:pos="0"/>
        </w:tabs>
        <w:kinsoku/>
        <w:wordWrap/>
        <w:overflowPunct/>
        <w:topLinePunct w:val="0"/>
        <w:autoSpaceDE/>
        <w:autoSpaceDN/>
        <w:bidi w:val="0"/>
        <w:adjustRightInd/>
        <w:snapToGrid/>
        <w:spacing w:before="0" w:after="0" w:line="560" w:lineRule="exact"/>
        <w:ind w:firstLine="656" w:firstLineChars="200"/>
        <w:textAlignment w:val="auto"/>
        <w:outlineLvl w:val="9"/>
        <w:rPr>
          <w:rFonts w:hint="eastAsia" w:ascii="仿宋" w:hAnsi="仿宋" w:eastAsia="仿宋" w:cs="仿宋"/>
          <w:sz w:val="32"/>
          <w:szCs w:val="32"/>
          <w:highlight w:val="none"/>
          <w:lang w:val="en-US" w:eastAsia="zh-CN"/>
        </w:rPr>
      </w:pPr>
      <w:r>
        <w:rPr>
          <w:rFonts w:hint="eastAsia" w:ascii="仿宋" w:hAnsi="仿宋" w:eastAsia="仿宋" w:cs="仿宋"/>
          <w:color w:val="auto"/>
          <w:sz w:val="32"/>
          <w:szCs w:val="32"/>
          <w:highlight w:val="none"/>
          <w:lang w:val="en-US" w:eastAsia="zh-CN"/>
        </w:rPr>
        <w:t>依据《部门整体支出绩效目标评价指标及评分细则》，</w:t>
      </w:r>
      <w:r>
        <w:rPr>
          <w:rFonts w:hint="eastAsia" w:ascii="仿宋" w:hAnsi="仿宋" w:eastAsia="仿宋" w:cs="仿宋"/>
          <w:color w:val="auto"/>
          <w:sz w:val="32"/>
          <w:szCs w:val="32"/>
          <w:highlight w:val="none"/>
        </w:rPr>
        <w:t>该项满分</w:t>
      </w:r>
      <w:r>
        <w:rPr>
          <w:rFonts w:hint="eastAsia" w:ascii="仿宋" w:hAnsi="仿宋" w:eastAsia="仿宋" w:cs="仿宋"/>
          <w:color w:val="auto"/>
          <w:sz w:val="32"/>
          <w:szCs w:val="32"/>
          <w:highlight w:val="none"/>
          <w:lang w:val="en-US" w:eastAsia="zh-CN"/>
        </w:rPr>
        <w:t>3</w:t>
      </w:r>
      <w:r>
        <w:rPr>
          <w:rFonts w:hint="eastAsia" w:ascii="仿宋" w:hAnsi="仿宋" w:eastAsia="仿宋" w:cs="仿宋"/>
          <w:color w:val="auto"/>
          <w:sz w:val="32"/>
          <w:szCs w:val="32"/>
          <w:highlight w:val="none"/>
        </w:rPr>
        <w:t>分</w:t>
      </w:r>
      <w:r>
        <w:rPr>
          <w:rFonts w:hint="eastAsia" w:ascii="仿宋" w:hAnsi="仿宋" w:eastAsia="仿宋" w:cs="仿宋"/>
          <w:color w:val="auto"/>
          <w:sz w:val="32"/>
          <w:szCs w:val="32"/>
          <w:highlight w:val="none"/>
          <w:lang w:eastAsia="zh-CN"/>
        </w:rPr>
        <w:t>，</w:t>
      </w:r>
      <w:r>
        <w:rPr>
          <w:rFonts w:hint="eastAsia" w:ascii="仿宋" w:hAnsi="仿宋" w:eastAsia="仿宋" w:cs="仿宋"/>
          <w:sz w:val="32"/>
          <w:szCs w:val="32"/>
          <w:highlight w:val="none"/>
          <w:lang w:val="en-US" w:eastAsia="zh-CN"/>
        </w:rPr>
        <w:t>评价</w:t>
      </w:r>
      <w:r>
        <w:rPr>
          <w:rFonts w:hint="eastAsia" w:ascii="仿宋" w:hAnsi="仿宋" w:eastAsia="仿宋" w:cs="仿宋"/>
          <w:sz w:val="32"/>
          <w:szCs w:val="32"/>
          <w:highlight w:val="none"/>
        </w:rPr>
        <w:t>得</w:t>
      </w:r>
      <w:r>
        <w:rPr>
          <w:rFonts w:hint="eastAsia" w:ascii="仿宋" w:hAnsi="仿宋" w:eastAsia="仿宋" w:cs="仿宋"/>
          <w:sz w:val="32"/>
          <w:szCs w:val="32"/>
          <w:highlight w:val="none"/>
          <w:lang w:val="en-US" w:eastAsia="zh-CN"/>
        </w:rPr>
        <w:t>分</w:t>
      </w:r>
      <w:r>
        <w:rPr>
          <w:rFonts w:hint="eastAsia" w:ascii="仿宋" w:hAnsi="仿宋" w:eastAsia="仿宋" w:cs="仿宋"/>
          <w:color w:val="auto"/>
          <w:sz w:val="32"/>
          <w:szCs w:val="32"/>
          <w:highlight w:val="none"/>
          <w:lang w:val="en-US" w:eastAsia="zh-CN"/>
        </w:rPr>
        <w:t>3</w:t>
      </w:r>
      <w:r>
        <w:rPr>
          <w:rFonts w:hint="eastAsia" w:ascii="仿宋" w:hAnsi="仿宋" w:eastAsia="仿宋" w:cs="仿宋"/>
          <w:color w:val="auto"/>
          <w:sz w:val="32"/>
          <w:szCs w:val="32"/>
          <w:highlight w:val="none"/>
        </w:rPr>
        <w:t>分</w:t>
      </w:r>
      <w:r>
        <w:rPr>
          <w:rFonts w:hint="eastAsia" w:ascii="仿宋" w:hAnsi="仿宋" w:eastAsia="仿宋" w:cs="仿宋"/>
          <w:color w:val="auto"/>
          <w:sz w:val="32"/>
          <w:szCs w:val="32"/>
          <w:highlight w:val="none"/>
          <w:lang w:val="en-US" w:eastAsia="zh-CN"/>
        </w:rPr>
        <w:t>。</w:t>
      </w:r>
    </w:p>
    <w:p w14:paraId="320B5AD6">
      <w:pPr>
        <w:keepNext w:val="0"/>
        <w:keepLines w:val="0"/>
        <w:pageBreakBefore w:val="0"/>
        <w:widowControl w:val="0"/>
        <w:kinsoku/>
        <w:wordWrap/>
        <w:overflowPunct/>
        <w:topLinePunct w:val="0"/>
        <w:autoSpaceDE/>
        <w:autoSpaceDN/>
        <w:bidi w:val="0"/>
        <w:adjustRightInd/>
        <w:snapToGrid/>
        <w:spacing w:line="560" w:lineRule="exact"/>
        <w:ind w:firstLine="656" w:firstLineChars="200"/>
        <w:textAlignment w:val="auto"/>
        <w:rPr>
          <w:rFonts w:hint="eastAsia" w:ascii="仿宋" w:hAnsi="仿宋" w:eastAsia="仿宋" w:cs="仿宋"/>
          <w:b/>
          <w:bCs/>
          <w:color w:val="auto"/>
          <w:sz w:val="32"/>
          <w:szCs w:val="32"/>
          <w:highlight w:val="none"/>
          <w:lang w:val="en-US" w:eastAsia="zh-CN"/>
        </w:rPr>
      </w:pPr>
      <w:r>
        <w:rPr>
          <w:rFonts w:hint="eastAsia" w:ascii="仿宋" w:hAnsi="仿宋" w:eastAsia="仿宋" w:cs="仿宋"/>
          <w:b/>
          <w:bCs/>
          <w:color w:val="auto"/>
          <w:sz w:val="32"/>
          <w:szCs w:val="32"/>
          <w:highlight w:val="none"/>
          <w:lang w:val="en-US" w:eastAsia="zh-CN"/>
        </w:rPr>
        <w:t>3.3）发挥正面清单示范作用</w:t>
      </w:r>
    </w:p>
    <w:p w14:paraId="0CF8C371">
      <w:pPr>
        <w:pStyle w:val="67"/>
        <w:keepNext w:val="0"/>
        <w:keepLines w:val="0"/>
        <w:pageBreakBefore w:val="0"/>
        <w:widowControl w:val="0"/>
        <w:numPr>
          <w:ilvl w:val="0"/>
          <w:numId w:val="0"/>
        </w:numPr>
        <w:kinsoku/>
        <w:wordWrap/>
        <w:overflowPunct/>
        <w:topLinePunct w:val="0"/>
        <w:bidi w:val="0"/>
        <w:snapToGrid/>
        <w:spacing w:line="560" w:lineRule="exact"/>
        <w:ind w:firstLine="656" w:firstLineChars="200"/>
        <w:textAlignment w:val="auto"/>
        <w:rPr>
          <w:rFonts w:hint="eastAsia" w:ascii="仿宋" w:hAnsi="仿宋" w:eastAsia="仿宋" w:cs="仿宋"/>
          <w:color w:val="000000"/>
          <w:kern w:val="0"/>
          <w:sz w:val="32"/>
          <w:szCs w:val="32"/>
          <w:highlight w:val="none"/>
          <w:lang w:val="en-US" w:eastAsia="zh-CN" w:bidi="ar"/>
        </w:rPr>
      </w:pPr>
      <w:r>
        <w:rPr>
          <w:rFonts w:hint="eastAsia" w:ascii="仿宋" w:hAnsi="仿宋" w:eastAsia="仿宋" w:cs="仿宋"/>
          <w:color w:val="auto"/>
          <w:sz w:val="32"/>
          <w:szCs w:val="32"/>
          <w:highlight w:val="none"/>
          <w:lang w:val="en-US" w:eastAsia="zh-CN"/>
        </w:rPr>
        <w:t>在2020年正面清单基础上，结合工作实际，动态更新生态环境监督执法正面清单，将45家企业、2个重点工程项目纳入三张正面清单。</w:t>
      </w:r>
      <w:r>
        <w:rPr>
          <w:rFonts w:hint="eastAsia" w:ascii="仿宋" w:hAnsi="仿宋" w:eastAsia="仿宋" w:cs="仿宋"/>
          <w:sz w:val="32"/>
          <w:szCs w:val="32"/>
          <w:highlight w:val="none"/>
          <w:lang w:val="en-US" w:eastAsia="zh-CN"/>
        </w:rPr>
        <w:t>积极推行审慎包容执法，发布《天门市生态环境部门依法不予行政处罚的首次轻微环境违法行为目录清单（第一批）》。在省发布《湖北省生态环境轻微违法不予处罚事项清单（2021年版）》后，积极落实，对2家轻微违法及时整改的企业下达了不予行政处罚决定书，减免罚款上百万，其中一起案件入选湖北省生态环境轻微违法不予处罚典型案例。</w:t>
      </w:r>
    </w:p>
    <w:p w14:paraId="7CF5C679">
      <w:pPr>
        <w:keepNext w:val="0"/>
        <w:keepLines w:val="0"/>
        <w:pageBreakBefore w:val="0"/>
        <w:widowControl w:val="0"/>
        <w:numPr>
          <w:ilvl w:val="3"/>
          <w:numId w:val="0"/>
        </w:numPr>
        <w:tabs>
          <w:tab w:val="left" w:pos="0"/>
        </w:tabs>
        <w:kinsoku/>
        <w:wordWrap/>
        <w:overflowPunct/>
        <w:topLinePunct w:val="0"/>
        <w:autoSpaceDE/>
        <w:autoSpaceDN/>
        <w:bidi w:val="0"/>
        <w:adjustRightInd/>
        <w:snapToGrid/>
        <w:spacing w:before="0" w:after="0" w:line="560" w:lineRule="exact"/>
        <w:ind w:firstLine="656" w:firstLineChars="200"/>
        <w:textAlignment w:val="auto"/>
        <w:outlineLvl w:val="9"/>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依据《部门整体支出绩效目标评价指标及评分细则》，</w:t>
      </w:r>
      <w:r>
        <w:rPr>
          <w:rFonts w:hint="eastAsia" w:ascii="仿宋" w:hAnsi="仿宋" w:eastAsia="仿宋" w:cs="仿宋"/>
          <w:color w:val="auto"/>
          <w:sz w:val="32"/>
          <w:szCs w:val="32"/>
          <w:highlight w:val="none"/>
        </w:rPr>
        <w:t>该项满分</w:t>
      </w:r>
      <w:r>
        <w:rPr>
          <w:rFonts w:hint="eastAsia" w:cs="仿宋"/>
          <w:color w:val="auto"/>
          <w:sz w:val="32"/>
          <w:szCs w:val="32"/>
          <w:highlight w:val="none"/>
          <w:lang w:val="en-US" w:eastAsia="zh-CN"/>
        </w:rPr>
        <w:t>3</w:t>
      </w:r>
      <w:r>
        <w:rPr>
          <w:rFonts w:hint="eastAsia" w:ascii="仿宋" w:hAnsi="仿宋" w:eastAsia="仿宋" w:cs="仿宋"/>
          <w:color w:val="auto"/>
          <w:sz w:val="32"/>
          <w:szCs w:val="32"/>
          <w:highlight w:val="none"/>
        </w:rPr>
        <w:t>分</w:t>
      </w:r>
      <w:r>
        <w:rPr>
          <w:rFonts w:hint="eastAsia" w:ascii="仿宋" w:hAnsi="仿宋" w:eastAsia="仿宋" w:cs="仿宋"/>
          <w:color w:val="auto"/>
          <w:sz w:val="32"/>
          <w:szCs w:val="32"/>
          <w:highlight w:val="none"/>
          <w:lang w:eastAsia="zh-CN"/>
        </w:rPr>
        <w:t>，</w:t>
      </w:r>
      <w:r>
        <w:rPr>
          <w:rFonts w:hint="eastAsia" w:ascii="仿宋" w:hAnsi="仿宋" w:eastAsia="仿宋" w:cs="仿宋"/>
          <w:sz w:val="32"/>
          <w:szCs w:val="32"/>
          <w:highlight w:val="none"/>
          <w:lang w:val="en-US" w:eastAsia="zh-CN"/>
        </w:rPr>
        <w:t>评价</w:t>
      </w:r>
      <w:r>
        <w:rPr>
          <w:rFonts w:hint="eastAsia" w:ascii="仿宋" w:hAnsi="仿宋" w:eastAsia="仿宋" w:cs="仿宋"/>
          <w:sz w:val="32"/>
          <w:szCs w:val="32"/>
          <w:highlight w:val="none"/>
        </w:rPr>
        <w:t>得</w:t>
      </w:r>
      <w:r>
        <w:rPr>
          <w:rFonts w:hint="eastAsia" w:ascii="仿宋" w:hAnsi="仿宋" w:eastAsia="仿宋" w:cs="仿宋"/>
          <w:sz w:val="32"/>
          <w:szCs w:val="32"/>
          <w:highlight w:val="none"/>
          <w:lang w:val="en-US" w:eastAsia="zh-CN"/>
        </w:rPr>
        <w:t>分</w:t>
      </w:r>
      <w:r>
        <w:rPr>
          <w:rFonts w:hint="eastAsia" w:cs="仿宋"/>
          <w:color w:val="auto"/>
          <w:sz w:val="32"/>
          <w:szCs w:val="32"/>
          <w:highlight w:val="none"/>
          <w:lang w:val="en-US" w:eastAsia="zh-CN"/>
        </w:rPr>
        <w:t>3</w:t>
      </w:r>
      <w:r>
        <w:rPr>
          <w:rFonts w:hint="eastAsia" w:ascii="仿宋" w:hAnsi="仿宋" w:eastAsia="仿宋" w:cs="仿宋"/>
          <w:color w:val="auto"/>
          <w:sz w:val="32"/>
          <w:szCs w:val="32"/>
          <w:highlight w:val="none"/>
        </w:rPr>
        <w:t>分</w:t>
      </w:r>
      <w:r>
        <w:rPr>
          <w:rFonts w:hint="eastAsia" w:ascii="仿宋" w:hAnsi="仿宋" w:eastAsia="仿宋" w:cs="仿宋"/>
          <w:color w:val="auto"/>
          <w:sz w:val="32"/>
          <w:szCs w:val="32"/>
          <w:highlight w:val="none"/>
          <w:lang w:val="en-US" w:eastAsia="zh-CN"/>
        </w:rPr>
        <w:t>。</w:t>
      </w:r>
    </w:p>
    <w:p w14:paraId="1EF64F1D">
      <w:pPr>
        <w:keepNext w:val="0"/>
        <w:keepLines w:val="0"/>
        <w:pageBreakBefore w:val="0"/>
        <w:widowControl w:val="0"/>
        <w:numPr>
          <w:ilvl w:val="3"/>
          <w:numId w:val="0"/>
        </w:numPr>
        <w:tabs>
          <w:tab w:val="left" w:pos="0"/>
        </w:tabs>
        <w:kinsoku/>
        <w:wordWrap/>
        <w:overflowPunct/>
        <w:topLinePunct w:val="0"/>
        <w:autoSpaceDE/>
        <w:autoSpaceDN/>
        <w:bidi w:val="0"/>
        <w:adjustRightInd/>
        <w:snapToGrid/>
        <w:spacing w:before="0" w:after="0" w:line="560" w:lineRule="exact"/>
        <w:ind w:firstLine="656" w:firstLineChars="200"/>
        <w:textAlignment w:val="auto"/>
        <w:outlineLvl w:val="9"/>
        <w:rPr>
          <w:rFonts w:hint="eastAsia" w:ascii="仿宋" w:hAnsi="仿宋" w:eastAsia="仿宋" w:cs="仿宋"/>
          <w:b/>
          <w:bCs/>
          <w:color w:val="auto"/>
          <w:sz w:val="32"/>
          <w:szCs w:val="32"/>
          <w:highlight w:val="none"/>
          <w:lang w:val="en-US" w:eastAsia="zh-CN"/>
        </w:rPr>
      </w:pPr>
      <w:r>
        <w:rPr>
          <w:rFonts w:hint="eastAsia" w:ascii="仿宋" w:hAnsi="仿宋" w:eastAsia="仿宋" w:cs="仿宋"/>
          <w:b/>
          <w:bCs/>
          <w:color w:val="auto"/>
          <w:sz w:val="32"/>
          <w:szCs w:val="32"/>
          <w:highlight w:val="none"/>
          <w:lang w:val="en-US" w:eastAsia="zh-CN"/>
        </w:rPr>
        <w:t>（</w:t>
      </w:r>
      <w:r>
        <w:rPr>
          <w:rFonts w:hint="eastAsia" w:cs="仿宋"/>
          <w:b/>
          <w:bCs/>
          <w:color w:val="auto"/>
          <w:sz w:val="32"/>
          <w:szCs w:val="32"/>
          <w:highlight w:val="none"/>
          <w:lang w:val="en-US" w:eastAsia="zh-CN"/>
        </w:rPr>
        <w:t>4</w:t>
      </w:r>
      <w:r>
        <w:rPr>
          <w:rFonts w:hint="eastAsia" w:ascii="仿宋" w:hAnsi="仿宋" w:eastAsia="仿宋" w:cs="仿宋"/>
          <w:b/>
          <w:bCs/>
          <w:color w:val="auto"/>
          <w:sz w:val="32"/>
          <w:szCs w:val="32"/>
          <w:highlight w:val="none"/>
          <w:lang w:val="en-US" w:eastAsia="zh-CN"/>
        </w:rPr>
        <w:t>）</w:t>
      </w:r>
      <w:r>
        <w:rPr>
          <w:rFonts w:hint="eastAsia" w:ascii="仿宋" w:hAnsi="仿宋" w:eastAsia="仿宋" w:cs="仿宋"/>
          <w:b/>
          <w:bCs/>
          <w:color w:val="auto"/>
          <w:kern w:val="0"/>
          <w:sz w:val="32"/>
          <w:szCs w:val="32"/>
          <w:highlight w:val="none"/>
        </w:rPr>
        <w:t>社会公众</w:t>
      </w:r>
      <w:r>
        <w:rPr>
          <w:rFonts w:hint="eastAsia" w:ascii="仿宋" w:hAnsi="仿宋" w:eastAsia="仿宋" w:cs="仿宋"/>
          <w:b/>
          <w:bCs/>
          <w:color w:val="auto"/>
          <w:kern w:val="0"/>
          <w:sz w:val="32"/>
          <w:szCs w:val="32"/>
          <w:highlight w:val="none"/>
          <w:lang w:eastAsia="zh-CN"/>
        </w:rPr>
        <w:t>、</w:t>
      </w:r>
      <w:r>
        <w:rPr>
          <w:rFonts w:hint="eastAsia" w:ascii="仿宋" w:hAnsi="仿宋" w:eastAsia="仿宋" w:cs="仿宋"/>
          <w:b/>
          <w:bCs/>
          <w:color w:val="auto"/>
          <w:kern w:val="0"/>
          <w:sz w:val="32"/>
          <w:szCs w:val="32"/>
          <w:highlight w:val="none"/>
          <w:lang w:val="en-US" w:eastAsia="zh-CN"/>
        </w:rPr>
        <w:t>部门人员</w:t>
      </w:r>
      <w:r>
        <w:rPr>
          <w:rFonts w:hint="eastAsia" w:ascii="仿宋" w:hAnsi="仿宋" w:eastAsia="仿宋" w:cs="仿宋"/>
          <w:b/>
          <w:bCs/>
          <w:color w:val="auto"/>
          <w:kern w:val="0"/>
          <w:sz w:val="32"/>
          <w:szCs w:val="32"/>
          <w:highlight w:val="none"/>
        </w:rPr>
        <w:t>满意度</w:t>
      </w:r>
      <w:r>
        <w:rPr>
          <w:rFonts w:hint="eastAsia" w:ascii="仿宋" w:hAnsi="仿宋" w:eastAsia="仿宋" w:cs="仿宋"/>
          <w:b/>
          <w:bCs/>
          <w:color w:val="auto"/>
          <w:sz w:val="32"/>
          <w:szCs w:val="32"/>
          <w:highlight w:val="none"/>
        </w:rPr>
        <w:t>。</w:t>
      </w:r>
    </w:p>
    <w:p w14:paraId="5C3C3825">
      <w:pPr>
        <w:keepNext w:val="0"/>
        <w:keepLines w:val="0"/>
        <w:pageBreakBefore w:val="0"/>
        <w:widowControl w:val="0"/>
        <w:kinsoku/>
        <w:wordWrap/>
        <w:overflowPunct/>
        <w:topLinePunct w:val="0"/>
        <w:autoSpaceDE/>
        <w:autoSpaceDN/>
        <w:bidi w:val="0"/>
        <w:adjustRightInd/>
        <w:snapToGrid w:val="0"/>
        <w:spacing w:line="560" w:lineRule="exact"/>
        <w:ind w:firstLine="656" w:firstLineChars="200"/>
        <w:textAlignment w:val="auto"/>
        <w:rPr>
          <w:rFonts w:hint="eastAsia" w:ascii="仿宋" w:hAnsi="仿宋" w:eastAsia="仿宋" w:cs="仿宋"/>
          <w:bCs/>
          <w:color w:val="auto"/>
          <w:sz w:val="32"/>
          <w:szCs w:val="32"/>
          <w:highlight w:val="none"/>
          <w:lang w:val="en-US" w:eastAsia="zh-CN"/>
        </w:rPr>
      </w:pPr>
      <w:r>
        <w:rPr>
          <w:rFonts w:hint="eastAsia" w:ascii="仿宋" w:hAnsi="仿宋" w:eastAsia="仿宋" w:cs="仿宋"/>
          <w:bCs/>
          <w:color w:val="auto"/>
          <w:sz w:val="32"/>
          <w:szCs w:val="32"/>
          <w:highlight w:val="none"/>
        </w:rPr>
        <w:t>我们对</w:t>
      </w:r>
      <w:r>
        <w:rPr>
          <w:rFonts w:hint="eastAsia" w:ascii="仿宋" w:hAnsi="仿宋" w:eastAsia="仿宋" w:cs="仿宋"/>
          <w:bCs/>
          <w:color w:val="auto"/>
          <w:sz w:val="32"/>
          <w:szCs w:val="32"/>
          <w:highlight w:val="none"/>
          <w:lang w:eastAsia="zh-CN"/>
        </w:rPr>
        <w:t>2021年</w:t>
      </w:r>
      <w:r>
        <w:rPr>
          <w:rFonts w:hint="eastAsia" w:ascii="仿宋" w:hAnsi="仿宋" w:eastAsia="仿宋" w:cs="仿宋"/>
          <w:color w:val="auto"/>
          <w:sz w:val="32"/>
          <w:szCs w:val="32"/>
          <w:highlight w:val="none"/>
          <w:lang w:eastAsia="zh-CN"/>
        </w:rPr>
        <w:t>天门市生态环境保护综合执法支队</w:t>
      </w:r>
      <w:r>
        <w:rPr>
          <w:rFonts w:hint="eastAsia" w:ascii="仿宋" w:hAnsi="仿宋" w:eastAsia="仿宋" w:cs="仿宋"/>
          <w:color w:val="auto"/>
          <w:sz w:val="32"/>
          <w:szCs w:val="32"/>
          <w:highlight w:val="none"/>
        </w:rPr>
        <w:t>部门整体支出</w:t>
      </w:r>
      <w:r>
        <w:rPr>
          <w:rFonts w:hint="eastAsia" w:ascii="仿宋" w:hAnsi="仿宋" w:eastAsia="仿宋" w:cs="仿宋"/>
          <w:bCs/>
          <w:color w:val="auto"/>
          <w:sz w:val="32"/>
          <w:szCs w:val="32"/>
          <w:highlight w:val="none"/>
        </w:rPr>
        <w:t>进行了问卷调查，</w:t>
      </w:r>
      <w:r>
        <w:rPr>
          <w:rFonts w:hint="eastAsia" w:cs="仿宋"/>
          <w:bCs/>
          <w:color w:val="auto"/>
          <w:sz w:val="32"/>
          <w:szCs w:val="32"/>
          <w:highlight w:val="none"/>
          <w:lang w:eastAsia="zh-CN"/>
        </w:rPr>
        <w:t>调查对象分为社会公众、部门人员两个群体。</w:t>
      </w:r>
      <w:r>
        <w:rPr>
          <w:rFonts w:hint="eastAsia" w:ascii="仿宋" w:hAnsi="仿宋" w:eastAsia="仿宋" w:cs="仿宋"/>
          <w:bCs/>
          <w:color w:val="auto"/>
          <w:sz w:val="32"/>
          <w:szCs w:val="32"/>
          <w:highlight w:val="none"/>
        </w:rPr>
        <w:t>我们</w:t>
      </w:r>
      <w:r>
        <w:rPr>
          <w:rFonts w:hint="eastAsia" w:ascii="仿宋" w:hAnsi="仿宋" w:eastAsia="仿宋" w:cs="仿宋"/>
          <w:bCs/>
          <w:color w:val="auto"/>
          <w:sz w:val="32"/>
          <w:szCs w:val="32"/>
          <w:highlight w:val="none"/>
          <w:lang w:val="en-US" w:eastAsia="zh-CN"/>
        </w:rPr>
        <w:t>分别</w:t>
      </w:r>
      <w:r>
        <w:rPr>
          <w:rFonts w:hint="eastAsia" w:ascii="仿宋" w:hAnsi="仿宋" w:eastAsia="仿宋" w:cs="仿宋"/>
          <w:bCs/>
          <w:color w:val="auto"/>
          <w:sz w:val="32"/>
          <w:szCs w:val="32"/>
          <w:highlight w:val="none"/>
        </w:rPr>
        <w:t>向调查对象发放了</w:t>
      </w:r>
      <w:r>
        <w:rPr>
          <w:rFonts w:hint="eastAsia" w:ascii="仿宋" w:hAnsi="仿宋" w:eastAsia="仿宋" w:cs="仿宋"/>
          <w:bCs/>
          <w:color w:val="auto"/>
          <w:sz w:val="32"/>
          <w:szCs w:val="32"/>
          <w:highlight w:val="none"/>
          <w:lang w:val="en-US" w:eastAsia="zh-CN"/>
        </w:rPr>
        <w:t>相关的满意度调查问卷，</w:t>
      </w:r>
    </w:p>
    <w:p w14:paraId="72B228D8">
      <w:pPr>
        <w:pageBreakBefore w:val="0"/>
        <w:widowControl/>
        <w:kinsoku/>
        <w:wordWrap/>
        <w:overflowPunct/>
        <w:topLinePunct w:val="0"/>
        <w:autoSpaceDE/>
        <w:autoSpaceDN/>
        <w:bidi w:val="0"/>
        <w:adjustRightInd/>
        <w:spacing w:line="560" w:lineRule="exact"/>
        <w:ind w:firstLine="656" w:firstLineChars="200"/>
        <w:jc w:val="left"/>
        <w:textAlignment w:val="auto"/>
        <w:rPr>
          <w:rFonts w:hint="eastAsia"/>
          <w:color w:val="auto"/>
          <w:highlight w:val="none"/>
          <w:lang w:val="en-US" w:eastAsia="zh-CN"/>
        </w:rPr>
      </w:pPr>
      <w:r>
        <w:rPr>
          <w:rFonts w:hint="eastAsia"/>
          <w:color w:val="auto"/>
          <w:highlight w:val="none"/>
          <w:lang w:val="en-US" w:eastAsia="zh-CN"/>
        </w:rPr>
        <w:t>我们通过调查问卷的方式，向受益对象发放调查问卷，收到有效问卷89份。通过汇总，很满意占比91.3%、满意占比8.7%、基本满意占比0%、不满意占比0%。满意度100%，超过目标值95%，综合评分10分。</w:t>
      </w:r>
    </w:p>
    <w:p w14:paraId="64BEB7D6">
      <w:pPr>
        <w:pageBreakBefore w:val="0"/>
        <w:widowControl/>
        <w:kinsoku/>
        <w:wordWrap/>
        <w:overflowPunct/>
        <w:topLinePunct w:val="0"/>
        <w:autoSpaceDE/>
        <w:autoSpaceDN/>
        <w:bidi w:val="0"/>
        <w:adjustRightInd/>
        <w:spacing w:line="560" w:lineRule="exact"/>
        <w:ind w:firstLine="656" w:firstLineChars="200"/>
        <w:jc w:val="left"/>
        <w:textAlignment w:val="auto"/>
        <w:rPr>
          <w:rFonts w:hint="eastAsia" w:ascii="仿宋" w:hAnsi="仿宋" w:eastAsia="仿宋" w:cs="仿宋"/>
          <w:color w:val="auto"/>
          <w:kern w:val="0"/>
          <w:sz w:val="32"/>
          <w:szCs w:val="32"/>
          <w:highlight w:val="none"/>
          <w:lang w:val="en-US" w:eastAsia="zh-CN"/>
        </w:rPr>
      </w:pPr>
      <w:r>
        <w:rPr>
          <w:rFonts w:hint="eastAsia" w:ascii="仿宋" w:hAnsi="仿宋" w:eastAsia="仿宋" w:cs="仿宋"/>
          <w:color w:val="auto"/>
          <w:sz w:val="32"/>
          <w:szCs w:val="32"/>
          <w:highlight w:val="none"/>
          <w:lang w:val="en-US" w:eastAsia="zh-CN"/>
        </w:rPr>
        <w:t>依据《部门整体支出绩效目标评价指标及评分细则》，</w:t>
      </w:r>
      <w:r>
        <w:rPr>
          <w:rFonts w:hint="eastAsia" w:ascii="仿宋" w:hAnsi="仿宋" w:eastAsia="仿宋" w:cs="仿宋"/>
          <w:color w:val="auto"/>
          <w:sz w:val="32"/>
          <w:szCs w:val="32"/>
          <w:highlight w:val="none"/>
        </w:rPr>
        <w:t>该项满分</w:t>
      </w:r>
      <w:r>
        <w:rPr>
          <w:rFonts w:hint="eastAsia" w:cs="仿宋"/>
          <w:color w:val="auto"/>
          <w:sz w:val="32"/>
          <w:szCs w:val="32"/>
          <w:highlight w:val="none"/>
          <w:lang w:val="en-US" w:eastAsia="zh-CN"/>
        </w:rPr>
        <w:t>10</w:t>
      </w:r>
      <w:r>
        <w:rPr>
          <w:rFonts w:hint="eastAsia" w:ascii="仿宋" w:hAnsi="仿宋" w:eastAsia="仿宋" w:cs="仿宋"/>
          <w:color w:val="auto"/>
          <w:sz w:val="32"/>
          <w:szCs w:val="32"/>
          <w:highlight w:val="none"/>
        </w:rPr>
        <w:t>分</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lang w:val="en-US" w:eastAsia="zh-CN"/>
        </w:rPr>
        <w:t>评价</w:t>
      </w:r>
      <w:r>
        <w:rPr>
          <w:rFonts w:hint="eastAsia" w:ascii="仿宋" w:hAnsi="仿宋" w:eastAsia="仿宋" w:cs="仿宋"/>
          <w:color w:val="auto"/>
          <w:sz w:val="32"/>
          <w:szCs w:val="32"/>
          <w:highlight w:val="none"/>
        </w:rPr>
        <w:t>得</w:t>
      </w:r>
      <w:r>
        <w:rPr>
          <w:rFonts w:hint="eastAsia" w:ascii="仿宋" w:hAnsi="仿宋" w:eastAsia="仿宋" w:cs="仿宋"/>
          <w:color w:val="auto"/>
          <w:sz w:val="32"/>
          <w:szCs w:val="32"/>
          <w:highlight w:val="none"/>
          <w:lang w:val="en-US" w:eastAsia="zh-CN"/>
        </w:rPr>
        <w:t>分</w:t>
      </w:r>
      <w:r>
        <w:rPr>
          <w:rFonts w:hint="eastAsia" w:cs="仿宋"/>
          <w:color w:val="auto"/>
          <w:sz w:val="32"/>
          <w:szCs w:val="32"/>
          <w:highlight w:val="none"/>
          <w:lang w:val="en-US" w:eastAsia="zh-CN"/>
        </w:rPr>
        <w:t>10</w:t>
      </w:r>
      <w:r>
        <w:rPr>
          <w:rFonts w:hint="eastAsia" w:ascii="仿宋" w:hAnsi="仿宋" w:eastAsia="仿宋" w:cs="仿宋"/>
          <w:color w:val="auto"/>
          <w:sz w:val="32"/>
          <w:szCs w:val="32"/>
          <w:highlight w:val="none"/>
        </w:rPr>
        <w:t>分。</w:t>
      </w:r>
    </w:p>
    <w:p w14:paraId="79D467C0">
      <w:pPr>
        <w:pageBreakBefore w:val="0"/>
        <w:widowControl w:val="0"/>
        <w:numPr>
          <w:ilvl w:val="3"/>
          <w:numId w:val="0"/>
        </w:numPr>
        <w:tabs>
          <w:tab w:val="left" w:pos="0"/>
        </w:tabs>
        <w:kinsoku/>
        <w:wordWrap/>
        <w:overflowPunct/>
        <w:topLinePunct w:val="0"/>
        <w:autoSpaceDE/>
        <w:autoSpaceDN/>
        <w:bidi w:val="0"/>
        <w:adjustRightInd/>
        <w:snapToGrid/>
        <w:spacing w:before="0" w:after="0" w:line="560" w:lineRule="exact"/>
        <w:ind w:firstLine="656" w:firstLineChars="200"/>
        <w:textAlignment w:val="auto"/>
        <w:outlineLvl w:val="1"/>
        <w:rPr>
          <w:rFonts w:hint="eastAsia" w:ascii="楷体" w:hAnsi="楷体" w:eastAsia="楷体" w:cs="楷体"/>
          <w:b/>
          <w:bCs/>
          <w:color w:val="auto"/>
          <w:kern w:val="2"/>
          <w:sz w:val="32"/>
          <w:szCs w:val="32"/>
          <w:highlight w:val="none"/>
          <w:lang w:val="en-US" w:eastAsia="zh-CN" w:bidi="ar-SA"/>
        </w:rPr>
      </w:pPr>
      <w:bookmarkStart w:id="179" w:name="_Toc24914"/>
      <w:bookmarkStart w:id="180" w:name="_Toc53569702"/>
      <w:r>
        <w:rPr>
          <w:rFonts w:hint="eastAsia" w:ascii="楷体" w:hAnsi="楷体" w:eastAsia="楷体" w:cs="楷体"/>
          <w:b/>
          <w:bCs/>
          <w:color w:val="auto"/>
          <w:kern w:val="2"/>
          <w:sz w:val="32"/>
          <w:szCs w:val="32"/>
          <w:highlight w:val="none"/>
          <w:lang w:val="en-US" w:eastAsia="zh-CN" w:bidi="ar-SA"/>
        </w:rPr>
        <w:t>七、综合评价情况及评价结论</w:t>
      </w:r>
      <w:bookmarkEnd w:id="179"/>
    </w:p>
    <w:p w14:paraId="1C68D039">
      <w:pPr>
        <w:pageBreakBefore w:val="0"/>
        <w:widowControl w:val="0"/>
        <w:numPr>
          <w:ilvl w:val="3"/>
          <w:numId w:val="0"/>
        </w:numPr>
        <w:tabs>
          <w:tab w:val="left" w:pos="0"/>
        </w:tabs>
        <w:kinsoku/>
        <w:wordWrap/>
        <w:overflowPunct/>
        <w:topLinePunct w:val="0"/>
        <w:autoSpaceDE/>
        <w:autoSpaceDN/>
        <w:bidi w:val="0"/>
        <w:adjustRightInd/>
        <w:snapToGrid/>
        <w:spacing w:before="0" w:after="0" w:line="560" w:lineRule="exact"/>
        <w:ind w:firstLine="656" w:firstLineChars="200"/>
        <w:textAlignment w:val="auto"/>
        <w:outlineLvl w:val="2"/>
        <w:rPr>
          <w:rFonts w:hint="eastAsia" w:ascii="楷体" w:hAnsi="楷体" w:eastAsia="楷体" w:cs="楷体"/>
          <w:b/>
          <w:bCs/>
          <w:color w:val="auto"/>
          <w:kern w:val="2"/>
          <w:sz w:val="32"/>
          <w:szCs w:val="32"/>
          <w:highlight w:val="none"/>
          <w:lang w:val="en-US" w:eastAsia="zh-CN" w:bidi="ar-SA"/>
        </w:rPr>
      </w:pPr>
      <w:bookmarkStart w:id="181" w:name="_Toc2604"/>
      <w:r>
        <w:rPr>
          <w:rFonts w:hint="eastAsia" w:ascii="楷体" w:hAnsi="楷体" w:eastAsia="楷体" w:cs="楷体"/>
          <w:b/>
          <w:bCs/>
          <w:color w:val="auto"/>
          <w:kern w:val="2"/>
          <w:sz w:val="32"/>
          <w:szCs w:val="32"/>
          <w:highlight w:val="none"/>
          <w:lang w:val="en-US" w:eastAsia="zh-CN" w:bidi="ar-SA"/>
        </w:rPr>
        <w:t>（一）评分结果</w:t>
      </w:r>
      <w:bookmarkEnd w:id="181"/>
    </w:p>
    <w:p w14:paraId="002E9EBE">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仿宋" w:hAnsi="仿宋" w:eastAsia="仿宋" w:cs="仿宋"/>
          <w:color w:val="auto"/>
          <w:highlight w:val="none"/>
        </w:rPr>
      </w:pPr>
      <w:r>
        <w:rPr>
          <w:rFonts w:hint="eastAsia" w:ascii="仿宋" w:hAnsi="仿宋" w:eastAsia="仿宋" w:cs="仿宋"/>
          <w:bCs/>
          <w:color w:val="auto"/>
          <w:sz w:val="32"/>
          <w:szCs w:val="32"/>
          <w:highlight w:val="none"/>
        </w:rPr>
        <w:t>根据《</w:t>
      </w:r>
      <w:r>
        <w:rPr>
          <w:rFonts w:hint="eastAsia" w:cs="仿宋"/>
          <w:bCs/>
          <w:color w:val="auto"/>
          <w:sz w:val="32"/>
          <w:szCs w:val="32"/>
          <w:highlight w:val="none"/>
          <w:lang w:eastAsia="zh-CN"/>
        </w:rPr>
        <w:t>天门市生态环境保护综合执法支队</w:t>
      </w:r>
      <w:r>
        <w:rPr>
          <w:rFonts w:hint="eastAsia" w:ascii="仿宋" w:hAnsi="仿宋" w:eastAsia="仿宋" w:cs="仿宋"/>
          <w:bCs/>
          <w:color w:val="auto"/>
          <w:sz w:val="32"/>
          <w:szCs w:val="32"/>
          <w:highlight w:val="none"/>
        </w:rPr>
        <w:t>部门整体支出绩效评价工作方案》的通知规定：评价专家组采用书面审核和现场核查相结合的方式实施绩效评价，其中</w:t>
      </w:r>
      <w:r>
        <w:rPr>
          <w:rFonts w:hint="eastAsia" w:cs="仿宋"/>
          <w:bCs/>
          <w:color w:val="auto"/>
          <w:sz w:val="32"/>
          <w:szCs w:val="32"/>
          <w:highlight w:val="none"/>
          <w:lang w:eastAsia="zh-CN"/>
        </w:rPr>
        <w:t>：</w:t>
      </w:r>
      <w:r>
        <w:rPr>
          <w:rFonts w:hint="eastAsia" w:cs="仿宋"/>
          <w:bCs/>
          <w:color w:val="auto"/>
          <w:sz w:val="32"/>
          <w:szCs w:val="32"/>
          <w:highlight w:val="none"/>
          <w:lang w:val="en-US" w:eastAsia="zh-CN"/>
        </w:rPr>
        <w:t>根据</w:t>
      </w:r>
      <w:r>
        <w:rPr>
          <w:rFonts w:hint="eastAsia" w:ascii="仿宋" w:hAnsi="仿宋" w:eastAsia="仿宋" w:cs="仿宋"/>
          <w:bCs/>
          <w:color w:val="auto"/>
          <w:sz w:val="32"/>
          <w:szCs w:val="32"/>
          <w:highlight w:val="none"/>
        </w:rPr>
        <w:t>书面审核占评价结果</w:t>
      </w:r>
      <w:r>
        <w:rPr>
          <w:rFonts w:hint="eastAsia" w:ascii="仿宋" w:hAnsi="仿宋" w:eastAsia="仿宋" w:cs="仿宋"/>
          <w:bCs/>
          <w:color w:val="auto"/>
          <w:sz w:val="32"/>
          <w:szCs w:val="32"/>
          <w:highlight w:val="none"/>
          <w:lang w:val="en-US" w:eastAsia="zh-CN"/>
        </w:rPr>
        <w:t>2</w:t>
      </w:r>
      <w:r>
        <w:rPr>
          <w:rFonts w:hint="eastAsia" w:ascii="仿宋" w:hAnsi="仿宋" w:eastAsia="仿宋" w:cs="仿宋"/>
          <w:bCs/>
          <w:color w:val="auto"/>
          <w:sz w:val="32"/>
          <w:szCs w:val="32"/>
          <w:highlight w:val="none"/>
        </w:rPr>
        <w:t>0%的权重</w:t>
      </w:r>
      <w:r>
        <w:rPr>
          <w:rFonts w:hint="eastAsia" w:cs="仿宋"/>
          <w:bCs/>
          <w:color w:val="auto"/>
          <w:sz w:val="32"/>
          <w:szCs w:val="32"/>
          <w:highlight w:val="none"/>
          <w:lang w:eastAsia="zh-CN"/>
        </w:rPr>
        <w:t>、</w:t>
      </w:r>
      <w:r>
        <w:rPr>
          <w:rFonts w:hint="eastAsia" w:ascii="仿宋" w:hAnsi="仿宋" w:eastAsia="仿宋" w:cs="仿宋"/>
          <w:bCs/>
          <w:color w:val="auto"/>
          <w:sz w:val="32"/>
          <w:szCs w:val="32"/>
          <w:highlight w:val="none"/>
        </w:rPr>
        <w:t>现场核查占评价结果</w:t>
      </w:r>
      <w:r>
        <w:rPr>
          <w:rFonts w:hint="eastAsia" w:ascii="仿宋" w:hAnsi="仿宋" w:eastAsia="仿宋" w:cs="仿宋"/>
          <w:bCs/>
          <w:color w:val="auto"/>
          <w:sz w:val="32"/>
          <w:szCs w:val="32"/>
          <w:highlight w:val="none"/>
          <w:lang w:val="en-US" w:eastAsia="zh-CN"/>
        </w:rPr>
        <w:t>8</w:t>
      </w:r>
      <w:r>
        <w:rPr>
          <w:rFonts w:hint="eastAsia" w:ascii="仿宋" w:hAnsi="仿宋" w:eastAsia="仿宋" w:cs="仿宋"/>
          <w:bCs/>
          <w:color w:val="auto"/>
          <w:sz w:val="32"/>
          <w:szCs w:val="32"/>
          <w:highlight w:val="none"/>
        </w:rPr>
        <w:t>0%的权重，计算最终评价结果总体分值</w:t>
      </w:r>
      <w:r>
        <w:rPr>
          <w:rFonts w:hint="eastAsia" w:cs="仿宋"/>
          <w:bCs/>
          <w:color w:val="auto"/>
          <w:sz w:val="32"/>
          <w:szCs w:val="32"/>
          <w:highlight w:val="none"/>
          <w:lang w:val="en-US" w:eastAsia="zh-CN"/>
        </w:rPr>
        <w:t>并</w:t>
      </w:r>
      <w:r>
        <w:rPr>
          <w:rFonts w:hint="eastAsia" w:ascii="仿宋" w:hAnsi="仿宋" w:eastAsia="仿宋" w:cs="仿宋"/>
          <w:bCs/>
          <w:color w:val="auto"/>
          <w:sz w:val="32"/>
          <w:szCs w:val="32"/>
          <w:highlight w:val="none"/>
        </w:rPr>
        <w:t>确定绩效评价等级。</w:t>
      </w:r>
      <w:r>
        <w:rPr>
          <w:rFonts w:hint="eastAsia" w:cs="仿宋"/>
          <w:bCs/>
          <w:color w:val="auto"/>
          <w:sz w:val="32"/>
          <w:szCs w:val="32"/>
          <w:highlight w:val="none"/>
          <w:lang w:eastAsia="zh-CN"/>
        </w:rPr>
        <w:t>天门市生态环境保护综合执法支队</w:t>
      </w:r>
      <w:r>
        <w:rPr>
          <w:rFonts w:hint="eastAsia" w:ascii="仿宋" w:hAnsi="仿宋" w:eastAsia="仿宋" w:cs="仿宋"/>
          <w:bCs/>
          <w:color w:val="auto"/>
          <w:sz w:val="32"/>
          <w:szCs w:val="32"/>
          <w:highlight w:val="none"/>
        </w:rPr>
        <w:t>部门整体支出绩效评价综合得分</w:t>
      </w:r>
      <w:r>
        <w:rPr>
          <w:rFonts w:hint="eastAsia" w:cs="仿宋"/>
          <w:bCs/>
          <w:color w:val="auto"/>
          <w:sz w:val="32"/>
          <w:szCs w:val="32"/>
          <w:highlight w:val="none"/>
          <w:lang w:val="en-US" w:eastAsia="zh-CN"/>
        </w:rPr>
        <w:t>91.20</w:t>
      </w:r>
      <w:r>
        <w:rPr>
          <w:rFonts w:hint="eastAsia" w:ascii="仿宋" w:hAnsi="仿宋" w:eastAsia="仿宋" w:cs="仿宋"/>
          <w:bCs/>
          <w:color w:val="auto"/>
          <w:sz w:val="32"/>
          <w:szCs w:val="32"/>
          <w:highlight w:val="none"/>
        </w:rPr>
        <w:t>分（书面审核</w:t>
      </w:r>
      <w:r>
        <w:rPr>
          <w:rFonts w:hint="eastAsia" w:cs="仿宋"/>
          <w:bCs/>
          <w:color w:val="auto"/>
          <w:sz w:val="32"/>
          <w:szCs w:val="32"/>
          <w:highlight w:val="none"/>
          <w:lang w:val="en-US" w:eastAsia="zh-CN"/>
        </w:rPr>
        <w:t>16.40</w:t>
      </w:r>
      <w:r>
        <w:rPr>
          <w:rFonts w:hint="eastAsia" w:ascii="仿宋" w:hAnsi="仿宋" w:eastAsia="仿宋" w:cs="仿宋"/>
          <w:bCs/>
          <w:color w:val="auto"/>
          <w:sz w:val="32"/>
          <w:szCs w:val="32"/>
          <w:highlight w:val="none"/>
        </w:rPr>
        <w:t>分＋现场核查</w:t>
      </w:r>
      <w:r>
        <w:rPr>
          <w:rFonts w:hint="eastAsia" w:cs="仿宋"/>
          <w:bCs/>
          <w:color w:val="auto"/>
          <w:sz w:val="32"/>
          <w:szCs w:val="32"/>
          <w:highlight w:val="none"/>
          <w:lang w:val="en-US" w:eastAsia="zh-CN"/>
        </w:rPr>
        <w:t>74.80</w:t>
      </w:r>
      <w:r>
        <w:rPr>
          <w:rFonts w:hint="eastAsia" w:ascii="仿宋" w:hAnsi="仿宋" w:eastAsia="仿宋" w:cs="仿宋"/>
          <w:bCs/>
          <w:color w:val="auto"/>
          <w:sz w:val="32"/>
          <w:szCs w:val="32"/>
          <w:highlight w:val="none"/>
        </w:rPr>
        <w:t>分），绩效评级为“</w:t>
      </w:r>
      <w:r>
        <w:rPr>
          <w:rFonts w:hint="eastAsia" w:cs="仿宋"/>
          <w:bCs/>
          <w:color w:val="auto"/>
          <w:sz w:val="32"/>
          <w:szCs w:val="32"/>
          <w:highlight w:val="none"/>
          <w:lang w:val="en-US" w:eastAsia="zh-CN"/>
        </w:rPr>
        <w:t>优</w:t>
      </w:r>
      <w:r>
        <w:rPr>
          <w:rFonts w:hint="eastAsia" w:ascii="仿宋" w:hAnsi="仿宋" w:eastAsia="仿宋" w:cs="仿宋"/>
          <w:bCs/>
          <w:color w:val="auto"/>
          <w:sz w:val="32"/>
          <w:szCs w:val="32"/>
          <w:highlight w:val="none"/>
        </w:rPr>
        <w:t>”。</w:t>
      </w:r>
    </w:p>
    <w:bookmarkEnd w:id="180"/>
    <w:p w14:paraId="03EF8DE7">
      <w:pPr>
        <w:pageBreakBefore w:val="0"/>
        <w:widowControl w:val="0"/>
        <w:kinsoku/>
        <w:wordWrap/>
        <w:overflowPunct/>
        <w:topLinePunct w:val="0"/>
        <w:autoSpaceDE/>
        <w:autoSpaceDN/>
        <w:bidi w:val="0"/>
        <w:adjustRightInd/>
        <w:spacing w:line="560" w:lineRule="exact"/>
        <w:ind w:firstLine="656" w:firstLineChars="200"/>
        <w:textAlignment w:val="auto"/>
        <w:outlineLvl w:val="2"/>
        <w:rPr>
          <w:rFonts w:hint="eastAsia" w:ascii="仿宋" w:hAnsi="仿宋" w:eastAsia="仿宋" w:cs="仿宋"/>
          <w:b/>
          <w:bCs w:val="0"/>
          <w:color w:val="auto"/>
          <w:sz w:val="32"/>
          <w:szCs w:val="32"/>
          <w:highlight w:val="none"/>
        </w:rPr>
      </w:pPr>
      <w:bookmarkStart w:id="182" w:name="_Toc25861"/>
      <w:bookmarkStart w:id="183" w:name="_Toc14140"/>
      <w:bookmarkStart w:id="184" w:name="_Toc13165"/>
      <w:r>
        <w:rPr>
          <w:rFonts w:hint="eastAsia" w:cs="仿宋"/>
          <w:b/>
          <w:bCs/>
          <w:highlight w:val="none"/>
          <w:lang w:eastAsia="zh-CN"/>
        </w:rPr>
        <w:t>（</w:t>
      </w:r>
      <w:r>
        <w:rPr>
          <w:rFonts w:hint="eastAsia" w:cs="仿宋"/>
          <w:b/>
          <w:bCs/>
          <w:highlight w:val="none"/>
          <w:lang w:val="en-US" w:eastAsia="zh-CN"/>
        </w:rPr>
        <w:t>二</w:t>
      </w:r>
      <w:r>
        <w:rPr>
          <w:rFonts w:hint="eastAsia" w:cs="仿宋"/>
          <w:b/>
          <w:bCs/>
          <w:highlight w:val="none"/>
          <w:lang w:eastAsia="zh-CN"/>
        </w:rPr>
        <w:t>）</w:t>
      </w:r>
      <w:r>
        <w:rPr>
          <w:rStyle w:val="65"/>
          <w:rFonts w:hint="eastAsia" w:ascii="仿宋" w:hAnsi="仿宋" w:eastAsia="仿宋" w:cs="仿宋"/>
          <w:b/>
          <w:bCs w:val="0"/>
          <w:color w:val="auto"/>
          <w:sz w:val="32"/>
          <w:szCs w:val="32"/>
          <w:highlight w:val="none"/>
        </w:rPr>
        <w:t>书面核查情况</w:t>
      </w:r>
      <w:bookmarkEnd w:id="182"/>
      <w:bookmarkEnd w:id="183"/>
    </w:p>
    <w:p w14:paraId="366EA30F">
      <w:pPr>
        <w:pageBreakBefore w:val="0"/>
        <w:widowControl w:val="0"/>
        <w:kinsoku/>
        <w:wordWrap/>
        <w:overflowPunct/>
        <w:topLinePunct w:val="0"/>
        <w:autoSpaceDE/>
        <w:autoSpaceDN/>
        <w:bidi w:val="0"/>
        <w:adjustRightInd/>
        <w:spacing w:line="560" w:lineRule="exact"/>
        <w:ind w:firstLine="656" w:firstLineChars="200"/>
        <w:textAlignment w:val="auto"/>
        <w:rPr>
          <w:rFonts w:hint="eastAsia" w:ascii="仿宋" w:hAnsi="仿宋" w:eastAsia="仿宋" w:cs="仿宋"/>
          <w:bCs/>
          <w:color w:val="auto"/>
          <w:sz w:val="32"/>
          <w:szCs w:val="32"/>
          <w:highlight w:val="none"/>
        </w:rPr>
      </w:pPr>
      <w:r>
        <w:rPr>
          <w:rFonts w:hint="eastAsia" w:ascii="仿宋" w:hAnsi="仿宋" w:eastAsia="仿宋" w:cs="仿宋"/>
          <w:bCs/>
          <w:color w:val="auto"/>
          <w:sz w:val="32"/>
          <w:szCs w:val="32"/>
          <w:highlight w:val="none"/>
        </w:rPr>
        <w:t>书面核查绩效评价得分主要包括：对报送的自评报告及相关证据的审核、对报送的自评报告主要内容的审核。根据绩效评价实施情况，评价得分</w:t>
      </w:r>
      <w:r>
        <w:rPr>
          <w:rFonts w:hint="eastAsia" w:cs="仿宋"/>
          <w:bCs/>
          <w:color w:val="auto"/>
          <w:sz w:val="32"/>
          <w:szCs w:val="32"/>
          <w:highlight w:val="none"/>
          <w:lang w:val="en-US" w:eastAsia="zh-CN"/>
        </w:rPr>
        <w:t>16.19</w:t>
      </w:r>
      <w:r>
        <w:rPr>
          <w:rFonts w:hint="eastAsia" w:ascii="仿宋" w:hAnsi="仿宋" w:eastAsia="仿宋" w:cs="仿宋"/>
          <w:bCs/>
          <w:color w:val="auto"/>
          <w:sz w:val="32"/>
          <w:szCs w:val="32"/>
          <w:highlight w:val="none"/>
        </w:rPr>
        <w:t>分。</w:t>
      </w:r>
    </w:p>
    <w:p w14:paraId="76532CAA">
      <w:pPr>
        <w:pageBreakBefore w:val="0"/>
        <w:widowControl w:val="0"/>
        <w:kinsoku/>
        <w:wordWrap/>
        <w:overflowPunct/>
        <w:topLinePunct w:val="0"/>
        <w:autoSpaceDE/>
        <w:autoSpaceDN/>
        <w:bidi w:val="0"/>
        <w:adjustRightInd/>
        <w:spacing w:line="560" w:lineRule="exact"/>
        <w:ind w:firstLine="656"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书面审核综合评价分值＝书面审核综合得分×</w:t>
      </w:r>
      <w:r>
        <w:rPr>
          <w:rFonts w:hint="eastAsia" w:ascii="仿宋" w:hAnsi="仿宋" w:eastAsia="仿宋" w:cs="仿宋"/>
          <w:color w:val="auto"/>
          <w:sz w:val="32"/>
          <w:szCs w:val="32"/>
          <w:highlight w:val="none"/>
          <w:lang w:val="en-US" w:eastAsia="zh-CN"/>
        </w:rPr>
        <w:t>2</w:t>
      </w:r>
      <w:r>
        <w:rPr>
          <w:rFonts w:hint="eastAsia" w:ascii="仿宋" w:hAnsi="仿宋" w:eastAsia="仿宋" w:cs="仿宋"/>
          <w:color w:val="auto"/>
          <w:sz w:val="32"/>
          <w:szCs w:val="32"/>
          <w:highlight w:val="none"/>
        </w:rPr>
        <w:t>0%</w:t>
      </w:r>
    </w:p>
    <w:p w14:paraId="70595DAA">
      <w:pPr>
        <w:pageBreakBefore w:val="0"/>
        <w:widowControl w:val="0"/>
        <w:kinsoku/>
        <w:wordWrap/>
        <w:overflowPunct/>
        <w:topLinePunct w:val="0"/>
        <w:autoSpaceDE/>
        <w:autoSpaceDN/>
        <w:bidi w:val="0"/>
        <w:adjustRightInd/>
        <w:spacing w:line="560" w:lineRule="exact"/>
        <w:ind w:firstLine="656" w:firstLineChars="200"/>
        <w:textAlignment w:val="auto"/>
        <w:rPr>
          <w:rFonts w:hint="eastAsia" w:ascii="仿宋" w:hAnsi="仿宋" w:eastAsia="仿宋" w:cs="仿宋"/>
          <w:bCs/>
          <w:color w:val="auto"/>
          <w:sz w:val="32"/>
          <w:szCs w:val="32"/>
          <w:highlight w:val="none"/>
        </w:rPr>
      </w:pPr>
      <w:r>
        <w:rPr>
          <w:rFonts w:hint="eastAsia" w:ascii="仿宋" w:hAnsi="仿宋" w:eastAsia="仿宋" w:cs="仿宋"/>
          <w:color w:val="auto"/>
          <w:sz w:val="32"/>
          <w:szCs w:val="32"/>
          <w:highlight w:val="none"/>
        </w:rPr>
        <w:t>＝</w:t>
      </w:r>
      <w:r>
        <w:rPr>
          <w:rFonts w:hint="eastAsia" w:cs="仿宋"/>
          <w:color w:val="auto"/>
          <w:sz w:val="32"/>
          <w:szCs w:val="32"/>
          <w:highlight w:val="none"/>
          <w:lang w:val="en-US" w:eastAsia="zh-CN"/>
        </w:rPr>
        <w:t>82</w:t>
      </w:r>
      <w:r>
        <w:rPr>
          <w:rFonts w:hint="eastAsia" w:ascii="仿宋" w:hAnsi="仿宋" w:eastAsia="仿宋" w:cs="仿宋"/>
          <w:color w:val="auto"/>
          <w:sz w:val="32"/>
          <w:szCs w:val="32"/>
          <w:highlight w:val="none"/>
        </w:rPr>
        <w:t>×</w:t>
      </w:r>
      <w:r>
        <w:rPr>
          <w:rFonts w:hint="eastAsia" w:ascii="仿宋" w:hAnsi="仿宋" w:eastAsia="仿宋" w:cs="仿宋"/>
          <w:color w:val="auto"/>
          <w:sz w:val="32"/>
          <w:szCs w:val="32"/>
          <w:highlight w:val="none"/>
          <w:lang w:val="en-US" w:eastAsia="zh-CN"/>
        </w:rPr>
        <w:t>2</w:t>
      </w:r>
      <w:r>
        <w:rPr>
          <w:rFonts w:hint="eastAsia" w:ascii="仿宋" w:hAnsi="仿宋" w:eastAsia="仿宋" w:cs="仿宋"/>
          <w:color w:val="auto"/>
          <w:sz w:val="32"/>
          <w:szCs w:val="32"/>
          <w:highlight w:val="none"/>
        </w:rPr>
        <w:t>0%＝</w:t>
      </w:r>
      <w:r>
        <w:rPr>
          <w:rFonts w:hint="eastAsia" w:cs="仿宋"/>
          <w:color w:val="auto"/>
          <w:sz w:val="32"/>
          <w:szCs w:val="32"/>
          <w:highlight w:val="none"/>
          <w:lang w:val="en-US" w:eastAsia="zh-CN"/>
        </w:rPr>
        <w:t>16.4</w:t>
      </w:r>
      <w:r>
        <w:rPr>
          <w:rFonts w:hint="eastAsia" w:ascii="仿宋" w:hAnsi="仿宋" w:eastAsia="仿宋" w:cs="仿宋"/>
          <w:color w:val="auto"/>
          <w:sz w:val="32"/>
          <w:szCs w:val="32"/>
          <w:highlight w:val="none"/>
        </w:rPr>
        <w:t>分。</w:t>
      </w:r>
    </w:p>
    <w:p w14:paraId="4D45E7C8">
      <w:pPr>
        <w:pageBreakBefore w:val="0"/>
        <w:widowControl w:val="0"/>
        <w:kinsoku/>
        <w:wordWrap/>
        <w:overflowPunct/>
        <w:topLinePunct w:val="0"/>
        <w:autoSpaceDE/>
        <w:autoSpaceDN/>
        <w:bidi w:val="0"/>
        <w:adjustRightInd/>
        <w:spacing w:line="560" w:lineRule="exact"/>
        <w:ind w:firstLine="656" w:firstLineChars="200"/>
        <w:textAlignment w:val="auto"/>
        <w:outlineLvl w:val="2"/>
        <w:rPr>
          <w:rFonts w:hint="eastAsia" w:ascii="楷体" w:hAnsi="楷体" w:eastAsia="楷体" w:cs="楷体"/>
          <w:b/>
          <w:bCs w:val="0"/>
          <w:color w:val="auto"/>
          <w:sz w:val="32"/>
          <w:szCs w:val="32"/>
          <w:highlight w:val="none"/>
        </w:rPr>
      </w:pPr>
      <w:bookmarkStart w:id="185" w:name="_Toc2207"/>
      <w:bookmarkStart w:id="186" w:name="_Toc7908"/>
      <w:r>
        <w:rPr>
          <w:rStyle w:val="65"/>
          <w:rFonts w:hint="eastAsia" w:ascii="楷体" w:hAnsi="楷体" w:eastAsia="楷体" w:cs="楷体"/>
          <w:b/>
          <w:bCs w:val="0"/>
          <w:color w:val="auto"/>
          <w:sz w:val="32"/>
          <w:szCs w:val="32"/>
          <w:highlight w:val="none"/>
          <w:lang w:val="en-US" w:eastAsia="zh-CN"/>
        </w:rPr>
        <w:t>（三）</w:t>
      </w:r>
      <w:r>
        <w:rPr>
          <w:rStyle w:val="65"/>
          <w:rFonts w:hint="eastAsia" w:ascii="楷体" w:hAnsi="楷体" w:eastAsia="楷体" w:cs="楷体"/>
          <w:b/>
          <w:bCs w:val="0"/>
          <w:color w:val="auto"/>
          <w:sz w:val="32"/>
          <w:szCs w:val="32"/>
          <w:highlight w:val="none"/>
        </w:rPr>
        <w:t>现场核查情况</w:t>
      </w:r>
      <w:bookmarkEnd w:id="185"/>
      <w:bookmarkEnd w:id="186"/>
    </w:p>
    <w:p w14:paraId="292B7D1A">
      <w:pPr>
        <w:keepNext w:val="0"/>
        <w:keepLines w:val="0"/>
        <w:pageBreakBefore w:val="0"/>
        <w:widowControl w:val="0"/>
        <w:kinsoku/>
        <w:wordWrap/>
        <w:overflowPunct/>
        <w:topLinePunct w:val="0"/>
        <w:autoSpaceDE/>
        <w:autoSpaceDN/>
        <w:bidi w:val="0"/>
        <w:adjustRightInd/>
        <w:snapToGrid/>
        <w:spacing w:after="60" w:afterLines="10" w:line="560" w:lineRule="exact"/>
        <w:ind w:firstLine="656" w:firstLineChars="200"/>
        <w:textAlignment w:val="auto"/>
        <w:rPr>
          <w:rFonts w:hint="eastAsia" w:ascii="仿宋" w:hAnsi="仿宋" w:eastAsia="仿宋" w:cs="仿宋"/>
          <w:bCs/>
          <w:color w:val="auto"/>
          <w:sz w:val="32"/>
          <w:szCs w:val="32"/>
          <w:highlight w:val="none"/>
        </w:rPr>
      </w:pPr>
      <w:r>
        <w:rPr>
          <w:rFonts w:hint="eastAsia" w:ascii="仿宋" w:hAnsi="仿宋" w:eastAsia="仿宋" w:cs="仿宋"/>
          <w:bCs/>
          <w:color w:val="auto"/>
          <w:sz w:val="32"/>
          <w:szCs w:val="32"/>
          <w:highlight w:val="none"/>
        </w:rPr>
        <w:t>现场核查绩效评价得分主要由</w:t>
      </w:r>
      <w:r>
        <w:rPr>
          <w:rFonts w:hint="eastAsia" w:ascii="仿宋" w:hAnsi="仿宋" w:eastAsia="仿宋" w:cs="仿宋"/>
          <w:bCs/>
          <w:color w:val="auto"/>
          <w:sz w:val="32"/>
          <w:szCs w:val="32"/>
          <w:highlight w:val="none"/>
          <w:lang w:val="en-US" w:eastAsia="zh-CN"/>
        </w:rPr>
        <w:t>决策</w:t>
      </w:r>
      <w:r>
        <w:rPr>
          <w:rFonts w:hint="eastAsia" w:ascii="仿宋" w:hAnsi="仿宋" w:eastAsia="仿宋" w:cs="仿宋"/>
          <w:bCs/>
          <w:color w:val="auto"/>
          <w:sz w:val="32"/>
          <w:szCs w:val="32"/>
          <w:highlight w:val="none"/>
        </w:rPr>
        <w:t>、过程</w:t>
      </w:r>
      <w:r>
        <w:rPr>
          <w:rFonts w:hint="eastAsia" w:ascii="仿宋" w:hAnsi="仿宋" w:eastAsia="仿宋" w:cs="仿宋"/>
          <w:bCs/>
          <w:color w:val="auto"/>
          <w:sz w:val="32"/>
          <w:szCs w:val="32"/>
          <w:highlight w:val="none"/>
          <w:lang w:eastAsia="zh-CN"/>
        </w:rPr>
        <w:t>、</w:t>
      </w:r>
      <w:r>
        <w:rPr>
          <w:rFonts w:hint="eastAsia" w:ascii="仿宋" w:hAnsi="仿宋" w:eastAsia="仿宋" w:cs="仿宋"/>
          <w:bCs/>
          <w:color w:val="auto"/>
          <w:sz w:val="32"/>
          <w:szCs w:val="32"/>
          <w:highlight w:val="none"/>
          <w:lang w:val="en-US" w:eastAsia="zh-CN"/>
        </w:rPr>
        <w:t>产出和效益四</w:t>
      </w:r>
      <w:r>
        <w:rPr>
          <w:rFonts w:hint="eastAsia" w:ascii="仿宋" w:hAnsi="仿宋" w:eastAsia="仿宋" w:cs="仿宋"/>
          <w:bCs/>
          <w:color w:val="auto"/>
          <w:sz w:val="32"/>
          <w:szCs w:val="32"/>
          <w:highlight w:val="none"/>
        </w:rPr>
        <w:t>部分组成。根据绩效评价实施情况，评价得分</w:t>
      </w:r>
      <w:r>
        <w:rPr>
          <w:rFonts w:hint="eastAsia" w:cs="仿宋"/>
          <w:color w:val="auto"/>
          <w:sz w:val="32"/>
          <w:szCs w:val="32"/>
          <w:highlight w:val="none"/>
          <w:lang w:val="en-US" w:eastAsia="zh-CN"/>
        </w:rPr>
        <w:t>74.80</w:t>
      </w:r>
      <w:r>
        <w:rPr>
          <w:rFonts w:hint="eastAsia" w:ascii="仿宋" w:hAnsi="仿宋" w:eastAsia="仿宋" w:cs="仿宋"/>
          <w:bCs/>
          <w:color w:val="auto"/>
          <w:sz w:val="32"/>
          <w:szCs w:val="32"/>
          <w:highlight w:val="none"/>
        </w:rPr>
        <w:t>分，现场核查评分情况详见表</w:t>
      </w:r>
      <w:r>
        <w:rPr>
          <w:rFonts w:hint="eastAsia" w:ascii="仿宋" w:hAnsi="仿宋" w:eastAsia="仿宋" w:cs="仿宋"/>
          <w:bCs/>
          <w:color w:val="auto"/>
          <w:sz w:val="32"/>
          <w:szCs w:val="32"/>
          <w:highlight w:val="none"/>
          <w:lang w:val="en-US" w:eastAsia="zh-CN"/>
        </w:rPr>
        <w:t>4</w:t>
      </w:r>
      <w:r>
        <w:rPr>
          <w:rFonts w:hint="eastAsia" w:ascii="仿宋" w:hAnsi="仿宋" w:eastAsia="仿宋" w:cs="仿宋"/>
          <w:bCs/>
          <w:color w:val="auto"/>
          <w:sz w:val="32"/>
          <w:szCs w:val="32"/>
          <w:highlight w:val="none"/>
        </w:rPr>
        <w:t>。</w:t>
      </w:r>
    </w:p>
    <w:tbl>
      <w:tblPr>
        <w:tblStyle w:val="24"/>
        <w:tblW w:w="85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7"/>
        <w:gridCol w:w="1399"/>
        <w:gridCol w:w="1541"/>
        <w:gridCol w:w="1397"/>
        <w:gridCol w:w="1397"/>
        <w:gridCol w:w="1278"/>
      </w:tblGrid>
      <w:tr w14:paraId="70FD3D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1507" w:type="dxa"/>
          </w:tcPr>
          <w:p w14:paraId="0BA776F0">
            <w:pPr>
              <w:pageBreakBefore w:val="0"/>
              <w:kinsoku/>
              <w:wordWrap/>
              <w:overflowPunct/>
              <w:topLinePunct w:val="0"/>
              <w:autoSpaceDE/>
              <w:autoSpaceDN/>
              <w:bidi w:val="0"/>
              <w:adjustRightInd/>
              <w:spacing w:line="560" w:lineRule="exact"/>
              <w:ind w:left="0" w:leftChars="0" w:firstLine="0" w:firstLineChars="0"/>
              <w:jc w:val="center"/>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项  目</w:t>
            </w:r>
          </w:p>
        </w:tc>
        <w:tc>
          <w:tcPr>
            <w:tcW w:w="1399" w:type="dxa"/>
          </w:tcPr>
          <w:p w14:paraId="3F0E6073">
            <w:pPr>
              <w:pageBreakBefore w:val="0"/>
              <w:kinsoku/>
              <w:wordWrap/>
              <w:overflowPunct/>
              <w:topLinePunct w:val="0"/>
              <w:autoSpaceDE/>
              <w:autoSpaceDN/>
              <w:bidi w:val="0"/>
              <w:adjustRightInd/>
              <w:spacing w:line="560" w:lineRule="exact"/>
              <w:ind w:left="0" w:leftChars="0" w:firstLine="0" w:firstLineChars="0"/>
              <w:jc w:val="center"/>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决</w:t>
            </w:r>
            <w:r>
              <w:rPr>
                <w:rFonts w:hint="eastAsia" w:cs="仿宋"/>
                <w:color w:val="auto"/>
                <w:sz w:val="32"/>
                <w:szCs w:val="32"/>
                <w:highlight w:val="none"/>
                <w:lang w:val="en-US" w:eastAsia="zh-CN"/>
              </w:rPr>
              <w:t xml:space="preserve"> </w:t>
            </w:r>
            <w:r>
              <w:rPr>
                <w:rFonts w:hint="eastAsia" w:ascii="仿宋" w:hAnsi="仿宋" w:eastAsia="仿宋" w:cs="仿宋"/>
                <w:color w:val="auto"/>
                <w:sz w:val="32"/>
                <w:szCs w:val="32"/>
                <w:highlight w:val="none"/>
                <w:lang w:val="en-US" w:eastAsia="zh-CN"/>
              </w:rPr>
              <w:t>策</w:t>
            </w:r>
          </w:p>
        </w:tc>
        <w:tc>
          <w:tcPr>
            <w:tcW w:w="1541" w:type="dxa"/>
          </w:tcPr>
          <w:p w14:paraId="0988EDED">
            <w:pPr>
              <w:pageBreakBefore w:val="0"/>
              <w:kinsoku/>
              <w:wordWrap/>
              <w:overflowPunct/>
              <w:topLinePunct w:val="0"/>
              <w:autoSpaceDE/>
              <w:autoSpaceDN/>
              <w:bidi w:val="0"/>
              <w:adjustRightInd/>
              <w:spacing w:line="560" w:lineRule="exact"/>
              <w:ind w:left="0" w:leftChars="0" w:firstLine="0" w:firstLineChars="0"/>
              <w:jc w:val="center"/>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过</w:t>
            </w:r>
            <w:r>
              <w:rPr>
                <w:rFonts w:hint="eastAsia" w:cs="仿宋"/>
                <w:color w:val="auto"/>
                <w:sz w:val="32"/>
                <w:szCs w:val="32"/>
                <w:highlight w:val="none"/>
                <w:lang w:val="en-US" w:eastAsia="zh-CN"/>
              </w:rPr>
              <w:t xml:space="preserve"> </w:t>
            </w:r>
            <w:r>
              <w:rPr>
                <w:rFonts w:hint="eastAsia" w:ascii="仿宋" w:hAnsi="仿宋" w:eastAsia="仿宋" w:cs="仿宋"/>
                <w:color w:val="auto"/>
                <w:sz w:val="32"/>
                <w:szCs w:val="32"/>
                <w:highlight w:val="none"/>
              </w:rPr>
              <w:t>程</w:t>
            </w:r>
          </w:p>
        </w:tc>
        <w:tc>
          <w:tcPr>
            <w:tcW w:w="1397" w:type="dxa"/>
          </w:tcPr>
          <w:p w14:paraId="2373BCA8">
            <w:pPr>
              <w:pageBreakBefore w:val="0"/>
              <w:kinsoku/>
              <w:wordWrap/>
              <w:overflowPunct/>
              <w:topLinePunct w:val="0"/>
              <w:autoSpaceDE/>
              <w:autoSpaceDN/>
              <w:bidi w:val="0"/>
              <w:adjustRightInd/>
              <w:spacing w:line="560" w:lineRule="exact"/>
              <w:ind w:left="0" w:leftChars="0" w:firstLine="0" w:firstLineChars="0"/>
              <w:jc w:val="center"/>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产</w:t>
            </w:r>
            <w:r>
              <w:rPr>
                <w:rFonts w:hint="eastAsia" w:cs="仿宋"/>
                <w:color w:val="auto"/>
                <w:sz w:val="32"/>
                <w:szCs w:val="32"/>
                <w:highlight w:val="none"/>
                <w:lang w:val="en-US" w:eastAsia="zh-CN"/>
              </w:rPr>
              <w:t xml:space="preserve"> </w:t>
            </w:r>
            <w:r>
              <w:rPr>
                <w:rFonts w:hint="eastAsia" w:ascii="仿宋" w:hAnsi="仿宋" w:eastAsia="仿宋" w:cs="仿宋"/>
                <w:color w:val="auto"/>
                <w:sz w:val="32"/>
                <w:szCs w:val="32"/>
                <w:highlight w:val="none"/>
              </w:rPr>
              <w:t>出</w:t>
            </w:r>
          </w:p>
        </w:tc>
        <w:tc>
          <w:tcPr>
            <w:tcW w:w="1397" w:type="dxa"/>
          </w:tcPr>
          <w:p w14:paraId="651C13BE">
            <w:pPr>
              <w:pageBreakBefore w:val="0"/>
              <w:kinsoku/>
              <w:wordWrap/>
              <w:overflowPunct/>
              <w:topLinePunct w:val="0"/>
              <w:autoSpaceDE/>
              <w:autoSpaceDN/>
              <w:bidi w:val="0"/>
              <w:adjustRightInd/>
              <w:spacing w:line="560" w:lineRule="exact"/>
              <w:ind w:left="0" w:leftChars="0" w:firstLine="0" w:firstLineChars="0"/>
              <w:jc w:val="center"/>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rPr>
              <w:t>效</w:t>
            </w:r>
            <w:r>
              <w:rPr>
                <w:rFonts w:hint="eastAsia" w:cs="仿宋"/>
                <w:color w:val="auto"/>
                <w:sz w:val="32"/>
                <w:szCs w:val="32"/>
                <w:highlight w:val="none"/>
                <w:lang w:val="en-US" w:eastAsia="zh-CN"/>
              </w:rPr>
              <w:t xml:space="preserve"> </w:t>
            </w:r>
            <w:r>
              <w:rPr>
                <w:rFonts w:hint="eastAsia" w:ascii="仿宋" w:hAnsi="仿宋" w:eastAsia="仿宋" w:cs="仿宋"/>
                <w:color w:val="auto"/>
                <w:sz w:val="32"/>
                <w:szCs w:val="32"/>
                <w:highlight w:val="none"/>
                <w:lang w:val="en-US" w:eastAsia="zh-CN"/>
              </w:rPr>
              <w:t>益</w:t>
            </w:r>
          </w:p>
        </w:tc>
        <w:tc>
          <w:tcPr>
            <w:tcW w:w="1278" w:type="dxa"/>
          </w:tcPr>
          <w:p w14:paraId="187079B9">
            <w:pPr>
              <w:pageBreakBefore w:val="0"/>
              <w:kinsoku/>
              <w:wordWrap/>
              <w:overflowPunct/>
              <w:topLinePunct w:val="0"/>
              <w:autoSpaceDE/>
              <w:autoSpaceDN/>
              <w:bidi w:val="0"/>
              <w:adjustRightInd/>
              <w:spacing w:line="560" w:lineRule="exact"/>
              <w:ind w:left="0" w:leftChars="0" w:firstLine="0" w:firstLineChars="0"/>
              <w:jc w:val="center"/>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合 计</w:t>
            </w:r>
          </w:p>
        </w:tc>
      </w:tr>
      <w:tr w14:paraId="795261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507" w:type="dxa"/>
          </w:tcPr>
          <w:p w14:paraId="05AB2819">
            <w:pPr>
              <w:pageBreakBefore w:val="0"/>
              <w:kinsoku/>
              <w:wordWrap/>
              <w:overflowPunct/>
              <w:topLinePunct w:val="0"/>
              <w:autoSpaceDE/>
              <w:autoSpaceDN/>
              <w:bidi w:val="0"/>
              <w:adjustRightInd/>
              <w:spacing w:line="560" w:lineRule="exact"/>
              <w:ind w:left="0" w:leftChars="0" w:firstLine="0" w:firstLineChars="0"/>
              <w:jc w:val="center"/>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分  值</w:t>
            </w:r>
          </w:p>
        </w:tc>
        <w:tc>
          <w:tcPr>
            <w:tcW w:w="1399" w:type="dxa"/>
          </w:tcPr>
          <w:p w14:paraId="0BD29F4D">
            <w:pPr>
              <w:pageBreakBefore w:val="0"/>
              <w:kinsoku/>
              <w:wordWrap/>
              <w:overflowPunct/>
              <w:topLinePunct w:val="0"/>
              <w:autoSpaceDE/>
              <w:autoSpaceDN/>
              <w:bidi w:val="0"/>
              <w:adjustRightInd/>
              <w:spacing w:line="560" w:lineRule="exact"/>
              <w:ind w:left="0" w:leftChars="0" w:firstLine="0" w:firstLineChars="0"/>
              <w:jc w:val="center"/>
              <w:rPr>
                <w:rFonts w:hint="default"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rPr>
              <w:t>6</w:t>
            </w:r>
            <w:r>
              <w:rPr>
                <w:rFonts w:hint="eastAsia" w:cs="仿宋"/>
                <w:color w:val="auto"/>
                <w:sz w:val="32"/>
                <w:szCs w:val="32"/>
                <w:highlight w:val="none"/>
                <w:lang w:val="en-US" w:eastAsia="zh-CN"/>
              </w:rPr>
              <w:t>.00</w:t>
            </w:r>
          </w:p>
        </w:tc>
        <w:tc>
          <w:tcPr>
            <w:tcW w:w="1541" w:type="dxa"/>
          </w:tcPr>
          <w:p w14:paraId="75ED3261">
            <w:pPr>
              <w:pageBreakBefore w:val="0"/>
              <w:kinsoku/>
              <w:wordWrap/>
              <w:overflowPunct/>
              <w:topLinePunct w:val="0"/>
              <w:autoSpaceDE/>
              <w:autoSpaceDN/>
              <w:bidi w:val="0"/>
              <w:adjustRightInd/>
              <w:spacing w:line="560" w:lineRule="exact"/>
              <w:ind w:left="0" w:leftChars="0" w:firstLine="0" w:firstLineChars="0"/>
              <w:jc w:val="center"/>
              <w:rPr>
                <w:rFonts w:hint="default"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rPr>
              <w:t>19</w:t>
            </w:r>
            <w:r>
              <w:rPr>
                <w:rFonts w:hint="eastAsia" w:cs="仿宋"/>
                <w:color w:val="auto"/>
                <w:sz w:val="32"/>
                <w:szCs w:val="32"/>
                <w:highlight w:val="none"/>
                <w:lang w:val="en-US" w:eastAsia="zh-CN"/>
              </w:rPr>
              <w:t>.00</w:t>
            </w:r>
          </w:p>
        </w:tc>
        <w:tc>
          <w:tcPr>
            <w:tcW w:w="1397" w:type="dxa"/>
          </w:tcPr>
          <w:p w14:paraId="61C1D7CA">
            <w:pPr>
              <w:pageBreakBefore w:val="0"/>
              <w:kinsoku/>
              <w:wordWrap/>
              <w:overflowPunct/>
              <w:topLinePunct w:val="0"/>
              <w:autoSpaceDE/>
              <w:autoSpaceDN/>
              <w:bidi w:val="0"/>
              <w:adjustRightInd/>
              <w:spacing w:line="560" w:lineRule="exact"/>
              <w:ind w:left="0" w:leftChars="0" w:firstLine="0" w:firstLineChars="0"/>
              <w:jc w:val="center"/>
              <w:rPr>
                <w:rFonts w:hint="default"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rPr>
              <w:t>3</w:t>
            </w:r>
            <w:r>
              <w:rPr>
                <w:rFonts w:hint="eastAsia" w:cs="仿宋"/>
                <w:color w:val="auto"/>
                <w:sz w:val="32"/>
                <w:szCs w:val="32"/>
                <w:highlight w:val="none"/>
                <w:lang w:val="en-US" w:eastAsia="zh-CN"/>
              </w:rPr>
              <w:t>8.00</w:t>
            </w:r>
          </w:p>
        </w:tc>
        <w:tc>
          <w:tcPr>
            <w:tcW w:w="1397" w:type="dxa"/>
          </w:tcPr>
          <w:p w14:paraId="109D0F89">
            <w:pPr>
              <w:pageBreakBefore w:val="0"/>
              <w:kinsoku/>
              <w:wordWrap/>
              <w:overflowPunct/>
              <w:topLinePunct w:val="0"/>
              <w:autoSpaceDE/>
              <w:autoSpaceDN/>
              <w:bidi w:val="0"/>
              <w:adjustRightInd/>
              <w:spacing w:line="560" w:lineRule="exact"/>
              <w:ind w:left="0" w:leftChars="0" w:firstLine="0" w:firstLineChars="0"/>
              <w:jc w:val="center"/>
              <w:rPr>
                <w:rFonts w:hint="default"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3</w:t>
            </w:r>
            <w:r>
              <w:rPr>
                <w:rFonts w:hint="eastAsia" w:cs="仿宋"/>
                <w:color w:val="auto"/>
                <w:sz w:val="32"/>
                <w:szCs w:val="32"/>
                <w:highlight w:val="none"/>
                <w:lang w:val="en-US" w:eastAsia="zh-CN"/>
              </w:rPr>
              <w:t>7.00</w:t>
            </w:r>
          </w:p>
        </w:tc>
        <w:tc>
          <w:tcPr>
            <w:tcW w:w="1278" w:type="dxa"/>
          </w:tcPr>
          <w:p w14:paraId="7DEB2543">
            <w:pPr>
              <w:pageBreakBefore w:val="0"/>
              <w:kinsoku/>
              <w:wordWrap/>
              <w:overflowPunct/>
              <w:topLinePunct w:val="0"/>
              <w:autoSpaceDE/>
              <w:autoSpaceDN/>
              <w:bidi w:val="0"/>
              <w:adjustRightInd/>
              <w:spacing w:line="560" w:lineRule="exact"/>
              <w:ind w:left="0" w:leftChars="0" w:firstLine="0" w:firstLineChars="0"/>
              <w:jc w:val="center"/>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100</w:t>
            </w:r>
          </w:p>
        </w:tc>
      </w:tr>
      <w:tr w14:paraId="7D3320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1507" w:type="dxa"/>
          </w:tcPr>
          <w:p w14:paraId="4B1FABD2">
            <w:pPr>
              <w:pageBreakBefore w:val="0"/>
              <w:kinsoku/>
              <w:wordWrap/>
              <w:overflowPunct/>
              <w:topLinePunct w:val="0"/>
              <w:autoSpaceDE/>
              <w:autoSpaceDN/>
              <w:bidi w:val="0"/>
              <w:adjustRightInd/>
              <w:spacing w:line="560" w:lineRule="exact"/>
              <w:ind w:left="0" w:leftChars="0" w:firstLine="0" w:firstLineChars="0"/>
              <w:jc w:val="center"/>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得</w:t>
            </w:r>
            <w:r>
              <w:rPr>
                <w:rFonts w:hint="eastAsia" w:cs="仿宋"/>
                <w:color w:val="auto"/>
                <w:sz w:val="32"/>
                <w:szCs w:val="32"/>
                <w:highlight w:val="none"/>
                <w:lang w:val="en-US" w:eastAsia="zh-CN"/>
              </w:rPr>
              <w:t xml:space="preserve">  </w:t>
            </w:r>
            <w:r>
              <w:rPr>
                <w:rFonts w:hint="eastAsia" w:ascii="仿宋" w:hAnsi="仿宋" w:eastAsia="仿宋" w:cs="仿宋"/>
                <w:color w:val="auto"/>
                <w:sz w:val="32"/>
                <w:szCs w:val="32"/>
                <w:highlight w:val="none"/>
              </w:rPr>
              <w:t>分</w:t>
            </w:r>
          </w:p>
        </w:tc>
        <w:tc>
          <w:tcPr>
            <w:tcW w:w="1399" w:type="dxa"/>
            <w:vAlign w:val="center"/>
          </w:tcPr>
          <w:p w14:paraId="71EE60B1">
            <w:pPr>
              <w:pageBreakBefore w:val="0"/>
              <w:kinsoku/>
              <w:wordWrap/>
              <w:overflowPunct/>
              <w:topLinePunct w:val="0"/>
              <w:autoSpaceDE/>
              <w:autoSpaceDN/>
              <w:bidi w:val="0"/>
              <w:adjustRightInd/>
              <w:spacing w:line="560" w:lineRule="exact"/>
              <w:ind w:left="0" w:leftChars="0" w:firstLine="0" w:firstLineChars="0"/>
              <w:jc w:val="center"/>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3.60</w:t>
            </w:r>
          </w:p>
        </w:tc>
        <w:tc>
          <w:tcPr>
            <w:tcW w:w="1541" w:type="dxa"/>
            <w:vAlign w:val="center"/>
          </w:tcPr>
          <w:p w14:paraId="6C44CA37">
            <w:pPr>
              <w:pageBreakBefore w:val="0"/>
              <w:kinsoku/>
              <w:wordWrap/>
              <w:overflowPunct/>
              <w:topLinePunct w:val="0"/>
              <w:autoSpaceDE/>
              <w:autoSpaceDN/>
              <w:bidi w:val="0"/>
              <w:adjustRightInd/>
              <w:spacing w:line="560" w:lineRule="exact"/>
              <w:ind w:left="0" w:leftChars="0" w:firstLine="0" w:firstLineChars="0"/>
              <w:jc w:val="center"/>
              <w:rPr>
                <w:rFonts w:hint="default"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1</w:t>
            </w:r>
            <w:r>
              <w:rPr>
                <w:rFonts w:hint="eastAsia" w:cs="仿宋"/>
                <w:color w:val="auto"/>
                <w:sz w:val="32"/>
                <w:szCs w:val="32"/>
                <w:highlight w:val="none"/>
                <w:lang w:val="en-US" w:eastAsia="zh-CN"/>
              </w:rPr>
              <w:t>2.8</w:t>
            </w:r>
            <w:r>
              <w:rPr>
                <w:rFonts w:hint="eastAsia" w:ascii="仿宋" w:hAnsi="仿宋" w:eastAsia="仿宋" w:cs="仿宋"/>
                <w:color w:val="auto"/>
                <w:sz w:val="32"/>
                <w:szCs w:val="32"/>
                <w:highlight w:val="none"/>
                <w:lang w:val="en-US" w:eastAsia="zh-CN"/>
              </w:rPr>
              <w:t>0</w:t>
            </w:r>
          </w:p>
        </w:tc>
        <w:tc>
          <w:tcPr>
            <w:tcW w:w="1397" w:type="dxa"/>
            <w:vAlign w:val="center"/>
          </w:tcPr>
          <w:p w14:paraId="2F81D363">
            <w:pPr>
              <w:pageBreakBefore w:val="0"/>
              <w:kinsoku/>
              <w:wordWrap/>
              <w:overflowPunct/>
              <w:topLinePunct w:val="0"/>
              <w:autoSpaceDE/>
              <w:autoSpaceDN/>
              <w:bidi w:val="0"/>
              <w:adjustRightInd/>
              <w:spacing w:line="560" w:lineRule="exact"/>
              <w:ind w:left="0" w:leftChars="0" w:firstLine="0" w:firstLineChars="0"/>
              <w:jc w:val="center"/>
              <w:rPr>
                <w:rFonts w:hint="default" w:ascii="仿宋" w:hAnsi="仿宋" w:eastAsia="仿宋" w:cs="仿宋"/>
                <w:color w:val="auto"/>
                <w:sz w:val="32"/>
                <w:szCs w:val="32"/>
                <w:highlight w:val="none"/>
                <w:lang w:val="en-US" w:eastAsia="zh-CN"/>
              </w:rPr>
            </w:pPr>
            <w:r>
              <w:rPr>
                <w:rFonts w:hint="eastAsia"/>
                <w:highlight w:val="none"/>
                <w:lang w:val="en-US" w:eastAsia="zh-CN"/>
              </w:rPr>
              <w:t>28.80</w:t>
            </w:r>
          </w:p>
        </w:tc>
        <w:tc>
          <w:tcPr>
            <w:tcW w:w="1397" w:type="dxa"/>
            <w:vAlign w:val="center"/>
          </w:tcPr>
          <w:p w14:paraId="74E25424">
            <w:pPr>
              <w:pageBreakBefore w:val="0"/>
              <w:kinsoku/>
              <w:wordWrap/>
              <w:overflowPunct/>
              <w:topLinePunct w:val="0"/>
              <w:autoSpaceDE/>
              <w:autoSpaceDN/>
              <w:bidi w:val="0"/>
              <w:adjustRightInd/>
              <w:spacing w:line="560" w:lineRule="exact"/>
              <w:ind w:left="0" w:leftChars="0" w:firstLine="0" w:firstLineChars="0"/>
              <w:jc w:val="center"/>
              <w:rPr>
                <w:rFonts w:hint="default" w:ascii="仿宋" w:hAnsi="仿宋" w:eastAsia="仿宋" w:cs="仿宋"/>
                <w:color w:val="auto"/>
                <w:sz w:val="32"/>
                <w:szCs w:val="32"/>
                <w:highlight w:val="none"/>
                <w:lang w:val="en-US" w:eastAsia="zh-CN"/>
              </w:rPr>
            </w:pPr>
            <w:r>
              <w:rPr>
                <w:rFonts w:hint="eastAsia" w:cs="仿宋"/>
                <w:color w:val="auto"/>
                <w:sz w:val="32"/>
                <w:szCs w:val="32"/>
                <w:highlight w:val="none"/>
                <w:lang w:val="en-US" w:eastAsia="zh-CN"/>
              </w:rPr>
              <w:t>29.60</w:t>
            </w:r>
          </w:p>
        </w:tc>
        <w:tc>
          <w:tcPr>
            <w:tcW w:w="1278" w:type="dxa"/>
            <w:vAlign w:val="center"/>
          </w:tcPr>
          <w:p w14:paraId="25E606CD">
            <w:pPr>
              <w:pageBreakBefore w:val="0"/>
              <w:kinsoku/>
              <w:wordWrap/>
              <w:overflowPunct/>
              <w:topLinePunct w:val="0"/>
              <w:autoSpaceDE/>
              <w:autoSpaceDN/>
              <w:bidi w:val="0"/>
              <w:adjustRightInd/>
              <w:spacing w:line="560" w:lineRule="exact"/>
              <w:ind w:left="0" w:leftChars="0" w:firstLine="0" w:firstLineChars="0"/>
              <w:jc w:val="center"/>
              <w:rPr>
                <w:rFonts w:hint="eastAsia" w:ascii="仿宋" w:hAnsi="仿宋" w:eastAsia="仿宋" w:cs="仿宋"/>
                <w:color w:val="auto"/>
                <w:sz w:val="32"/>
                <w:szCs w:val="32"/>
                <w:highlight w:val="none"/>
                <w:lang w:val="en-US" w:eastAsia="zh-CN"/>
              </w:rPr>
            </w:pPr>
            <w:r>
              <w:rPr>
                <w:rFonts w:hint="eastAsia" w:cs="仿宋"/>
                <w:color w:val="auto"/>
                <w:sz w:val="32"/>
                <w:szCs w:val="32"/>
                <w:highlight w:val="none"/>
                <w:lang w:val="en-US" w:eastAsia="zh-CN"/>
              </w:rPr>
              <w:t>74.80</w:t>
            </w:r>
          </w:p>
        </w:tc>
      </w:tr>
    </w:tbl>
    <w:p w14:paraId="3B6BD9C6">
      <w:pPr>
        <w:keepNext w:val="0"/>
        <w:keepLines w:val="0"/>
        <w:pageBreakBefore w:val="0"/>
        <w:widowControl w:val="0"/>
        <w:kinsoku/>
        <w:wordWrap/>
        <w:overflowPunct/>
        <w:topLinePunct w:val="0"/>
        <w:autoSpaceDE/>
        <w:autoSpaceDN/>
        <w:bidi w:val="0"/>
        <w:adjustRightInd/>
        <w:spacing w:line="560" w:lineRule="exact"/>
        <w:ind w:firstLine="656"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现场核查评价分值＝</w:t>
      </w:r>
      <w:r>
        <w:rPr>
          <w:rFonts w:hint="eastAsia" w:cs="仿宋"/>
          <w:color w:val="auto"/>
          <w:sz w:val="32"/>
          <w:szCs w:val="32"/>
          <w:highlight w:val="none"/>
          <w:lang w:val="en-US" w:eastAsia="zh-CN"/>
        </w:rPr>
        <w:t>93.5</w:t>
      </w:r>
      <w:r>
        <w:rPr>
          <w:rFonts w:hint="eastAsia" w:ascii="仿宋" w:hAnsi="仿宋" w:eastAsia="仿宋" w:cs="仿宋"/>
          <w:color w:val="auto"/>
          <w:sz w:val="32"/>
          <w:szCs w:val="32"/>
          <w:highlight w:val="none"/>
        </w:rPr>
        <w:t>×</w:t>
      </w:r>
      <w:r>
        <w:rPr>
          <w:rFonts w:hint="eastAsia" w:ascii="仿宋" w:hAnsi="仿宋" w:eastAsia="仿宋" w:cs="仿宋"/>
          <w:color w:val="auto"/>
          <w:sz w:val="32"/>
          <w:szCs w:val="32"/>
          <w:highlight w:val="none"/>
          <w:lang w:val="en-US" w:eastAsia="zh-CN"/>
        </w:rPr>
        <w:t>8</w:t>
      </w:r>
      <w:r>
        <w:rPr>
          <w:rFonts w:hint="eastAsia" w:ascii="仿宋" w:hAnsi="仿宋" w:eastAsia="仿宋" w:cs="仿宋"/>
          <w:color w:val="auto"/>
          <w:sz w:val="32"/>
          <w:szCs w:val="32"/>
          <w:highlight w:val="none"/>
        </w:rPr>
        <w:t>0%＝</w:t>
      </w:r>
      <w:r>
        <w:rPr>
          <w:rFonts w:hint="eastAsia" w:cs="仿宋"/>
          <w:color w:val="auto"/>
          <w:sz w:val="32"/>
          <w:szCs w:val="32"/>
          <w:highlight w:val="none"/>
          <w:lang w:val="en-US" w:eastAsia="zh-CN"/>
        </w:rPr>
        <w:t>74.80</w:t>
      </w:r>
      <w:r>
        <w:rPr>
          <w:rFonts w:hint="eastAsia" w:ascii="仿宋" w:hAnsi="仿宋" w:eastAsia="仿宋" w:cs="仿宋"/>
          <w:color w:val="auto"/>
          <w:sz w:val="32"/>
          <w:szCs w:val="32"/>
          <w:highlight w:val="none"/>
        </w:rPr>
        <w:t>分。</w:t>
      </w:r>
    </w:p>
    <w:bookmarkEnd w:id="184"/>
    <w:p w14:paraId="2ADEB320">
      <w:pPr>
        <w:pStyle w:val="5"/>
        <w:pageBreakBefore w:val="0"/>
        <w:widowControl w:val="0"/>
        <w:numPr>
          <w:ilvl w:val="1"/>
          <w:numId w:val="0"/>
        </w:numPr>
        <w:kinsoku/>
        <w:wordWrap/>
        <w:overflowPunct/>
        <w:topLinePunct w:val="0"/>
        <w:autoSpaceDE/>
        <w:autoSpaceDN/>
        <w:bidi w:val="0"/>
        <w:adjustRightInd/>
        <w:spacing w:before="0" w:after="0" w:line="560" w:lineRule="exact"/>
        <w:ind w:leftChars="200"/>
        <w:textAlignment w:val="auto"/>
        <w:rPr>
          <w:rFonts w:hint="eastAsia" w:ascii="楷体" w:hAnsi="楷体" w:eastAsia="楷体" w:cs="楷体"/>
          <w:sz w:val="32"/>
          <w:szCs w:val="32"/>
          <w:highlight w:val="none"/>
        </w:rPr>
      </w:pPr>
      <w:bookmarkStart w:id="187" w:name="_Toc29955"/>
      <w:bookmarkStart w:id="188" w:name="_Toc18603"/>
      <w:bookmarkStart w:id="189" w:name="_Toc10837"/>
      <w:r>
        <w:rPr>
          <w:rFonts w:hint="eastAsia" w:ascii="楷体" w:hAnsi="楷体" w:cs="楷体"/>
          <w:sz w:val="32"/>
          <w:szCs w:val="32"/>
          <w:highlight w:val="none"/>
          <w:lang w:val="en-US" w:eastAsia="zh-CN"/>
        </w:rPr>
        <w:t>八</w:t>
      </w:r>
      <w:r>
        <w:rPr>
          <w:rFonts w:hint="eastAsia" w:ascii="楷体" w:hAnsi="楷体" w:eastAsia="楷体" w:cs="楷体"/>
          <w:sz w:val="32"/>
          <w:szCs w:val="32"/>
          <w:highlight w:val="none"/>
        </w:rPr>
        <w:t>、绩效评价结果应用建议</w:t>
      </w:r>
      <w:bookmarkEnd w:id="187"/>
      <w:bookmarkEnd w:id="188"/>
      <w:bookmarkEnd w:id="189"/>
    </w:p>
    <w:p w14:paraId="10E5F04D">
      <w:pPr>
        <w:keepNext w:val="0"/>
        <w:keepLines w:val="0"/>
        <w:pageBreakBefore w:val="0"/>
        <w:widowControl w:val="0"/>
        <w:kinsoku/>
        <w:wordWrap/>
        <w:overflowPunct/>
        <w:topLinePunct w:val="0"/>
        <w:autoSpaceDE/>
        <w:autoSpaceDN/>
        <w:bidi w:val="0"/>
        <w:adjustRightInd/>
        <w:snapToGrid w:val="0"/>
        <w:spacing w:line="560" w:lineRule="exact"/>
        <w:ind w:firstLine="656"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评价结果建议作为财政部门今后安排项目资金预算和改进预算管理的重要参考依据。</w:t>
      </w:r>
    </w:p>
    <w:p w14:paraId="4A297DA1">
      <w:pPr>
        <w:pStyle w:val="5"/>
        <w:pageBreakBefore w:val="0"/>
        <w:widowControl w:val="0"/>
        <w:numPr>
          <w:ilvl w:val="0"/>
          <w:numId w:val="0"/>
        </w:numPr>
        <w:kinsoku/>
        <w:wordWrap/>
        <w:overflowPunct/>
        <w:topLinePunct w:val="0"/>
        <w:autoSpaceDE/>
        <w:autoSpaceDN/>
        <w:bidi w:val="0"/>
        <w:adjustRightInd/>
        <w:spacing w:before="0" w:after="0" w:line="560" w:lineRule="exact"/>
        <w:ind w:firstLine="656" w:firstLineChars="200"/>
        <w:textAlignment w:val="auto"/>
        <w:rPr>
          <w:rFonts w:hint="eastAsia" w:ascii="楷体" w:hAnsi="楷体" w:eastAsia="楷体" w:cs="楷体"/>
          <w:color w:val="auto"/>
          <w:sz w:val="32"/>
          <w:szCs w:val="32"/>
          <w:highlight w:val="none"/>
          <w:lang w:val="en-US" w:eastAsia="zh-CN"/>
        </w:rPr>
      </w:pPr>
      <w:bookmarkStart w:id="190" w:name="_Toc28108"/>
      <w:bookmarkStart w:id="191" w:name="_Toc21489"/>
      <w:r>
        <w:rPr>
          <w:rFonts w:hint="eastAsia" w:ascii="楷体" w:hAnsi="楷体" w:cs="楷体"/>
          <w:highlight w:val="none"/>
          <w:lang w:val="en-US" w:eastAsia="zh-CN"/>
        </w:rPr>
        <w:t>九</w:t>
      </w:r>
      <w:r>
        <w:rPr>
          <w:rFonts w:hint="eastAsia" w:ascii="楷体" w:hAnsi="楷体" w:eastAsia="楷体" w:cs="楷体"/>
          <w:highlight w:val="none"/>
          <w:lang w:val="en-US" w:eastAsia="zh-CN"/>
        </w:rPr>
        <w:t>、上年度评价结果应用情况</w:t>
      </w:r>
      <w:bookmarkEnd w:id="190"/>
      <w:bookmarkEnd w:id="191"/>
    </w:p>
    <w:p w14:paraId="14117BDA">
      <w:pPr>
        <w:keepNext w:val="0"/>
        <w:keepLines w:val="0"/>
        <w:pageBreakBefore w:val="0"/>
        <w:widowControl w:val="0"/>
        <w:kinsoku/>
        <w:wordWrap/>
        <w:overflowPunct/>
        <w:topLinePunct w:val="0"/>
        <w:autoSpaceDE/>
        <w:autoSpaceDN/>
        <w:bidi w:val="0"/>
        <w:adjustRightInd/>
        <w:snapToGrid w:val="0"/>
        <w:spacing w:line="560" w:lineRule="exact"/>
        <w:ind w:firstLine="656" w:firstLineChars="200"/>
        <w:textAlignment w:val="auto"/>
        <w:rPr>
          <w:rFonts w:hint="eastAsia" w:ascii="仿宋" w:hAnsi="仿宋" w:eastAsia="仿宋" w:cs="仿宋"/>
          <w:color w:val="auto"/>
          <w:sz w:val="32"/>
          <w:szCs w:val="32"/>
          <w:highlight w:val="none"/>
          <w:lang w:val="en-US" w:eastAsia="zh-CN"/>
        </w:rPr>
      </w:pPr>
      <w:r>
        <w:rPr>
          <w:rFonts w:hint="eastAsia" w:cs="仿宋"/>
          <w:color w:val="auto"/>
          <w:sz w:val="32"/>
          <w:szCs w:val="32"/>
          <w:highlight w:val="none"/>
          <w:lang w:val="en-US" w:eastAsia="zh-CN"/>
        </w:rPr>
        <w:t>天门市生态环境保护综合执法支队</w:t>
      </w:r>
      <w:r>
        <w:rPr>
          <w:rFonts w:hint="eastAsia" w:ascii="仿宋" w:hAnsi="仿宋" w:eastAsia="仿宋" w:cs="仿宋"/>
          <w:color w:val="auto"/>
          <w:sz w:val="32"/>
          <w:szCs w:val="32"/>
          <w:highlight w:val="none"/>
          <w:lang w:val="en-US" w:eastAsia="zh-CN"/>
        </w:rPr>
        <w:t>上年度及以前年度未开展部门整体支出绩效评价，无相关评价结果应用情况。</w:t>
      </w:r>
    </w:p>
    <w:p w14:paraId="271E420B">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firstLine="0" w:firstLineChars="0"/>
        <w:jc w:val="both"/>
        <w:textAlignment w:val="bottom"/>
        <w:rPr>
          <w:rFonts w:hint="eastAsia" w:ascii="仿宋" w:hAnsi="仿宋" w:eastAsia="仿宋" w:cs="仿宋"/>
          <w:color w:val="auto"/>
          <w:highlight w:val="yellow"/>
          <w:lang w:val="en-US" w:eastAsia="zh-CN"/>
        </w:rPr>
      </w:pPr>
      <w:r>
        <w:rPr>
          <w:rFonts w:hint="eastAsia" w:ascii="仿宋" w:hAnsi="仿宋" w:eastAsia="仿宋" w:cs="仿宋"/>
          <w:color w:val="auto"/>
          <w:highlight w:val="yellow"/>
          <w:lang w:val="en-US" w:eastAsia="zh-CN"/>
        </w:rPr>
        <w:br w:type="page"/>
      </w:r>
    </w:p>
    <w:p w14:paraId="4965ECB3">
      <w:pPr>
        <w:pageBreakBefore w:val="0"/>
        <w:kinsoku/>
        <w:overflowPunct/>
        <w:topLinePunct w:val="0"/>
        <w:autoSpaceDE/>
        <w:autoSpaceDN/>
        <w:bidi w:val="0"/>
        <w:adjustRightInd/>
        <w:spacing w:beforeAutospacing="0" w:afterAutospacing="0" w:line="500" w:lineRule="exact"/>
        <w:ind w:left="0" w:leftChars="0" w:firstLine="656" w:firstLineChars="200"/>
        <w:textAlignment w:val="auto"/>
        <w:outlineLvl w:val="9"/>
        <w:rPr>
          <w:rFonts w:hint="eastAsia" w:ascii="仿宋" w:hAnsi="仿宋" w:eastAsia="仿宋" w:cs="仿宋"/>
          <w:b w:val="0"/>
          <w:bCs w:val="0"/>
          <w:color w:val="auto"/>
          <w:kern w:val="2"/>
          <w:sz w:val="32"/>
          <w:szCs w:val="21"/>
          <w:highlight w:val="none"/>
          <w:lang w:val="en-US" w:eastAsia="zh-CN" w:bidi="ar-SA"/>
        </w:rPr>
      </w:pPr>
      <w:r>
        <w:rPr>
          <w:rFonts w:hint="eastAsia" w:ascii="仿宋" w:hAnsi="仿宋" w:eastAsia="仿宋" w:cs="仿宋"/>
          <w:b w:val="0"/>
          <w:bCs w:val="0"/>
          <w:color w:val="auto"/>
          <w:kern w:val="2"/>
          <w:sz w:val="32"/>
          <w:szCs w:val="21"/>
          <w:highlight w:val="none"/>
          <w:lang w:val="en-US" w:eastAsia="zh-CN" w:bidi="ar-SA"/>
        </w:rPr>
        <w:t>（本页无正文）</w:t>
      </w:r>
    </w:p>
    <w:p w14:paraId="18C43688">
      <w:pPr>
        <w:pageBreakBefore w:val="0"/>
        <w:widowControl w:val="0"/>
        <w:numPr>
          <w:ilvl w:val="3"/>
          <w:numId w:val="0"/>
        </w:numPr>
        <w:tabs>
          <w:tab w:val="left" w:pos="0"/>
        </w:tabs>
        <w:kinsoku/>
        <w:wordWrap/>
        <w:overflowPunct/>
        <w:topLinePunct w:val="0"/>
        <w:autoSpaceDE/>
        <w:autoSpaceDN/>
        <w:bidi w:val="0"/>
        <w:adjustRightInd/>
        <w:snapToGrid/>
        <w:spacing w:before="0" w:after="0" w:line="560" w:lineRule="exact"/>
        <w:ind w:firstLine="656" w:firstLineChars="200"/>
        <w:textAlignment w:val="auto"/>
        <w:outlineLvl w:val="1"/>
        <w:rPr>
          <w:rFonts w:hint="eastAsia" w:ascii="楷体" w:hAnsi="楷体" w:eastAsia="楷体" w:cs="楷体"/>
          <w:b/>
          <w:bCs/>
          <w:color w:val="auto"/>
          <w:kern w:val="2"/>
          <w:sz w:val="32"/>
          <w:szCs w:val="32"/>
          <w:highlight w:val="none"/>
          <w:lang w:val="en-US" w:eastAsia="zh-CN" w:bidi="ar-SA"/>
        </w:rPr>
      </w:pPr>
      <w:bookmarkStart w:id="192" w:name="_Toc31170"/>
      <w:r>
        <w:rPr>
          <w:rFonts w:hint="eastAsia" w:ascii="楷体" w:hAnsi="楷体" w:eastAsia="楷体" w:cs="楷体"/>
          <w:b/>
          <w:bCs/>
          <w:color w:val="auto"/>
          <w:kern w:val="2"/>
          <w:sz w:val="32"/>
          <w:szCs w:val="32"/>
          <w:highlight w:val="none"/>
          <w:lang w:val="en-US" w:eastAsia="zh-CN" w:bidi="ar-SA"/>
        </w:rPr>
        <w:t>十、附件</w:t>
      </w:r>
      <w:bookmarkEnd w:id="192"/>
    </w:p>
    <w:p w14:paraId="1C12E7E3">
      <w:pPr>
        <w:pageBreakBefore w:val="0"/>
        <w:kinsoku/>
        <w:wordWrap/>
        <w:overflowPunct/>
        <w:topLinePunct w:val="0"/>
        <w:bidi w:val="0"/>
        <w:spacing w:line="560" w:lineRule="exact"/>
        <w:ind w:firstLine="640"/>
        <w:jc w:val="left"/>
        <w:outlineLvl w:val="9"/>
        <w:rPr>
          <w:rFonts w:hint="eastAsia" w:ascii="仿宋" w:hAnsi="仿宋" w:eastAsia="仿宋" w:cs="仿宋"/>
          <w:color w:val="auto"/>
          <w:highlight w:val="none"/>
          <w:lang w:eastAsia="zh-CN"/>
        </w:rPr>
      </w:pPr>
      <w:r>
        <w:rPr>
          <w:rFonts w:hint="eastAsia" w:ascii="仿宋" w:hAnsi="仿宋" w:eastAsia="仿宋" w:cs="仿宋"/>
          <w:color w:val="auto"/>
          <w:highlight w:val="none"/>
          <w:lang w:eastAsia="zh-CN"/>
        </w:rPr>
        <w:t>1.</w:t>
      </w:r>
      <w:r>
        <w:rPr>
          <w:rFonts w:hint="eastAsia" w:ascii="仿宋" w:hAnsi="仿宋" w:eastAsia="仿宋" w:cs="仿宋"/>
          <w:bCs/>
          <w:color w:val="auto"/>
          <w:sz w:val="32"/>
          <w:szCs w:val="32"/>
          <w:lang w:val="en-US" w:eastAsia="zh-CN"/>
        </w:rPr>
        <w:t>部门整体支出</w:t>
      </w:r>
      <w:r>
        <w:rPr>
          <w:rFonts w:hint="eastAsia" w:ascii="仿宋" w:hAnsi="仿宋" w:eastAsia="仿宋" w:cs="仿宋"/>
          <w:color w:val="auto"/>
          <w:highlight w:val="none"/>
          <w:lang w:eastAsia="zh-CN"/>
        </w:rPr>
        <w:t>绩效评价工作方案；</w:t>
      </w:r>
    </w:p>
    <w:p w14:paraId="2C1FD544">
      <w:pPr>
        <w:pageBreakBefore w:val="0"/>
        <w:kinsoku/>
        <w:wordWrap/>
        <w:overflowPunct/>
        <w:topLinePunct w:val="0"/>
        <w:bidi w:val="0"/>
        <w:spacing w:line="560" w:lineRule="exact"/>
        <w:ind w:firstLine="640"/>
        <w:jc w:val="left"/>
        <w:outlineLvl w:val="9"/>
        <w:rPr>
          <w:rFonts w:hint="eastAsia" w:ascii="仿宋" w:hAnsi="仿宋" w:eastAsia="仿宋" w:cs="仿宋"/>
          <w:color w:val="auto"/>
          <w:highlight w:val="none"/>
        </w:rPr>
      </w:pPr>
      <w:r>
        <w:rPr>
          <w:rFonts w:hint="eastAsia" w:ascii="仿宋" w:hAnsi="仿宋" w:eastAsia="仿宋" w:cs="仿宋"/>
          <w:color w:val="auto"/>
          <w:highlight w:val="none"/>
        </w:rPr>
        <w:t>2</w:t>
      </w:r>
      <w:r>
        <w:rPr>
          <w:rFonts w:hint="eastAsia" w:ascii="仿宋" w:hAnsi="仿宋" w:eastAsia="仿宋" w:cs="仿宋"/>
          <w:color w:val="auto"/>
          <w:highlight w:val="none"/>
          <w:lang w:eastAsia="zh-CN"/>
        </w:rPr>
        <w:t>.</w:t>
      </w:r>
      <w:r>
        <w:rPr>
          <w:rFonts w:hint="eastAsia" w:ascii="仿宋" w:hAnsi="仿宋" w:eastAsia="仿宋" w:cs="仿宋"/>
          <w:bCs/>
          <w:color w:val="auto"/>
          <w:sz w:val="32"/>
          <w:szCs w:val="32"/>
          <w:lang w:val="en-US" w:eastAsia="zh-CN"/>
        </w:rPr>
        <w:t>部门整体支出绩效</w:t>
      </w:r>
      <w:r>
        <w:rPr>
          <w:rFonts w:hint="eastAsia" w:ascii="仿宋" w:hAnsi="仿宋" w:eastAsia="仿宋" w:cs="仿宋"/>
          <w:bCs/>
          <w:color w:val="auto"/>
          <w:sz w:val="32"/>
          <w:szCs w:val="32"/>
        </w:rPr>
        <w:t>评价指标及评分</w:t>
      </w:r>
      <w:r>
        <w:rPr>
          <w:rFonts w:hint="eastAsia" w:ascii="仿宋" w:hAnsi="仿宋" w:eastAsia="仿宋" w:cs="仿宋"/>
          <w:bCs/>
          <w:color w:val="auto"/>
          <w:sz w:val="32"/>
          <w:szCs w:val="32"/>
          <w:lang w:val="en-US" w:eastAsia="zh-CN"/>
        </w:rPr>
        <w:t>标准</w:t>
      </w:r>
      <w:r>
        <w:rPr>
          <w:rFonts w:hint="eastAsia" w:ascii="仿宋" w:hAnsi="仿宋" w:eastAsia="仿宋" w:cs="仿宋"/>
          <w:bCs/>
          <w:color w:val="auto"/>
          <w:sz w:val="32"/>
          <w:szCs w:val="32"/>
          <w:lang w:eastAsia="zh-CN"/>
        </w:rPr>
        <w:t>（</w:t>
      </w:r>
      <w:r>
        <w:rPr>
          <w:rFonts w:hint="eastAsia" w:ascii="仿宋" w:hAnsi="仿宋" w:eastAsia="仿宋" w:cs="仿宋"/>
          <w:bCs/>
          <w:color w:val="auto"/>
          <w:sz w:val="32"/>
          <w:szCs w:val="32"/>
          <w:lang w:val="en-US" w:eastAsia="zh-CN"/>
        </w:rPr>
        <w:t>书面审核）</w:t>
      </w:r>
      <w:r>
        <w:rPr>
          <w:rFonts w:hint="eastAsia" w:ascii="仿宋" w:hAnsi="仿宋" w:eastAsia="仿宋" w:cs="仿宋"/>
          <w:color w:val="auto"/>
          <w:highlight w:val="none"/>
        </w:rPr>
        <w:t>；</w:t>
      </w:r>
    </w:p>
    <w:p w14:paraId="5FFC3CEB">
      <w:pPr>
        <w:pageBreakBefore w:val="0"/>
        <w:kinsoku/>
        <w:wordWrap/>
        <w:overflowPunct/>
        <w:topLinePunct w:val="0"/>
        <w:bidi w:val="0"/>
        <w:spacing w:line="560" w:lineRule="exact"/>
        <w:ind w:firstLine="640"/>
        <w:jc w:val="left"/>
        <w:outlineLvl w:val="9"/>
        <w:rPr>
          <w:rFonts w:hint="eastAsia" w:ascii="仿宋" w:hAnsi="仿宋" w:eastAsia="仿宋" w:cs="仿宋"/>
          <w:color w:val="auto"/>
          <w:highlight w:val="none"/>
        </w:rPr>
      </w:pPr>
      <w:r>
        <w:rPr>
          <w:rFonts w:hint="eastAsia" w:ascii="仿宋" w:hAnsi="仿宋" w:eastAsia="仿宋" w:cs="仿宋"/>
          <w:color w:val="auto"/>
          <w:highlight w:val="none"/>
        </w:rPr>
        <w:t>3</w:t>
      </w:r>
      <w:r>
        <w:rPr>
          <w:rFonts w:hint="eastAsia" w:ascii="仿宋" w:hAnsi="仿宋" w:eastAsia="仿宋" w:cs="仿宋"/>
          <w:color w:val="auto"/>
          <w:highlight w:val="none"/>
          <w:lang w:eastAsia="zh-CN"/>
        </w:rPr>
        <w:t>.</w:t>
      </w:r>
      <w:r>
        <w:rPr>
          <w:rFonts w:hint="eastAsia" w:ascii="仿宋" w:hAnsi="仿宋" w:eastAsia="仿宋" w:cs="仿宋"/>
          <w:bCs/>
          <w:color w:val="auto"/>
          <w:sz w:val="32"/>
          <w:szCs w:val="32"/>
          <w:lang w:val="en-US" w:eastAsia="zh-CN"/>
        </w:rPr>
        <w:t>部门整体支出绩效</w:t>
      </w:r>
      <w:r>
        <w:rPr>
          <w:rFonts w:hint="eastAsia" w:ascii="仿宋" w:hAnsi="仿宋" w:eastAsia="仿宋" w:cs="仿宋"/>
          <w:bCs/>
          <w:color w:val="auto"/>
          <w:sz w:val="32"/>
          <w:szCs w:val="32"/>
        </w:rPr>
        <w:t>评价指标及评分标准</w:t>
      </w:r>
      <w:r>
        <w:rPr>
          <w:rFonts w:hint="eastAsia" w:ascii="仿宋" w:hAnsi="仿宋" w:eastAsia="仿宋" w:cs="仿宋"/>
          <w:bCs/>
          <w:color w:val="auto"/>
          <w:sz w:val="32"/>
          <w:szCs w:val="32"/>
          <w:lang w:eastAsia="zh-CN"/>
        </w:rPr>
        <w:t>（</w:t>
      </w:r>
      <w:r>
        <w:rPr>
          <w:rFonts w:hint="eastAsia" w:ascii="仿宋" w:hAnsi="仿宋" w:eastAsia="仿宋" w:cs="仿宋"/>
          <w:bCs/>
          <w:color w:val="auto"/>
          <w:sz w:val="32"/>
          <w:szCs w:val="32"/>
          <w:lang w:val="en-US" w:eastAsia="zh-CN"/>
        </w:rPr>
        <w:t>现场审核）</w:t>
      </w:r>
      <w:r>
        <w:rPr>
          <w:rFonts w:hint="eastAsia" w:ascii="仿宋" w:hAnsi="仿宋" w:eastAsia="仿宋" w:cs="仿宋"/>
          <w:color w:val="auto"/>
          <w:highlight w:val="none"/>
        </w:rPr>
        <w:t>；</w:t>
      </w:r>
    </w:p>
    <w:p w14:paraId="60ED85E9">
      <w:pPr>
        <w:pageBreakBefore w:val="0"/>
        <w:kinsoku/>
        <w:wordWrap/>
        <w:overflowPunct/>
        <w:topLinePunct w:val="0"/>
        <w:bidi w:val="0"/>
        <w:spacing w:line="560" w:lineRule="exact"/>
        <w:ind w:firstLine="640"/>
        <w:jc w:val="left"/>
        <w:outlineLvl w:val="9"/>
        <w:rPr>
          <w:rFonts w:hint="eastAsia" w:ascii="仿宋" w:hAnsi="仿宋" w:eastAsia="仿宋" w:cs="仿宋"/>
          <w:color w:val="auto"/>
          <w:highlight w:val="none"/>
        </w:rPr>
      </w:pPr>
      <w:r>
        <w:rPr>
          <w:rFonts w:hint="eastAsia" w:ascii="仿宋" w:hAnsi="仿宋" w:eastAsia="仿宋" w:cs="仿宋"/>
          <w:color w:val="auto"/>
          <w:highlight w:val="none"/>
        </w:rPr>
        <w:t>4</w:t>
      </w:r>
      <w:r>
        <w:rPr>
          <w:rFonts w:hint="eastAsia" w:ascii="仿宋" w:hAnsi="仿宋" w:eastAsia="仿宋" w:cs="仿宋"/>
          <w:color w:val="auto"/>
          <w:highlight w:val="none"/>
          <w:lang w:eastAsia="zh-CN"/>
        </w:rPr>
        <w:t>.</w:t>
      </w:r>
      <w:r>
        <w:rPr>
          <w:rFonts w:hint="eastAsia" w:ascii="仿宋" w:hAnsi="仿宋" w:eastAsia="仿宋" w:cs="仿宋"/>
          <w:bCs/>
          <w:color w:val="auto"/>
          <w:sz w:val="32"/>
          <w:szCs w:val="32"/>
        </w:rPr>
        <w:t>部门整体支出</w:t>
      </w:r>
      <w:r>
        <w:rPr>
          <w:rFonts w:hint="eastAsia" w:ascii="仿宋" w:hAnsi="仿宋" w:eastAsia="仿宋" w:cs="仿宋"/>
          <w:color w:val="auto"/>
          <w:highlight w:val="none"/>
          <w:lang w:val="en-US" w:eastAsia="zh-CN"/>
        </w:rPr>
        <w:t>绩效</w:t>
      </w:r>
      <w:r>
        <w:rPr>
          <w:rFonts w:hint="eastAsia" w:ascii="仿宋" w:hAnsi="仿宋" w:eastAsia="仿宋" w:cs="仿宋"/>
          <w:color w:val="auto"/>
          <w:highlight w:val="none"/>
        </w:rPr>
        <w:t>评价</w:t>
      </w:r>
      <w:r>
        <w:rPr>
          <w:rFonts w:hint="eastAsia" w:ascii="仿宋" w:hAnsi="仿宋" w:eastAsia="仿宋" w:cs="仿宋"/>
          <w:bCs/>
          <w:color w:val="auto"/>
          <w:sz w:val="32"/>
          <w:szCs w:val="32"/>
        </w:rPr>
        <w:t>评分明细表</w:t>
      </w:r>
      <w:r>
        <w:rPr>
          <w:rFonts w:hint="eastAsia" w:cs="仿宋"/>
          <w:bCs/>
          <w:color w:val="auto"/>
          <w:sz w:val="32"/>
          <w:szCs w:val="32"/>
          <w:lang w:eastAsia="zh-CN"/>
        </w:rPr>
        <w:t>（</w:t>
      </w:r>
      <w:r>
        <w:rPr>
          <w:rFonts w:hint="eastAsia" w:ascii="仿宋" w:hAnsi="仿宋" w:eastAsia="仿宋" w:cs="仿宋"/>
          <w:bCs/>
          <w:color w:val="auto"/>
          <w:sz w:val="32"/>
          <w:szCs w:val="32"/>
        </w:rPr>
        <w:t>书面审核</w:t>
      </w:r>
      <w:r>
        <w:rPr>
          <w:rFonts w:hint="eastAsia" w:cs="仿宋"/>
          <w:bCs/>
          <w:color w:val="auto"/>
          <w:sz w:val="32"/>
          <w:szCs w:val="32"/>
          <w:lang w:eastAsia="zh-CN"/>
        </w:rPr>
        <w:t>）</w:t>
      </w:r>
      <w:r>
        <w:rPr>
          <w:rFonts w:hint="eastAsia" w:ascii="仿宋" w:hAnsi="仿宋" w:eastAsia="仿宋" w:cs="仿宋"/>
          <w:color w:val="auto"/>
          <w:highlight w:val="none"/>
        </w:rPr>
        <w:t>；</w:t>
      </w:r>
    </w:p>
    <w:p w14:paraId="65A2EF0A">
      <w:pPr>
        <w:pageBreakBefore w:val="0"/>
        <w:kinsoku/>
        <w:wordWrap/>
        <w:overflowPunct/>
        <w:topLinePunct w:val="0"/>
        <w:bidi w:val="0"/>
        <w:spacing w:line="560" w:lineRule="exact"/>
        <w:ind w:firstLine="640"/>
        <w:jc w:val="left"/>
        <w:outlineLvl w:val="9"/>
        <w:rPr>
          <w:rFonts w:hint="eastAsia" w:ascii="仿宋" w:hAnsi="仿宋" w:eastAsia="仿宋" w:cs="仿宋"/>
          <w:color w:val="auto"/>
          <w:highlight w:val="none"/>
        </w:rPr>
      </w:pPr>
      <w:r>
        <w:rPr>
          <w:rFonts w:hint="eastAsia" w:ascii="仿宋" w:hAnsi="仿宋" w:eastAsia="仿宋" w:cs="仿宋"/>
          <w:color w:val="auto"/>
          <w:highlight w:val="none"/>
        </w:rPr>
        <w:t>5</w:t>
      </w:r>
      <w:r>
        <w:rPr>
          <w:rFonts w:hint="eastAsia" w:ascii="仿宋" w:hAnsi="仿宋" w:eastAsia="仿宋" w:cs="仿宋"/>
          <w:color w:val="auto"/>
          <w:highlight w:val="none"/>
          <w:lang w:eastAsia="zh-CN"/>
        </w:rPr>
        <w:t>.</w:t>
      </w:r>
      <w:r>
        <w:rPr>
          <w:rFonts w:hint="eastAsia" w:ascii="仿宋" w:hAnsi="仿宋" w:eastAsia="仿宋" w:cs="仿宋"/>
          <w:bCs/>
          <w:color w:val="auto"/>
          <w:sz w:val="32"/>
          <w:szCs w:val="32"/>
        </w:rPr>
        <w:t>部门整体支出</w:t>
      </w:r>
      <w:r>
        <w:rPr>
          <w:rFonts w:hint="eastAsia" w:ascii="仿宋" w:hAnsi="仿宋" w:eastAsia="仿宋" w:cs="仿宋"/>
          <w:color w:val="auto"/>
          <w:highlight w:val="none"/>
          <w:lang w:val="en-US" w:eastAsia="zh-CN"/>
        </w:rPr>
        <w:t>绩效</w:t>
      </w:r>
      <w:r>
        <w:rPr>
          <w:rFonts w:hint="eastAsia" w:ascii="仿宋" w:hAnsi="仿宋" w:eastAsia="仿宋" w:cs="仿宋"/>
          <w:color w:val="auto"/>
          <w:highlight w:val="none"/>
        </w:rPr>
        <w:t>评价</w:t>
      </w:r>
      <w:r>
        <w:rPr>
          <w:rFonts w:hint="eastAsia" w:ascii="仿宋" w:hAnsi="仿宋" w:eastAsia="仿宋" w:cs="仿宋"/>
          <w:bCs/>
          <w:color w:val="auto"/>
          <w:sz w:val="32"/>
          <w:szCs w:val="32"/>
        </w:rPr>
        <w:t>评分明细表</w:t>
      </w:r>
      <w:r>
        <w:rPr>
          <w:rFonts w:hint="eastAsia" w:cs="仿宋"/>
          <w:bCs/>
          <w:color w:val="auto"/>
          <w:sz w:val="32"/>
          <w:szCs w:val="32"/>
          <w:lang w:eastAsia="zh-CN"/>
        </w:rPr>
        <w:t>（</w:t>
      </w:r>
      <w:r>
        <w:rPr>
          <w:rFonts w:hint="eastAsia" w:ascii="仿宋" w:hAnsi="仿宋" w:eastAsia="仿宋" w:cs="仿宋"/>
          <w:bCs/>
          <w:color w:val="auto"/>
          <w:sz w:val="32"/>
          <w:szCs w:val="32"/>
          <w:lang w:val="en-US" w:eastAsia="zh-CN"/>
        </w:rPr>
        <w:t>现场审核</w:t>
      </w:r>
      <w:r>
        <w:rPr>
          <w:rFonts w:hint="eastAsia" w:cs="仿宋"/>
          <w:bCs/>
          <w:color w:val="auto"/>
          <w:sz w:val="32"/>
          <w:szCs w:val="32"/>
          <w:lang w:eastAsia="zh-CN"/>
        </w:rPr>
        <w:t>）</w:t>
      </w:r>
      <w:r>
        <w:rPr>
          <w:rFonts w:hint="eastAsia" w:ascii="仿宋" w:hAnsi="仿宋" w:eastAsia="仿宋" w:cs="仿宋"/>
          <w:color w:val="auto"/>
          <w:highlight w:val="none"/>
          <w:lang w:val="en-US" w:eastAsia="zh-CN"/>
        </w:rPr>
        <w:t>；</w:t>
      </w:r>
    </w:p>
    <w:p w14:paraId="24D5EDE2">
      <w:pPr>
        <w:pageBreakBefore w:val="0"/>
        <w:kinsoku/>
        <w:wordWrap/>
        <w:overflowPunct/>
        <w:topLinePunct w:val="0"/>
        <w:bidi w:val="0"/>
        <w:spacing w:line="560" w:lineRule="exact"/>
        <w:ind w:firstLine="640"/>
        <w:outlineLvl w:val="9"/>
        <w:rPr>
          <w:rFonts w:hint="eastAsia" w:ascii="仿宋" w:hAnsi="仿宋" w:eastAsia="仿宋" w:cs="仿宋"/>
          <w:color w:val="auto"/>
          <w:highlight w:val="none"/>
          <w:lang w:val="en-US" w:eastAsia="zh-CN"/>
        </w:rPr>
      </w:pPr>
      <w:r>
        <w:rPr>
          <w:rFonts w:hint="eastAsia" w:ascii="仿宋" w:hAnsi="仿宋" w:eastAsia="仿宋" w:cs="仿宋"/>
          <w:color w:val="auto"/>
          <w:highlight w:val="none"/>
        </w:rPr>
        <w:t>6</w:t>
      </w:r>
      <w:r>
        <w:rPr>
          <w:rFonts w:hint="eastAsia" w:ascii="仿宋" w:hAnsi="仿宋" w:eastAsia="仿宋" w:cs="仿宋"/>
          <w:color w:val="auto"/>
          <w:highlight w:val="none"/>
          <w:lang w:eastAsia="zh-CN"/>
        </w:rPr>
        <w:t>.</w:t>
      </w:r>
      <w:r>
        <w:rPr>
          <w:rFonts w:hint="eastAsia" w:ascii="仿宋" w:hAnsi="仿宋" w:eastAsia="仿宋" w:cs="仿宋"/>
          <w:bCs/>
          <w:color w:val="auto"/>
          <w:sz w:val="32"/>
          <w:szCs w:val="32"/>
        </w:rPr>
        <w:t>部门整体支出绩效目标完成情况对比表</w:t>
      </w:r>
      <w:r>
        <w:rPr>
          <w:rFonts w:hint="eastAsia" w:ascii="仿宋" w:hAnsi="仿宋" w:eastAsia="仿宋" w:cs="仿宋"/>
          <w:color w:val="auto"/>
          <w:highlight w:val="none"/>
          <w:lang w:val="en-US" w:eastAsia="zh-CN"/>
        </w:rPr>
        <w:t>；</w:t>
      </w:r>
    </w:p>
    <w:p w14:paraId="7BB12CA9">
      <w:pPr>
        <w:pageBreakBefore w:val="0"/>
        <w:kinsoku/>
        <w:wordWrap/>
        <w:overflowPunct/>
        <w:topLinePunct w:val="0"/>
        <w:bidi w:val="0"/>
        <w:spacing w:line="560" w:lineRule="exact"/>
        <w:ind w:firstLine="640"/>
        <w:outlineLvl w:val="9"/>
        <w:rPr>
          <w:rFonts w:hint="eastAsia" w:ascii="仿宋" w:hAnsi="仿宋" w:eastAsia="仿宋" w:cs="仿宋"/>
          <w:color w:val="auto"/>
          <w:highlight w:val="none"/>
          <w:lang w:eastAsia="zh-CN"/>
        </w:rPr>
      </w:pPr>
      <w:r>
        <w:rPr>
          <w:rFonts w:hint="eastAsia" w:ascii="仿宋" w:hAnsi="仿宋" w:eastAsia="仿宋" w:cs="仿宋"/>
          <w:color w:val="auto"/>
          <w:highlight w:val="none"/>
          <w:lang w:val="en-US" w:eastAsia="zh-CN"/>
        </w:rPr>
        <w:t>7.</w:t>
      </w:r>
      <w:r>
        <w:rPr>
          <w:rFonts w:hint="eastAsia" w:ascii="仿宋" w:hAnsi="仿宋" w:eastAsia="仿宋" w:cs="仿宋"/>
          <w:bCs/>
          <w:color w:val="auto"/>
          <w:sz w:val="32"/>
          <w:szCs w:val="32"/>
        </w:rPr>
        <w:t>部门整体支出</w:t>
      </w:r>
      <w:r>
        <w:rPr>
          <w:rFonts w:hint="eastAsia" w:ascii="仿宋" w:hAnsi="仿宋" w:eastAsia="仿宋" w:cs="仿宋"/>
          <w:color w:val="auto"/>
          <w:highlight w:val="none"/>
          <w:lang w:val="en-US" w:eastAsia="zh-CN"/>
        </w:rPr>
        <w:t>绩效</w:t>
      </w:r>
      <w:r>
        <w:rPr>
          <w:rFonts w:hint="eastAsia" w:ascii="仿宋" w:hAnsi="仿宋" w:eastAsia="仿宋" w:cs="仿宋"/>
          <w:color w:val="auto"/>
          <w:highlight w:val="none"/>
        </w:rPr>
        <w:t>评价调查问卷</w:t>
      </w:r>
      <w:r>
        <w:rPr>
          <w:rFonts w:hint="eastAsia" w:ascii="仿宋" w:hAnsi="仿宋" w:eastAsia="仿宋" w:cs="仿宋"/>
          <w:color w:val="auto"/>
          <w:highlight w:val="none"/>
          <w:lang w:eastAsia="zh-CN"/>
        </w:rPr>
        <w:t>；</w:t>
      </w:r>
    </w:p>
    <w:p w14:paraId="750EC7CD">
      <w:pPr>
        <w:pageBreakBefore w:val="0"/>
        <w:kinsoku/>
        <w:wordWrap/>
        <w:overflowPunct/>
        <w:topLinePunct w:val="0"/>
        <w:bidi w:val="0"/>
        <w:spacing w:line="560" w:lineRule="exact"/>
        <w:ind w:firstLine="640"/>
        <w:outlineLvl w:val="9"/>
        <w:rPr>
          <w:rFonts w:hint="eastAsia" w:cs="仿宋"/>
          <w:color w:val="auto"/>
          <w:highlight w:val="none"/>
          <w:lang w:val="en-US" w:eastAsia="zh-CN"/>
        </w:rPr>
      </w:pPr>
      <w:r>
        <w:rPr>
          <w:rFonts w:hint="eastAsia" w:ascii="仿宋" w:hAnsi="仿宋" w:eastAsia="仿宋" w:cs="仿宋"/>
          <w:color w:val="auto"/>
          <w:highlight w:val="none"/>
          <w:lang w:val="en-US" w:eastAsia="zh-CN"/>
        </w:rPr>
        <w:t>8.</w:t>
      </w:r>
      <w:r>
        <w:rPr>
          <w:rFonts w:hint="eastAsia" w:ascii="仿宋" w:hAnsi="仿宋" w:eastAsia="仿宋" w:cs="仿宋"/>
          <w:bCs/>
          <w:color w:val="auto"/>
          <w:sz w:val="32"/>
          <w:szCs w:val="32"/>
        </w:rPr>
        <w:t>部门整体支出</w:t>
      </w:r>
      <w:r>
        <w:rPr>
          <w:rFonts w:hint="eastAsia" w:ascii="仿宋" w:hAnsi="仿宋" w:eastAsia="仿宋" w:cs="仿宋"/>
          <w:color w:val="auto"/>
          <w:highlight w:val="none"/>
          <w:lang w:val="en-US" w:eastAsia="zh-CN"/>
        </w:rPr>
        <w:t>绩效评价专家意见书</w:t>
      </w:r>
      <w:r>
        <w:rPr>
          <w:rFonts w:hint="eastAsia" w:cs="仿宋"/>
          <w:color w:val="auto"/>
          <w:highlight w:val="none"/>
          <w:lang w:val="en-US" w:eastAsia="zh-CN"/>
        </w:rPr>
        <w:t>；</w:t>
      </w:r>
    </w:p>
    <w:p w14:paraId="519261BF">
      <w:pPr>
        <w:pageBreakBefore w:val="0"/>
        <w:kinsoku/>
        <w:wordWrap/>
        <w:overflowPunct/>
        <w:topLinePunct w:val="0"/>
        <w:bidi w:val="0"/>
        <w:spacing w:line="560" w:lineRule="exact"/>
        <w:ind w:firstLine="640"/>
        <w:outlineLvl w:val="9"/>
        <w:rPr>
          <w:rFonts w:hint="eastAsia" w:ascii="仿宋" w:hAnsi="仿宋" w:eastAsia="仿宋" w:cs="仿宋"/>
          <w:color w:val="auto"/>
          <w:highlight w:val="none"/>
          <w:lang w:val="en-US" w:eastAsia="zh-CN"/>
        </w:rPr>
      </w:pPr>
      <w:r>
        <w:rPr>
          <w:rFonts w:hint="eastAsia" w:cs="仿宋"/>
          <w:color w:val="auto"/>
          <w:highlight w:val="none"/>
          <w:lang w:val="en-US" w:eastAsia="zh-CN"/>
        </w:rPr>
        <w:t>9.</w:t>
      </w:r>
      <w:r>
        <w:rPr>
          <w:rFonts w:hint="eastAsia" w:ascii="仿宋" w:hAnsi="仿宋" w:eastAsia="仿宋" w:cs="仿宋"/>
          <w:bCs/>
          <w:color w:val="auto"/>
          <w:sz w:val="32"/>
          <w:szCs w:val="32"/>
        </w:rPr>
        <w:t>部门整体支出</w:t>
      </w:r>
      <w:r>
        <w:rPr>
          <w:rFonts w:hint="eastAsia" w:ascii="仿宋" w:hAnsi="仿宋" w:eastAsia="仿宋" w:cs="仿宋"/>
          <w:color w:val="auto"/>
          <w:highlight w:val="none"/>
          <w:lang w:val="en-US" w:eastAsia="zh-CN"/>
        </w:rPr>
        <w:t>绩效评价报告反馈意见函</w:t>
      </w:r>
      <w:r>
        <w:rPr>
          <w:rFonts w:hint="eastAsia" w:cs="仿宋"/>
          <w:color w:val="auto"/>
          <w:highlight w:val="none"/>
          <w:lang w:val="en-US" w:eastAsia="zh-CN"/>
        </w:rPr>
        <w:t>。</w:t>
      </w:r>
    </w:p>
    <w:p w14:paraId="71547031">
      <w:pPr>
        <w:pageBreakBefore w:val="0"/>
        <w:kinsoku/>
        <w:wordWrap/>
        <w:overflowPunct/>
        <w:topLinePunct w:val="0"/>
        <w:bidi w:val="0"/>
        <w:spacing w:line="560" w:lineRule="exact"/>
        <w:ind w:firstLine="640"/>
        <w:outlineLvl w:val="9"/>
        <w:rPr>
          <w:rFonts w:hint="eastAsia" w:ascii="仿宋" w:hAnsi="仿宋" w:eastAsia="仿宋" w:cs="仿宋"/>
          <w:color w:val="auto"/>
          <w:highlight w:val="none"/>
          <w:lang w:val="en-US" w:eastAsia="zh-CN"/>
        </w:rPr>
      </w:pPr>
    </w:p>
    <w:p w14:paraId="4DCB02DF">
      <w:pPr>
        <w:pageBreakBefore w:val="0"/>
        <w:kinsoku/>
        <w:wordWrap w:val="0"/>
        <w:overflowPunct/>
        <w:topLinePunct w:val="0"/>
        <w:autoSpaceDE/>
        <w:autoSpaceDN/>
        <w:bidi w:val="0"/>
        <w:adjustRightInd/>
        <w:spacing w:beforeAutospacing="0" w:afterAutospacing="0" w:line="500" w:lineRule="exact"/>
        <w:ind w:left="0" w:leftChars="0" w:firstLine="0" w:firstLineChars="0"/>
        <w:jc w:val="both"/>
        <w:textAlignment w:val="auto"/>
        <w:outlineLvl w:val="9"/>
        <w:rPr>
          <w:rFonts w:hint="eastAsia" w:ascii="仿宋" w:hAnsi="仿宋" w:eastAsia="仿宋" w:cs="仿宋"/>
          <w:color w:val="auto"/>
          <w:highlight w:val="none"/>
        </w:rPr>
      </w:pPr>
    </w:p>
    <w:p w14:paraId="32BF7E6F">
      <w:pPr>
        <w:keepNext w:val="0"/>
        <w:keepLines w:val="0"/>
        <w:pageBreakBefore w:val="0"/>
        <w:widowControl w:val="0"/>
        <w:kinsoku/>
        <w:wordWrap w:val="0"/>
        <w:overflowPunct/>
        <w:topLinePunct w:val="0"/>
        <w:autoSpaceDE/>
        <w:autoSpaceDN/>
        <w:bidi w:val="0"/>
        <w:adjustRightInd/>
        <w:snapToGrid/>
        <w:spacing w:beforeAutospacing="0" w:afterAutospacing="0" w:line="400" w:lineRule="exact"/>
        <w:ind w:left="0" w:leftChars="0" w:firstLine="0" w:firstLineChars="0"/>
        <w:jc w:val="both"/>
        <w:textAlignment w:val="auto"/>
        <w:outlineLvl w:val="9"/>
        <w:rPr>
          <w:rFonts w:hint="eastAsia" w:ascii="仿宋" w:hAnsi="仿宋" w:eastAsia="仿宋" w:cs="仿宋"/>
          <w:bCs/>
          <w:color w:val="auto"/>
          <w:szCs w:val="32"/>
          <w:highlight w:val="none"/>
          <w:lang w:eastAsia="zh-CN"/>
        </w:rPr>
      </w:pPr>
      <w:r>
        <w:rPr>
          <w:rFonts w:hint="eastAsia" w:ascii="仿宋" w:hAnsi="仿宋" w:eastAsia="仿宋" w:cs="仿宋"/>
          <w:color w:val="auto"/>
          <w:highlight w:val="none"/>
        </w:rPr>
        <w:t>评价实施单位：</w:t>
      </w:r>
      <w:r>
        <w:rPr>
          <w:rFonts w:hint="eastAsia" w:cs="仿宋"/>
          <w:bCs/>
          <w:color w:val="auto"/>
          <w:szCs w:val="32"/>
          <w:highlight w:val="none"/>
          <w:lang w:eastAsia="zh-CN"/>
        </w:rPr>
        <w:t>湖北金伯乐资产评估事务有限公司</w:t>
      </w:r>
    </w:p>
    <w:p w14:paraId="3C407C0D">
      <w:pPr>
        <w:keepNext w:val="0"/>
        <w:keepLines w:val="0"/>
        <w:pageBreakBefore w:val="0"/>
        <w:widowControl w:val="0"/>
        <w:kinsoku/>
        <w:wordWrap w:val="0"/>
        <w:overflowPunct/>
        <w:topLinePunct w:val="0"/>
        <w:autoSpaceDE/>
        <w:autoSpaceDN/>
        <w:bidi w:val="0"/>
        <w:adjustRightInd/>
        <w:snapToGrid/>
        <w:spacing w:beforeAutospacing="0" w:afterAutospacing="0" w:line="400" w:lineRule="exact"/>
        <w:ind w:left="0" w:leftChars="0" w:firstLine="0" w:firstLineChars="0"/>
        <w:jc w:val="both"/>
        <w:textAlignment w:val="auto"/>
        <w:rPr>
          <w:rFonts w:hint="eastAsia" w:ascii="仿宋" w:hAnsi="仿宋" w:eastAsia="仿宋" w:cs="仿宋"/>
          <w:bCs/>
          <w:color w:val="auto"/>
          <w:szCs w:val="32"/>
          <w:highlight w:val="none"/>
        </w:rPr>
      </w:pPr>
    </w:p>
    <w:p w14:paraId="455FA0B8">
      <w:pPr>
        <w:pStyle w:val="31"/>
        <w:rPr>
          <w:rFonts w:hint="eastAsia"/>
          <w:highlight w:val="none"/>
        </w:rPr>
      </w:pPr>
    </w:p>
    <w:p w14:paraId="3237D561">
      <w:pPr>
        <w:keepNext w:val="0"/>
        <w:keepLines w:val="0"/>
        <w:pageBreakBefore w:val="0"/>
        <w:widowControl w:val="0"/>
        <w:kinsoku/>
        <w:overflowPunct/>
        <w:topLinePunct w:val="0"/>
        <w:autoSpaceDE/>
        <w:autoSpaceDN/>
        <w:bidi w:val="0"/>
        <w:adjustRightInd/>
        <w:snapToGrid/>
        <w:spacing w:line="400" w:lineRule="exact"/>
        <w:ind w:left="0" w:leftChars="0" w:firstLine="0" w:firstLineChars="0"/>
        <w:jc w:val="left"/>
        <w:textAlignment w:val="auto"/>
        <w:rPr>
          <w:rFonts w:hint="eastAsia" w:ascii="仿宋" w:hAnsi="仿宋" w:eastAsia="仿宋" w:cs="仿宋"/>
          <w:color w:val="auto"/>
          <w:highlight w:val="none"/>
          <w:lang w:eastAsia="zh-CN"/>
        </w:rPr>
      </w:pPr>
      <w:r>
        <w:rPr>
          <w:rFonts w:hint="eastAsia" w:ascii="仿宋" w:hAnsi="仿宋" w:eastAsia="仿宋" w:cs="仿宋"/>
          <w:color w:val="auto"/>
          <w:highlight w:val="none"/>
        </w:rPr>
        <w:t>主评人</w:t>
      </w:r>
      <w:r>
        <w:rPr>
          <w:rFonts w:hint="eastAsia" w:ascii="仿宋" w:hAnsi="仿宋" w:eastAsia="仿宋" w:cs="仿宋"/>
          <w:color w:val="auto"/>
          <w:highlight w:val="none"/>
          <w:lang w:val="en-US" w:eastAsia="zh-CN"/>
        </w:rPr>
        <w:t>1</w:t>
      </w:r>
      <w:r>
        <w:rPr>
          <w:rFonts w:hint="eastAsia" w:ascii="仿宋" w:hAnsi="仿宋" w:eastAsia="仿宋" w:cs="仿宋"/>
          <w:color w:val="auto"/>
          <w:highlight w:val="none"/>
        </w:rPr>
        <w:t>：</w:t>
      </w:r>
    </w:p>
    <w:p w14:paraId="3A396F38">
      <w:pPr>
        <w:keepNext w:val="0"/>
        <w:keepLines w:val="0"/>
        <w:pageBreakBefore w:val="0"/>
        <w:widowControl w:val="0"/>
        <w:kinsoku/>
        <w:overflowPunct/>
        <w:topLinePunct w:val="0"/>
        <w:autoSpaceDE/>
        <w:autoSpaceDN/>
        <w:bidi w:val="0"/>
        <w:adjustRightInd/>
        <w:snapToGrid/>
        <w:spacing w:line="400" w:lineRule="exact"/>
        <w:ind w:left="0" w:leftChars="0" w:firstLine="0" w:firstLineChars="0"/>
        <w:jc w:val="left"/>
        <w:textAlignment w:val="auto"/>
        <w:rPr>
          <w:rFonts w:hint="eastAsia"/>
          <w:color w:val="auto"/>
          <w:highlight w:val="none"/>
        </w:rPr>
      </w:pPr>
    </w:p>
    <w:p w14:paraId="155DC7A4">
      <w:pPr>
        <w:pStyle w:val="31"/>
        <w:rPr>
          <w:rFonts w:hint="eastAsia"/>
        </w:rPr>
      </w:pPr>
    </w:p>
    <w:p w14:paraId="74606DE9">
      <w:pPr>
        <w:keepNext w:val="0"/>
        <w:keepLines w:val="0"/>
        <w:pageBreakBefore w:val="0"/>
        <w:widowControl w:val="0"/>
        <w:kinsoku/>
        <w:overflowPunct/>
        <w:topLinePunct w:val="0"/>
        <w:autoSpaceDE/>
        <w:autoSpaceDN/>
        <w:bidi w:val="0"/>
        <w:adjustRightInd/>
        <w:snapToGrid/>
        <w:spacing w:line="400" w:lineRule="exact"/>
        <w:ind w:left="0" w:leftChars="0" w:firstLine="0" w:firstLineChars="0"/>
        <w:jc w:val="left"/>
        <w:textAlignment w:val="auto"/>
        <w:rPr>
          <w:rFonts w:hint="eastAsia" w:eastAsia="仿宋"/>
          <w:color w:val="auto"/>
          <w:sz w:val="44"/>
          <w:szCs w:val="44"/>
          <w:highlight w:val="none"/>
          <w:lang w:eastAsia="zh-CN"/>
        </w:rPr>
      </w:pPr>
      <w:r>
        <w:rPr>
          <w:rFonts w:hint="eastAsia"/>
          <w:color w:val="auto"/>
          <w:highlight w:val="none"/>
        </w:rPr>
        <w:t>主评人</w:t>
      </w:r>
      <w:r>
        <w:rPr>
          <w:rFonts w:hint="eastAsia"/>
          <w:color w:val="auto"/>
          <w:highlight w:val="none"/>
          <w:lang w:val="en-US" w:eastAsia="zh-CN"/>
        </w:rPr>
        <w:t>2</w:t>
      </w:r>
      <w:r>
        <w:rPr>
          <w:rFonts w:hint="eastAsia"/>
          <w:color w:val="auto"/>
          <w:highlight w:val="none"/>
        </w:rPr>
        <w:t>：</w:t>
      </w:r>
    </w:p>
    <w:p w14:paraId="21525FD9">
      <w:pPr>
        <w:keepNext w:val="0"/>
        <w:keepLines w:val="0"/>
        <w:pageBreakBefore w:val="0"/>
        <w:widowControl w:val="0"/>
        <w:kinsoku/>
        <w:wordWrap w:val="0"/>
        <w:overflowPunct/>
        <w:topLinePunct w:val="0"/>
        <w:autoSpaceDE/>
        <w:autoSpaceDN/>
        <w:bidi w:val="0"/>
        <w:adjustRightInd/>
        <w:snapToGrid/>
        <w:spacing w:beforeAutospacing="0" w:afterAutospacing="0" w:line="400" w:lineRule="exact"/>
        <w:ind w:left="0" w:leftChars="0" w:right="205" w:firstLine="0" w:firstLineChars="0"/>
        <w:jc w:val="both"/>
        <w:textAlignment w:val="auto"/>
        <w:rPr>
          <w:rFonts w:hint="eastAsia"/>
          <w:color w:val="auto"/>
          <w:szCs w:val="32"/>
          <w:highlight w:val="none"/>
          <w:lang w:val="en-US" w:eastAsia="zh-CN"/>
        </w:rPr>
      </w:pPr>
    </w:p>
    <w:p w14:paraId="03BF127A">
      <w:pPr>
        <w:pStyle w:val="31"/>
        <w:rPr>
          <w:rFonts w:hint="eastAsia"/>
          <w:lang w:val="en-US" w:eastAsia="zh-CN"/>
        </w:rPr>
      </w:pPr>
    </w:p>
    <w:p w14:paraId="57BADF8B">
      <w:pPr>
        <w:keepNext w:val="0"/>
        <w:keepLines w:val="0"/>
        <w:pageBreakBefore w:val="0"/>
        <w:widowControl w:val="0"/>
        <w:kinsoku/>
        <w:wordWrap w:val="0"/>
        <w:overflowPunct/>
        <w:topLinePunct w:val="0"/>
        <w:autoSpaceDE/>
        <w:autoSpaceDN/>
        <w:bidi w:val="0"/>
        <w:adjustRightInd/>
        <w:snapToGrid/>
        <w:spacing w:beforeAutospacing="0" w:afterAutospacing="0" w:line="400" w:lineRule="exact"/>
        <w:ind w:left="0" w:leftChars="0" w:right="205" w:firstLine="0" w:firstLineChars="0"/>
        <w:jc w:val="both"/>
        <w:textAlignment w:val="auto"/>
        <w:rPr>
          <w:rFonts w:hint="default"/>
          <w:color w:val="auto"/>
          <w:szCs w:val="32"/>
          <w:highlight w:val="none"/>
          <w:lang w:val="en-US" w:eastAsia="zh-CN"/>
        </w:rPr>
      </w:pPr>
      <w:r>
        <w:rPr>
          <w:rFonts w:hint="eastAsia"/>
          <w:color w:val="auto"/>
          <w:szCs w:val="32"/>
          <w:highlight w:val="none"/>
          <w:lang w:val="en-US" w:eastAsia="zh-CN"/>
        </w:rPr>
        <w:t>专   家：</w:t>
      </w:r>
    </w:p>
    <w:p w14:paraId="7AE45634">
      <w:pPr>
        <w:keepNext w:val="0"/>
        <w:keepLines w:val="0"/>
        <w:pageBreakBefore w:val="0"/>
        <w:widowControl w:val="0"/>
        <w:kinsoku/>
        <w:wordWrap w:val="0"/>
        <w:overflowPunct/>
        <w:topLinePunct w:val="0"/>
        <w:autoSpaceDE/>
        <w:autoSpaceDN/>
        <w:bidi w:val="0"/>
        <w:adjustRightInd/>
        <w:snapToGrid/>
        <w:spacing w:beforeAutospacing="0" w:afterAutospacing="0" w:line="400" w:lineRule="exact"/>
        <w:ind w:left="0" w:leftChars="0" w:right="205" w:firstLine="0" w:firstLineChars="0"/>
        <w:jc w:val="both"/>
        <w:textAlignment w:val="auto"/>
        <w:rPr>
          <w:rFonts w:hint="eastAsia"/>
          <w:color w:val="auto"/>
          <w:szCs w:val="32"/>
          <w:highlight w:val="none"/>
          <w:lang w:val="en-US" w:eastAsia="zh-CN"/>
        </w:rPr>
      </w:pPr>
    </w:p>
    <w:p w14:paraId="7DA549E7">
      <w:pPr>
        <w:keepNext w:val="0"/>
        <w:keepLines w:val="0"/>
        <w:pageBreakBefore w:val="0"/>
        <w:widowControl w:val="0"/>
        <w:kinsoku/>
        <w:wordWrap w:val="0"/>
        <w:overflowPunct/>
        <w:topLinePunct w:val="0"/>
        <w:autoSpaceDE/>
        <w:autoSpaceDN/>
        <w:bidi w:val="0"/>
        <w:adjustRightInd/>
        <w:snapToGrid/>
        <w:spacing w:beforeAutospacing="0" w:afterAutospacing="0" w:line="400" w:lineRule="exact"/>
        <w:ind w:left="0" w:leftChars="0" w:right="205" w:firstLine="0" w:firstLineChars="0"/>
        <w:jc w:val="both"/>
        <w:textAlignment w:val="auto"/>
        <w:rPr>
          <w:rFonts w:hint="eastAsia"/>
          <w:color w:val="auto"/>
          <w:szCs w:val="32"/>
          <w:highlight w:val="none"/>
          <w:lang w:val="en-US" w:eastAsia="zh-CN"/>
        </w:rPr>
      </w:pPr>
      <w:r>
        <w:rPr>
          <w:rFonts w:hint="eastAsia"/>
          <w:color w:val="auto"/>
          <w:szCs w:val="32"/>
          <w:highlight w:val="none"/>
          <w:lang w:val="en-US" w:eastAsia="zh-CN"/>
        </w:rPr>
        <w:t>评价项目组成员： 樊瑞雪    张家豪</w:t>
      </w:r>
    </w:p>
    <w:p w14:paraId="6AF87934">
      <w:pPr>
        <w:keepNext w:val="0"/>
        <w:keepLines w:val="0"/>
        <w:pageBreakBefore w:val="0"/>
        <w:widowControl w:val="0"/>
        <w:kinsoku/>
        <w:overflowPunct/>
        <w:topLinePunct w:val="0"/>
        <w:autoSpaceDE/>
        <w:autoSpaceDN/>
        <w:bidi w:val="0"/>
        <w:adjustRightInd/>
        <w:snapToGrid/>
        <w:spacing w:beforeAutospacing="0" w:afterAutospacing="0" w:line="400" w:lineRule="exact"/>
        <w:ind w:left="0" w:leftChars="0" w:firstLine="0" w:firstLineChars="0"/>
        <w:textAlignment w:val="auto"/>
        <w:rPr>
          <w:rFonts w:hint="eastAsia"/>
          <w:b w:val="0"/>
          <w:bCs w:val="0"/>
          <w:color w:val="auto"/>
          <w:highlight w:val="none"/>
          <w:lang w:val="en-US" w:eastAsia="zh-CN"/>
        </w:rPr>
      </w:pPr>
      <w:r>
        <w:rPr>
          <w:rFonts w:hint="eastAsia"/>
          <w:b w:val="0"/>
          <w:bCs w:val="0"/>
          <w:color w:val="auto"/>
          <w:highlight w:val="none"/>
          <w:lang w:val="en-US" w:eastAsia="zh-CN"/>
        </w:rPr>
        <w:t>日期：二〇二二年九月二十五日</w:t>
      </w:r>
    </w:p>
    <w:sectPr>
      <w:headerReference r:id="rId6" w:type="default"/>
      <w:footerReference r:id="rId7" w:type="default"/>
      <w:pgSz w:w="11906" w:h="16838"/>
      <w:pgMar w:top="2098" w:right="1474" w:bottom="1984" w:left="1587" w:header="851" w:footer="992" w:gutter="0"/>
      <w:pgBorders>
        <w:top w:val="none" w:sz="0" w:space="0"/>
        <w:left w:val="none" w:sz="0" w:space="0"/>
        <w:bottom w:val="none" w:sz="0" w:space="0"/>
        <w:right w:val="none" w:sz="0" w:space="0"/>
      </w:pgBorders>
      <w:pgNumType w:fmt="numberInDash" w:start="1"/>
      <w:cols w:space="0" w:num="1"/>
      <w:rtlGutter w:val="0"/>
      <w:docGrid w:type="linesAndChars" w:linePitch="579" w:charSpace="171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32"/>
      </w:pPr>
      <w:r>
        <w:separator/>
      </w:r>
    </w:p>
  </w:endnote>
  <w:endnote w:type="continuationSeparator" w:id="1">
    <w:p>
      <w:pPr>
        <w:spacing w:line="240" w:lineRule="auto"/>
        <w:ind w:firstLine="63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EF4B439-1A78-424C-A799-38C76F3C0D4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embedRegular r:id="rId2" w:fontKey="{D808F336-AF68-4BFA-8C4D-D6772E034813}"/>
  </w:font>
  <w:font w:name="楷体">
    <w:panose1 w:val="02010609060101010101"/>
    <w:charset w:val="86"/>
    <w:family w:val="auto"/>
    <w:pitch w:val="default"/>
    <w:sig w:usb0="800002BF" w:usb1="38CF7CFA" w:usb2="00000016" w:usb3="00000000" w:csb0="00040001" w:csb1="00000000"/>
    <w:embedRegular r:id="rId3" w:fontKey="{38385F7E-1DDE-43AE-8019-09A0D16FE27F}"/>
  </w:font>
  <w:font w:name="方正仿宋简体">
    <w:panose1 w:val="02010601030101010101"/>
    <w:charset w:val="86"/>
    <w:family w:val="auto"/>
    <w:pitch w:val="default"/>
    <w:sig w:usb0="00000001" w:usb1="080E0000" w:usb2="00000000" w:usb3="00000000" w:csb0="00040000" w:csb1="00000000"/>
  </w:font>
  <w:font w:name="方正小标宋_GBK">
    <w:panose1 w:val="02000000000000000000"/>
    <w:charset w:val="86"/>
    <w:family w:val="auto"/>
    <w:pitch w:val="default"/>
    <w:sig w:usb0="A00002BF" w:usb1="38CF7CFA" w:usb2="00082016" w:usb3="00000000" w:csb0="00040001" w:csb1="00000000"/>
    <w:embedRegular r:id="rId4" w:fontKey="{556B6591-5EDA-43C5-A35F-4029B81E1E8F}"/>
  </w:font>
  <w:font w:name="方正小标宋简体">
    <w:panose1 w:val="03000509000000000000"/>
    <w:charset w:val="86"/>
    <w:family w:val="auto"/>
    <w:pitch w:val="default"/>
    <w:sig w:usb0="00000001" w:usb1="080E0000" w:usb2="00000000" w:usb3="00000000" w:csb0="00040000" w:csb1="00000000"/>
    <w:embedRegular r:id="rId5" w:fontKey="{744AA8B4-CF58-4508-9446-9F3788B0C792}"/>
  </w:font>
  <w:font w:name="方正小标宋">
    <w:altName w:val="宋体"/>
    <w:panose1 w:val="00000000000000000000"/>
    <w:charset w:val="00"/>
    <w:family w:val="auto"/>
    <w:pitch w:val="default"/>
    <w:sig w:usb0="00000000" w:usb1="00000000" w:usb2="00000000" w:usb3="00000000" w:csb0="00000000" w:csb1="00000000"/>
    <w:embedRegular r:id="rId6" w:fontKey="{8E01DB04-C6B4-4C95-BE1D-5EDF9F4F12D0}"/>
  </w:font>
  <w:font w:name="仿宋_GB2312">
    <w:panose1 w:val="02010609030101010101"/>
    <w:charset w:val="86"/>
    <w:family w:val="auto"/>
    <w:pitch w:val="default"/>
    <w:sig w:usb0="00000001" w:usb1="080E0000" w:usb2="00000000" w:usb3="00000000" w:csb0="00040000" w:csb1="00000000"/>
    <w:embedRegular r:id="rId7" w:fontKey="{1FB75B52-7FF1-42C0-B0D8-50B87F2B918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8FFFFE">
    <w:pPr>
      <w:pStyle w:val="18"/>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8494274">
                          <w:pPr>
                            <w:pStyle w:val="18"/>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- 4 -</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78494274">
                    <w:pPr>
                      <w:pStyle w:val="18"/>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- 4 -</w:t>
                    </w:r>
                    <w:r>
                      <w:rPr>
                        <w:rFonts w:hint="eastAsia" w:ascii="宋体" w:hAnsi="宋体" w:eastAsia="宋体" w:cs="宋体"/>
                        <w:sz w:val="28"/>
                        <w:szCs w:val="28"/>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32"/>
      </w:pPr>
      <w:r>
        <w:separator/>
      </w:r>
    </w:p>
  </w:footnote>
  <w:footnote w:type="continuationSeparator" w:id="1">
    <w:p>
      <w:pPr>
        <w:spacing w:line="240" w:lineRule="auto"/>
        <w:ind w:firstLine="63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E2B658">
    <w:pPr>
      <w:pStyle w:val="19"/>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1F3A98">
    <w:pPr>
      <w:pStyle w:val="19"/>
      <w:pBdr>
        <w:bottom w:val="none" w:color="auto" w:sz="0" w:space="1"/>
      </w:pBd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9A073C2"/>
    <w:multiLevelType w:val="multilevel"/>
    <w:tmpl w:val="E9A073C2"/>
    <w:lvl w:ilvl="0" w:tentative="0">
      <w:start w:val="1"/>
      <w:numFmt w:val="none"/>
      <w:pStyle w:val="4"/>
      <w:suff w:val="nothing"/>
      <w:lvlText w:val="%1"/>
      <w:lvlJc w:val="left"/>
      <w:pPr>
        <w:tabs>
          <w:tab w:val="left" w:pos="0"/>
        </w:tabs>
        <w:ind w:left="0" w:firstLine="0"/>
      </w:pPr>
      <w:rPr>
        <w:rFonts w:hint="eastAsia" w:ascii="宋体" w:hAnsi="宋体" w:eastAsia="宋体" w:cs="宋体"/>
      </w:rPr>
    </w:lvl>
    <w:lvl w:ilvl="1" w:tentative="0">
      <w:start w:val="1"/>
      <w:numFmt w:val="chineseCounting"/>
      <w:pStyle w:val="5"/>
      <w:suff w:val="nothing"/>
      <w:lvlText w:val="%2、"/>
      <w:lvlJc w:val="left"/>
      <w:pPr>
        <w:tabs>
          <w:tab w:val="left" w:pos="0"/>
        </w:tabs>
        <w:ind w:left="-3" w:firstLine="0"/>
      </w:pPr>
      <w:rPr>
        <w:rFonts w:hint="eastAsia" w:ascii="宋体" w:hAnsi="宋体" w:eastAsia="黑体" w:cs="宋体"/>
      </w:rPr>
    </w:lvl>
    <w:lvl w:ilvl="2" w:tentative="0">
      <w:start w:val="1"/>
      <w:numFmt w:val="chineseCounting"/>
      <w:pStyle w:val="6"/>
      <w:suff w:val="nothing"/>
      <w:lvlText w:val="（%3）"/>
      <w:lvlJc w:val="left"/>
      <w:pPr>
        <w:tabs>
          <w:tab w:val="left" w:pos="0"/>
        </w:tabs>
        <w:ind w:left="0" w:firstLine="400"/>
      </w:pPr>
      <w:rPr>
        <w:rFonts w:hint="eastAsia" w:ascii="宋体" w:hAnsi="宋体" w:eastAsia="楷体" w:cs="宋体"/>
      </w:rPr>
    </w:lvl>
    <w:lvl w:ilvl="3" w:tentative="0">
      <w:start w:val="1"/>
      <w:numFmt w:val="decimal"/>
      <w:pStyle w:val="7"/>
      <w:suff w:val="nothing"/>
      <w:lvlText w:val="%4、"/>
      <w:lvlJc w:val="left"/>
      <w:pPr>
        <w:tabs>
          <w:tab w:val="left" w:pos="0"/>
        </w:tabs>
        <w:ind w:left="62" w:firstLine="340"/>
      </w:pPr>
      <w:rPr>
        <w:rFonts w:hint="eastAsia" w:ascii="宋体" w:hAnsi="宋体" w:eastAsia="楷体" w:cs="宋体"/>
      </w:rPr>
    </w:lvl>
    <w:lvl w:ilvl="4" w:tentative="0">
      <w:start w:val="1"/>
      <w:numFmt w:val="decimal"/>
      <w:pStyle w:val="8"/>
      <w:suff w:val="nothing"/>
      <w:lvlText w:val="（%5）"/>
      <w:lvlJc w:val="left"/>
      <w:pPr>
        <w:tabs>
          <w:tab w:val="left" w:pos="308"/>
        </w:tabs>
        <w:ind w:left="308" w:firstLine="402"/>
      </w:pPr>
      <w:rPr>
        <w:rFonts w:hint="eastAsia" w:ascii="宋体" w:hAnsi="宋体" w:eastAsia="楷体" w:cs="宋体"/>
      </w:rPr>
    </w:lvl>
    <w:lvl w:ilvl="5" w:tentative="0">
      <w:start w:val="1"/>
      <w:numFmt w:val="decimalEnclosedCircleChinese"/>
      <w:pStyle w:val="9"/>
      <w:suff w:val="nothing"/>
      <w:lvlText w:val="%6"/>
      <w:lvlJc w:val="left"/>
      <w:pPr>
        <w:ind w:left="0" w:firstLine="402"/>
      </w:pPr>
      <w:rPr>
        <w:rFonts w:hint="eastAsia" w:ascii="宋体" w:hAnsi="宋体" w:eastAsia="宋体" w:cs="宋体"/>
      </w:rPr>
    </w:lvl>
    <w:lvl w:ilvl="6" w:tentative="0">
      <w:start w:val="1"/>
      <w:numFmt w:val="lowerLetter"/>
      <w:pStyle w:val="10"/>
      <w:suff w:val="nothing"/>
      <w:lvlText w:val="%7．"/>
      <w:lvlJc w:val="left"/>
      <w:pPr>
        <w:ind w:left="0" w:firstLine="402"/>
      </w:pPr>
      <w:rPr>
        <w:rFonts w:hint="eastAsia" w:ascii="宋体" w:hAnsi="宋体" w:eastAsia="宋体" w:cs="宋体"/>
      </w:rPr>
    </w:lvl>
    <w:lvl w:ilvl="7" w:tentative="0">
      <w:start w:val="1"/>
      <w:numFmt w:val="lowerLetter"/>
      <w:pStyle w:val="11"/>
      <w:suff w:val="nothing"/>
      <w:lvlText w:val="%8）"/>
      <w:lvlJc w:val="left"/>
      <w:pPr>
        <w:ind w:left="0" w:firstLine="402"/>
      </w:pPr>
      <w:rPr>
        <w:rFonts w:hint="eastAsia"/>
      </w:rPr>
    </w:lvl>
    <w:lvl w:ilvl="8" w:tentative="0">
      <w:start w:val="1"/>
      <w:numFmt w:val="lowerRoman"/>
      <w:pStyle w:val="12"/>
      <w:suff w:val="nothing"/>
      <w:lvlText w:val="%9 "/>
      <w:lvlJc w:val="left"/>
      <w:pPr>
        <w:ind w:left="0" w:firstLine="402"/>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NotTrackMoves/>
  <w:documentProtection w:enforcement="0"/>
  <w:defaultTabStop w:val="420"/>
  <w:doNotHyphenateCaps/>
  <w:drawingGridHorizontalSpacing w:val="164"/>
  <w:drawingGridVerticalSpacing w:val="295"/>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c5Nzk1MmQ3Y2FkZjExY2M5MTg4NmFlYzUxOWMwYTEifQ=="/>
  </w:docVars>
  <w:rsids>
    <w:rsidRoot w:val="00172A27"/>
    <w:rsid w:val="00003C27"/>
    <w:rsid w:val="00004848"/>
    <w:rsid w:val="00005E95"/>
    <w:rsid w:val="000060EB"/>
    <w:rsid w:val="00010256"/>
    <w:rsid w:val="00014766"/>
    <w:rsid w:val="0002117A"/>
    <w:rsid w:val="00021C20"/>
    <w:rsid w:val="00022040"/>
    <w:rsid w:val="000223E7"/>
    <w:rsid w:val="00023840"/>
    <w:rsid w:val="00023E49"/>
    <w:rsid w:val="00024649"/>
    <w:rsid w:val="000255AA"/>
    <w:rsid w:val="00026A3F"/>
    <w:rsid w:val="00026B0F"/>
    <w:rsid w:val="000272FC"/>
    <w:rsid w:val="0003037A"/>
    <w:rsid w:val="000363C0"/>
    <w:rsid w:val="00042022"/>
    <w:rsid w:val="000444AD"/>
    <w:rsid w:val="000449C1"/>
    <w:rsid w:val="00051838"/>
    <w:rsid w:val="000565AC"/>
    <w:rsid w:val="00056C67"/>
    <w:rsid w:val="00057EFD"/>
    <w:rsid w:val="0006143A"/>
    <w:rsid w:val="00071C81"/>
    <w:rsid w:val="0007311B"/>
    <w:rsid w:val="0007374E"/>
    <w:rsid w:val="0007399B"/>
    <w:rsid w:val="000812A4"/>
    <w:rsid w:val="00084326"/>
    <w:rsid w:val="00091F69"/>
    <w:rsid w:val="00093D0B"/>
    <w:rsid w:val="000A61A7"/>
    <w:rsid w:val="000A64C0"/>
    <w:rsid w:val="000A6EF8"/>
    <w:rsid w:val="000A7ADD"/>
    <w:rsid w:val="000B2951"/>
    <w:rsid w:val="000C1F32"/>
    <w:rsid w:val="000C2A06"/>
    <w:rsid w:val="000D3B8C"/>
    <w:rsid w:val="000D64A1"/>
    <w:rsid w:val="000F1B3A"/>
    <w:rsid w:val="000F44CC"/>
    <w:rsid w:val="000F55C7"/>
    <w:rsid w:val="000F6106"/>
    <w:rsid w:val="000F631C"/>
    <w:rsid w:val="000F6F44"/>
    <w:rsid w:val="000F7A18"/>
    <w:rsid w:val="001013C7"/>
    <w:rsid w:val="001036AF"/>
    <w:rsid w:val="0010381C"/>
    <w:rsid w:val="00103A2B"/>
    <w:rsid w:val="001074FD"/>
    <w:rsid w:val="00111D96"/>
    <w:rsid w:val="00113EC6"/>
    <w:rsid w:val="00122A82"/>
    <w:rsid w:val="001260CD"/>
    <w:rsid w:val="0012667D"/>
    <w:rsid w:val="00132581"/>
    <w:rsid w:val="0013351C"/>
    <w:rsid w:val="00133FCF"/>
    <w:rsid w:val="00137769"/>
    <w:rsid w:val="00137E96"/>
    <w:rsid w:val="00141A47"/>
    <w:rsid w:val="00141EA8"/>
    <w:rsid w:val="00142FAD"/>
    <w:rsid w:val="00152A68"/>
    <w:rsid w:val="00162961"/>
    <w:rsid w:val="001657F2"/>
    <w:rsid w:val="00172A27"/>
    <w:rsid w:val="00173FAA"/>
    <w:rsid w:val="001759FB"/>
    <w:rsid w:val="00182E24"/>
    <w:rsid w:val="00185A4F"/>
    <w:rsid w:val="00185A81"/>
    <w:rsid w:val="00187C9B"/>
    <w:rsid w:val="001914BA"/>
    <w:rsid w:val="0019162C"/>
    <w:rsid w:val="00195889"/>
    <w:rsid w:val="00195F8D"/>
    <w:rsid w:val="001978FA"/>
    <w:rsid w:val="001A07AE"/>
    <w:rsid w:val="001A0A16"/>
    <w:rsid w:val="001A3CBC"/>
    <w:rsid w:val="001A461A"/>
    <w:rsid w:val="001B32F1"/>
    <w:rsid w:val="001B349F"/>
    <w:rsid w:val="001B56FC"/>
    <w:rsid w:val="001B67BD"/>
    <w:rsid w:val="001C0271"/>
    <w:rsid w:val="001C5B1D"/>
    <w:rsid w:val="001D06AD"/>
    <w:rsid w:val="001D1FE7"/>
    <w:rsid w:val="001D212C"/>
    <w:rsid w:val="001D34F8"/>
    <w:rsid w:val="001D4DD6"/>
    <w:rsid w:val="001D7B97"/>
    <w:rsid w:val="001E0291"/>
    <w:rsid w:val="001E0FEA"/>
    <w:rsid w:val="001E1772"/>
    <w:rsid w:val="001E19C4"/>
    <w:rsid w:val="001E1A36"/>
    <w:rsid w:val="001E1A9E"/>
    <w:rsid w:val="001E680A"/>
    <w:rsid w:val="001E6D74"/>
    <w:rsid w:val="001F2579"/>
    <w:rsid w:val="001F750C"/>
    <w:rsid w:val="001F78E2"/>
    <w:rsid w:val="00201338"/>
    <w:rsid w:val="00202184"/>
    <w:rsid w:val="002157ED"/>
    <w:rsid w:val="00216A1E"/>
    <w:rsid w:val="002173FC"/>
    <w:rsid w:val="00217F78"/>
    <w:rsid w:val="0022061F"/>
    <w:rsid w:val="0022288C"/>
    <w:rsid w:val="00222F3F"/>
    <w:rsid w:val="00225EBA"/>
    <w:rsid w:val="00230AB5"/>
    <w:rsid w:val="00233991"/>
    <w:rsid w:val="00237131"/>
    <w:rsid w:val="00237953"/>
    <w:rsid w:val="00237FC8"/>
    <w:rsid w:val="00241899"/>
    <w:rsid w:val="00242BB8"/>
    <w:rsid w:val="00242F78"/>
    <w:rsid w:val="0024552F"/>
    <w:rsid w:val="002515B7"/>
    <w:rsid w:val="00251DF5"/>
    <w:rsid w:val="002534D6"/>
    <w:rsid w:val="00254EDD"/>
    <w:rsid w:val="0025515C"/>
    <w:rsid w:val="0025799B"/>
    <w:rsid w:val="002579E9"/>
    <w:rsid w:val="002606EE"/>
    <w:rsid w:val="00263D40"/>
    <w:rsid w:val="00265BA4"/>
    <w:rsid w:val="00265D72"/>
    <w:rsid w:val="00267539"/>
    <w:rsid w:val="00270298"/>
    <w:rsid w:val="002704FF"/>
    <w:rsid w:val="002759DE"/>
    <w:rsid w:val="002827D4"/>
    <w:rsid w:val="002838A8"/>
    <w:rsid w:val="00283DE3"/>
    <w:rsid w:val="0028558E"/>
    <w:rsid w:val="00290484"/>
    <w:rsid w:val="002907C0"/>
    <w:rsid w:val="00291549"/>
    <w:rsid w:val="00291AAC"/>
    <w:rsid w:val="00296330"/>
    <w:rsid w:val="002A058F"/>
    <w:rsid w:val="002A4EB9"/>
    <w:rsid w:val="002A5887"/>
    <w:rsid w:val="002B2CB9"/>
    <w:rsid w:val="002B3BF3"/>
    <w:rsid w:val="002B64E3"/>
    <w:rsid w:val="002C091E"/>
    <w:rsid w:val="002C0C0F"/>
    <w:rsid w:val="002C1787"/>
    <w:rsid w:val="002C3F77"/>
    <w:rsid w:val="002E01DC"/>
    <w:rsid w:val="002E0546"/>
    <w:rsid w:val="002E3F27"/>
    <w:rsid w:val="002E488A"/>
    <w:rsid w:val="002F3F22"/>
    <w:rsid w:val="002F4FF4"/>
    <w:rsid w:val="002F647B"/>
    <w:rsid w:val="003017C0"/>
    <w:rsid w:val="0030359A"/>
    <w:rsid w:val="003039EF"/>
    <w:rsid w:val="00303ED7"/>
    <w:rsid w:val="00305608"/>
    <w:rsid w:val="0030695F"/>
    <w:rsid w:val="003112E7"/>
    <w:rsid w:val="00313811"/>
    <w:rsid w:val="0031509F"/>
    <w:rsid w:val="00316B77"/>
    <w:rsid w:val="00317944"/>
    <w:rsid w:val="00321E48"/>
    <w:rsid w:val="00322980"/>
    <w:rsid w:val="00322DDB"/>
    <w:rsid w:val="00330FB5"/>
    <w:rsid w:val="00331280"/>
    <w:rsid w:val="0033288D"/>
    <w:rsid w:val="003331B1"/>
    <w:rsid w:val="00335B6E"/>
    <w:rsid w:val="003376AD"/>
    <w:rsid w:val="00345C9D"/>
    <w:rsid w:val="00350089"/>
    <w:rsid w:val="00351AAF"/>
    <w:rsid w:val="00351D0F"/>
    <w:rsid w:val="00352188"/>
    <w:rsid w:val="00353899"/>
    <w:rsid w:val="00354532"/>
    <w:rsid w:val="00360BE8"/>
    <w:rsid w:val="00362DF9"/>
    <w:rsid w:val="003632E4"/>
    <w:rsid w:val="00363B1C"/>
    <w:rsid w:val="00370658"/>
    <w:rsid w:val="003725D6"/>
    <w:rsid w:val="00372E76"/>
    <w:rsid w:val="003738EB"/>
    <w:rsid w:val="00373E69"/>
    <w:rsid w:val="003803F8"/>
    <w:rsid w:val="00381101"/>
    <w:rsid w:val="00383090"/>
    <w:rsid w:val="00385519"/>
    <w:rsid w:val="0039478B"/>
    <w:rsid w:val="0039578D"/>
    <w:rsid w:val="0039719D"/>
    <w:rsid w:val="003A1035"/>
    <w:rsid w:val="003A5281"/>
    <w:rsid w:val="003A5A62"/>
    <w:rsid w:val="003B1C75"/>
    <w:rsid w:val="003B3F11"/>
    <w:rsid w:val="003B574E"/>
    <w:rsid w:val="003C1E30"/>
    <w:rsid w:val="003C3DCF"/>
    <w:rsid w:val="003C5265"/>
    <w:rsid w:val="003C6232"/>
    <w:rsid w:val="003C6C12"/>
    <w:rsid w:val="003E11F2"/>
    <w:rsid w:val="003E21E7"/>
    <w:rsid w:val="003E4E43"/>
    <w:rsid w:val="003E5158"/>
    <w:rsid w:val="003E54CC"/>
    <w:rsid w:val="003F1F13"/>
    <w:rsid w:val="003F208C"/>
    <w:rsid w:val="003F23E7"/>
    <w:rsid w:val="003F766E"/>
    <w:rsid w:val="004029A9"/>
    <w:rsid w:val="004035BB"/>
    <w:rsid w:val="0040375A"/>
    <w:rsid w:val="00404843"/>
    <w:rsid w:val="004063D4"/>
    <w:rsid w:val="00407F36"/>
    <w:rsid w:val="004128C2"/>
    <w:rsid w:val="00413882"/>
    <w:rsid w:val="00416DB6"/>
    <w:rsid w:val="00417853"/>
    <w:rsid w:val="00421256"/>
    <w:rsid w:val="004212D1"/>
    <w:rsid w:val="0042308B"/>
    <w:rsid w:val="00424A10"/>
    <w:rsid w:val="00424F7B"/>
    <w:rsid w:val="00425160"/>
    <w:rsid w:val="004300AA"/>
    <w:rsid w:val="00431870"/>
    <w:rsid w:val="00431F7C"/>
    <w:rsid w:val="00437A37"/>
    <w:rsid w:val="00437EB6"/>
    <w:rsid w:val="00442138"/>
    <w:rsid w:val="00442277"/>
    <w:rsid w:val="004436DA"/>
    <w:rsid w:val="00444D65"/>
    <w:rsid w:val="0044545A"/>
    <w:rsid w:val="004509F7"/>
    <w:rsid w:val="0045252A"/>
    <w:rsid w:val="00452767"/>
    <w:rsid w:val="0045671B"/>
    <w:rsid w:val="00457D76"/>
    <w:rsid w:val="0046020E"/>
    <w:rsid w:val="00460746"/>
    <w:rsid w:val="00466EF5"/>
    <w:rsid w:val="00467848"/>
    <w:rsid w:val="00472F85"/>
    <w:rsid w:val="00473E6A"/>
    <w:rsid w:val="00474901"/>
    <w:rsid w:val="00476084"/>
    <w:rsid w:val="00476484"/>
    <w:rsid w:val="00476C87"/>
    <w:rsid w:val="004807BD"/>
    <w:rsid w:val="00480D6B"/>
    <w:rsid w:val="00481221"/>
    <w:rsid w:val="00481C0B"/>
    <w:rsid w:val="00483D38"/>
    <w:rsid w:val="00485E61"/>
    <w:rsid w:val="00486EE5"/>
    <w:rsid w:val="00487C79"/>
    <w:rsid w:val="004903C7"/>
    <w:rsid w:val="004931A5"/>
    <w:rsid w:val="004940C6"/>
    <w:rsid w:val="00494FDA"/>
    <w:rsid w:val="00497199"/>
    <w:rsid w:val="004A1AA3"/>
    <w:rsid w:val="004A392E"/>
    <w:rsid w:val="004A5294"/>
    <w:rsid w:val="004A7600"/>
    <w:rsid w:val="004B24F3"/>
    <w:rsid w:val="004B28F6"/>
    <w:rsid w:val="004C239F"/>
    <w:rsid w:val="004C4E0F"/>
    <w:rsid w:val="004D60BF"/>
    <w:rsid w:val="004E38C0"/>
    <w:rsid w:val="004E3C35"/>
    <w:rsid w:val="004E3EAD"/>
    <w:rsid w:val="004E4157"/>
    <w:rsid w:val="004E530A"/>
    <w:rsid w:val="004F1DD3"/>
    <w:rsid w:val="004F61A8"/>
    <w:rsid w:val="005028C3"/>
    <w:rsid w:val="00502CB8"/>
    <w:rsid w:val="00504BC0"/>
    <w:rsid w:val="00506073"/>
    <w:rsid w:val="0050621A"/>
    <w:rsid w:val="005073AF"/>
    <w:rsid w:val="0050769F"/>
    <w:rsid w:val="00507B4D"/>
    <w:rsid w:val="00512ADC"/>
    <w:rsid w:val="005144B5"/>
    <w:rsid w:val="0051748F"/>
    <w:rsid w:val="00517B64"/>
    <w:rsid w:val="00533F10"/>
    <w:rsid w:val="0053475C"/>
    <w:rsid w:val="00534F13"/>
    <w:rsid w:val="00535C7C"/>
    <w:rsid w:val="00537687"/>
    <w:rsid w:val="00543442"/>
    <w:rsid w:val="00546DF1"/>
    <w:rsid w:val="005470D2"/>
    <w:rsid w:val="00550336"/>
    <w:rsid w:val="00552751"/>
    <w:rsid w:val="0055433F"/>
    <w:rsid w:val="0056099D"/>
    <w:rsid w:val="00560DA4"/>
    <w:rsid w:val="0056190A"/>
    <w:rsid w:val="005627CF"/>
    <w:rsid w:val="005654FC"/>
    <w:rsid w:val="005769F6"/>
    <w:rsid w:val="0058266E"/>
    <w:rsid w:val="00582CC3"/>
    <w:rsid w:val="00584173"/>
    <w:rsid w:val="0058439D"/>
    <w:rsid w:val="00584441"/>
    <w:rsid w:val="0058773B"/>
    <w:rsid w:val="00592337"/>
    <w:rsid w:val="00592836"/>
    <w:rsid w:val="00595B9B"/>
    <w:rsid w:val="0059618C"/>
    <w:rsid w:val="00597675"/>
    <w:rsid w:val="005A0F07"/>
    <w:rsid w:val="005A2707"/>
    <w:rsid w:val="005A3157"/>
    <w:rsid w:val="005A36A9"/>
    <w:rsid w:val="005A4808"/>
    <w:rsid w:val="005A7B27"/>
    <w:rsid w:val="005B072D"/>
    <w:rsid w:val="005B28C5"/>
    <w:rsid w:val="005B2B56"/>
    <w:rsid w:val="005B42C7"/>
    <w:rsid w:val="005B6235"/>
    <w:rsid w:val="005B63B7"/>
    <w:rsid w:val="005C0635"/>
    <w:rsid w:val="005C0B62"/>
    <w:rsid w:val="005C4C0F"/>
    <w:rsid w:val="005D1F17"/>
    <w:rsid w:val="005D2CB8"/>
    <w:rsid w:val="005E58E5"/>
    <w:rsid w:val="005F01C4"/>
    <w:rsid w:val="005F0FB6"/>
    <w:rsid w:val="005F27F1"/>
    <w:rsid w:val="005F4286"/>
    <w:rsid w:val="005F7D1A"/>
    <w:rsid w:val="0060082A"/>
    <w:rsid w:val="0060202E"/>
    <w:rsid w:val="00603F4B"/>
    <w:rsid w:val="00605B10"/>
    <w:rsid w:val="006078C2"/>
    <w:rsid w:val="00610C3B"/>
    <w:rsid w:val="00612917"/>
    <w:rsid w:val="00612AF6"/>
    <w:rsid w:val="006131B1"/>
    <w:rsid w:val="00620486"/>
    <w:rsid w:val="00620503"/>
    <w:rsid w:val="00620DBA"/>
    <w:rsid w:val="00622FBE"/>
    <w:rsid w:val="00623BB8"/>
    <w:rsid w:val="00624B16"/>
    <w:rsid w:val="00631E20"/>
    <w:rsid w:val="00632994"/>
    <w:rsid w:val="00632A93"/>
    <w:rsid w:val="00634F7A"/>
    <w:rsid w:val="006356E8"/>
    <w:rsid w:val="00637067"/>
    <w:rsid w:val="00637314"/>
    <w:rsid w:val="00637885"/>
    <w:rsid w:val="00640547"/>
    <w:rsid w:val="006419A7"/>
    <w:rsid w:val="006452BC"/>
    <w:rsid w:val="00650FEF"/>
    <w:rsid w:val="00651CC2"/>
    <w:rsid w:val="00651FA1"/>
    <w:rsid w:val="006549BD"/>
    <w:rsid w:val="0065544C"/>
    <w:rsid w:val="00656EFA"/>
    <w:rsid w:val="00656F17"/>
    <w:rsid w:val="006602E1"/>
    <w:rsid w:val="00660E13"/>
    <w:rsid w:val="006616B8"/>
    <w:rsid w:val="00663365"/>
    <w:rsid w:val="006648FF"/>
    <w:rsid w:val="00665402"/>
    <w:rsid w:val="00665E60"/>
    <w:rsid w:val="0066633B"/>
    <w:rsid w:val="00670322"/>
    <w:rsid w:val="0067102B"/>
    <w:rsid w:val="006742A3"/>
    <w:rsid w:val="00677B90"/>
    <w:rsid w:val="00677BA1"/>
    <w:rsid w:val="00681239"/>
    <w:rsid w:val="00681723"/>
    <w:rsid w:val="006846CF"/>
    <w:rsid w:val="00694863"/>
    <w:rsid w:val="00695047"/>
    <w:rsid w:val="006A01DE"/>
    <w:rsid w:val="006A0A5A"/>
    <w:rsid w:val="006A2220"/>
    <w:rsid w:val="006A48D8"/>
    <w:rsid w:val="006A4A46"/>
    <w:rsid w:val="006A4B60"/>
    <w:rsid w:val="006B3975"/>
    <w:rsid w:val="006B3AF5"/>
    <w:rsid w:val="006B4091"/>
    <w:rsid w:val="006B6FF9"/>
    <w:rsid w:val="006C46E3"/>
    <w:rsid w:val="006C4CE5"/>
    <w:rsid w:val="006C5ADA"/>
    <w:rsid w:val="006D0317"/>
    <w:rsid w:val="006D2641"/>
    <w:rsid w:val="006D5805"/>
    <w:rsid w:val="006E33F1"/>
    <w:rsid w:val="006E35A6"/>
    <w:rsid w:val="006E46BD"/>
    <w:rsid w:val="006E57CC"/>
    <w:rsid w:val="006F0B4C"/>
    <w:rsid w:val="006F1CC6"/>
    <w:rsid w:val="006F2CE5"/>
    <w:rsid w:val="006F3D5D"/>
    <w:rsid w:val="006F640F"/>
    <w:rsid w:val="006F7ADC"/>
    <w:rsid w:val="00700169"/>
    <w:rsid w:val="007008E3"/>
    <w:rsid w:val="00701DC9"/>
    <w:rsid w:val="007028AB"/>
    <w:rsid w:val="00705811"/>
    <w:rsid w:val="00706776"/>
    <w:rsid w:val="00710842"/>
    <w:rsid w:val="00710922"/>
    <w:rsid w:val="00710AD3"/>
    <w:rsid w:val="007135F5"/>
    <w:rsid w:val="00714419"/>
    <w:rsid w:val="00714791"/>
    <w:rsid w:val="00714C9D"/>
    <w:rsid w:val="007153EA"/>
    <w:rsid w:val="007165A1"/>
    <w:rsid w:val="007168D5"/>
    <w:rsid w:val="00720259"/>
    <w:rsid w:val="00721350"/>
    <w:rsid w:val="00723312"/>
    <w:rsid w:val="00723725"/>
    <w:rsid w:val="00724443"/>
    <w:rsid w:val="0072665F"/>
    <w:rsid w:val="00726DFA"/>
    <w:rsid w:val="00726FE8"/>
    <w:rsid w:val="007313C6"/>
    <w:rsid w:val="007348D9"/>
    <w:rsid w:val="0074335C"/>
    <w:rsid w:val="00744C19"/>
    <w:rsid w:val="00747A9D"/>
    <w:rsid w:val="007504A4"/>
    <w:rsid w:val="00750B58"/>
    <w:rsid w:val="00753C80"/>
    <w:rsid w:val="00753FC8"/>
    <w:rsid w:val="00754642"/>
    <w:rsid w:val="00755075"/>
    <w:rsid w:val="00757798"/>
    <w:rsid w:val="00760095"/>
    <w:rsid w:val="00761709"/>
    <w:rsid w:val="007706AC"/>
    <w:rsid w:val="0077280B"/>
    <w:rsid w:val="00774AF2"/>
    <w:rsid w:val="00774C80"/>
    <w:rsid w:val="0077599B"/>
    <w:rsid w:val="00777FDE"/>
    <w:rsid w:val="00780B2E"/>
    <w:rsid w:val="00781807"/>
    <w:rsid w:val="007831E7"/>
    <w:rsid w:val="00783728"/>
    <w:rsid w:val="00784E05"/>
    <w:rsid w:val="007862F7"/>
    <w:rsid w:val="00793FF3"/>
    <w:rsid w:val="00795B38"/>
    <w:rsid w:val="00795E6C"/>
    <w:rsid w:val="00796107"/>
    <w:rsid w:val="00796528"/>
    <w:rsid w:val="00796AB6"/>
    <w:rsid w:val="007A070A"/>
    <w:rsid w:val="007A392F"/>
    <w:rsid w:val="007A5529"/>
    <w:rsid w:val="007A7716"/>
    <w:rsid w:val="007B4FF1"/>
    <w:rsid w:val="007B5C73"/>
    <w:rsid w:val="007B5CF7"/>
    <w:rsid w:val="007B62C6"/>
    <w:rsid w:val="007C2F86"/>
    <w:rsid w:val="007C4F5E"/>
    <w:rsid w:val="007D54A5"/>
    <w:rsid w:val="007E1C1D"/>
    <w:rsid w:val="007E68E9"/>
    <w:rsid w:val="007F165C"/>
    <w:rsid w:val="007F77A9"/>
    <w:rsid w:val="00802386"/>
    <w:rsid w:val="00803BA9"/>
    <w:rsid w:val="00805EF0"/>
    <w:rsid w:val="00811317"/>
    <w:rsid w:val="00813015"/>
    <w:rsid w:val="00817086"/>
    <w:rsid w:val="00821E22"/>
    <w:rsid w:val="00821E9A"/>
    <w:rsid w:val="0082475C"/>
    <w:rsid w:val="00824AB7"/>
    <w:rsid w:val="00831D6E"/>
    <w:rsid w:val="00834BFF"/>
    <w:rsid w:val="0083560C"/>
    <w:rsid w:val="008356D0"/>
    <w:rsid w:val="008361DA"/>
    <w:rsid w:val="008405BF"/>
    <w:rsid w:val="008434F3"/>
    <w:rsid w:val="00851638"/>
    <w:rsid w:val="00852A20"/>
    <w:rsid w:val="00853F83"/>
    <w:rsid w:val="0085404E"/>
    <w:rsid w:val="00856075"/>
    <w:rsid w:val="00857630"/>
    <w:rsid w:val="00860546"/>
    <w:rsid w:val="00861FC8"/>
    <w:rsid w:val="008801E9"/>
    <w:rsid w:val="008835F4"/>
    <w:rsid w:val="0088514F"/>
    <w:rsid w:val="008873A2"/>
    <w:rsid w:val="00895B84"/>
    <w:rsid w:val="00897070"/>
    <w:rsid w:val="008A2A72"/>
    <w:rsid w:val="008A365B"/>
    <w:rsid w:val="008A3DDC"/>
    <w:rsid w:val="008A5627"/>
    <w:rsid w:val="008A608C"/>
    <w:rsid w:val="008A79D9"/>
    <w:rsid w:val="008B0A04"/>
    <w:rsid w:val="008B1711"/>
    <w:rsid w:val="008B2794"/>
    <w:rsid w:val="008B4E2B"/>
    <w:rsid w:val="008B51EE"/>
    <w:rsid w:val="008B5E50"/>
    <w:rsid w:val="008B63E4"/>
    <w:rsid w:val="008B7686"/>
    <w:rsid w:val="008C07FB"/>
    <w:rsid w:val="008C14B4"/>
    <w:rsid w:val="008C18A6"/>
    <w:rsid w:val="008C1F98"/>
    <w:rsid w:val="008C2763"/>
    <w:rsid w:val="008C333B"/>
    <w:rsid w:val="008C3B8D"/>
    <w:rsid w:val="008C5AA2"/>
    <w:rsid w:val="008C60F9"/>
    <w:rsid w:val="008C6840"/>
    <w:rsid w:val="008D58B0"/>
    <w:rsid w:val="008D6221"/>
    <w:rsid w:val="008D666E"/>
    <w:rsid w:val="008D7418"/>
    <w:rsid w:val="008E0625"/>
    <w:rsid w:val="008E1AE0"/>
    <w:rsid w:val="008E3FB9"/>
    <w:rsid w:val="008E66A7"/>
    <w:rsid w:val="008E716B"/>
    <w:rsid w:val="008E7CEA"/>
    <w:rsid w:val="008E7D2C"/>
    <w:rsid w:val="008F283A"/>
    <w:rsid w:val="008F603B"/>
    <w:rsid w:val="00900CE5"/>
    <w:rsid w:val="00904E62"/>
    <w:rsid w:val="00910776"/>
    <w:rsid w:val="00911F8E"/>
    <w:rsid w:val="00912BBF"/>
    <w:rsid w:val="009157A6"/>
    <w:rsid w:val="00923D21"/>
    <w:rsid w:val="009317B1"/>
    <w:rsid w:val="00931E19"/>
    <w:rsid w:val="00934120"/>
    <w:rsid w:val="009350C7"/>
    <w:rsid w:val="009368ED"/>
    <w:rsid w:val="00940363"/>
    <w:rsid w:val="00940978"/>
    <w:rsid w:val="00950AF7"/>
    <w:rsid w:val="00951223"/>
    <w:rsid w:val="0095150D"/>
    <w:rsid w:val="009525EE"/>
    <w:rsid w:val="00953CD0"/>
    <w:rsid w:val="009542D4"/>
    <w:rsid w:val="009546F9"/>
    <w:rsid w:val="009547B3"/>
    <w:rsid w:val="00956AC3"/>
    <w:rsid w:val="009711F7"/>
    <w:rsid w:val="00972DB5"/>
    <w:rsid w:val="00977147"/>
    <w:rsid w:val="009772C1"/>
    <w:rsid w:val="00980974"/>
    <w:rsid w:val="009824BD"/>
    <w:rsid w:val="009833EA"/>
    <w:rsid w:val="009853E9"/>
    <w:rsid w:val="0098585C"/>
    <w:rsid w:val="00985A92"/>
    <w:rsid w:val="00985CE5"/>
    <w:rsid w:val="00986425"/>
    <w:rsid w:val="00990B43"/>
    <w:rsid w:val="00991A11"/>
    <w:rsid w:val="00992F28"/>
    <w:rsid w:val="009969A2"/>
    <w:rsid w:val="00997421"/>
    <w:rsid w:val="0099744F"/>
    <w:rsid w:val="009A3E97"/>
    <w:rsid w:val="009B3296"/>
    <w:rsid w:val="009B51B5"/>
    <w:rsid w:val="009B706D"/>
    <w:rsid w:val="009C274A"/>
    <w:rsid w:val="009C3CD3"/>
    <w:rsid w:val="009C56E9"/>
    <w:rsid w:val="009C7875"/>
    <w:rsid w:val="009D08ED"/>
    <w:rsid w:val="009D308C"/>
    <w:rsid w:val="009D31A9"/>
    <w:rsid w:val="009D3938"/>
    <w:rsid w:val="009D4BE9"/>
    <w:rsid w:val="009E3EF3"/>
    <w:rsid w:val="009E6170"/>
    <w:rsid w:val="009E640F"/>
    <w:rsid w:val="009E69E5"/>
    <w:rsid w:val="009F6269"/>
    <w:rsid w:val="009F66DE"/>
    <w:rsid w:val="00A0051E"/>
    <w:rsid w:val="00A13549"/>
    <w:rsid w:val="00A179F2"/>
    <w:rsid w:val="00A237A6"/>
    <w:rsid w:val="00A23CC4"/>
    <w:rsid w:val="00A24380"/>
    <w:rsid w:val="00A251FD"/>
    <w:rsid w:val="00A2658C"/>
    <w:rsid w:val="00A417D6"/>
    <w:rsid w:val="00A448A5"/>
    <w:rsid w:val="00A44E93"/>
    <w:rsid w:val="00A46A07"/>
    <w:rsid w:val="00A54125"/>
    <w:rsid w:val="00A568B8"/>
    <w:rsid w:val="00A57B9F"/>
    <w:rsid w:val="00A615D7"/>
    <w:rsid w:val="00A645E2"/>
    <w:rsid w:val="00A6514F"/>
    <w:rsid w:val="00A66229"/>
    <w:rsid w:val="00A67417"/>
    <w:rsid w:val="00A73701"/>
    <w:rsid w:val="00A7534C"/>
    <w:rsid w:val="00A75976"/>
    <w:rsid w:val="00A761AB"/>
    <w:rsid w:val="00A820E9"/>
    <w:rsid w:val="00A82C32"/>
    <w:rsid w:val="00A83767"/>
    <w:rsid w:val="00A85313"/>
    <w:rsid w:val="00A9058A"/>
    <w:rsid w:val="00A9130A"/>
    <w:rsid w:val="00A91489"/>
    <w:rsid w:val="00A93090"/>
    <w:rsid w:val="00A97D20"/>
    <w:rsid w:val="00AA0734"/>
    <w:rsid w:val="00AA11AC"/>
    <w:rsid w:val="00AA4783"/>
    <w:rsid w:val="00AA52A8"/>
    <w:rsid w:val="00AA5554"/>
    <w:rsid w:val="00AA5AC3"/>
    <w:rsid w:val="00AA6D53"/>
    <w:rsid w:val="00AA6E47"/>
    <w:rsid w:val="00AB2DA7"/>
    <w:rsid w:val="00AB2F1B"/>
    <w:rsid w:val="00AB3ECA"/>
    <w:rsid w:val="00AB42B1"/>
    <w:rsid w:val="00AB5E03"/>
    <w:rsid w:val="00AB651A"/>
    <w:rsid w:val="00AB71AF"/>
    <w:rsid w:val="00AC030C"/>
    <w:rsid w:val="00AC28E8"/>
    <w:rsid w:val="00AC3F59"/>
    <w:rsid w:val="00AD0650"/>
    <w:rsid w:val="00AD52D8"/>
    <w:rsid w:val="00AD5BE9"/>
    <w:rsid w:val="00AD76EE"/>
    <w:rsid w:val="00AE00D9"/>
    <w:rsid w:val="00AE2C5A"/>
    <w:rsid w:val="00AE48A9"/>
    <w:rsid w:val="00AE51A3"/>
    <w:rsid w:val="00AE56E4"/>
    <w:rsid w:val="00AF07B7"/>
    <w:rsid w:val="00AF164A"/>
    <w:rsid w:val="00B04A4F"/>
    <w:rsid w:val="00B06579"/>
    <w:rsid w:val="00B06B2E"/>
    <w:rsid w:val="00B07BBF"/>
    <w:rsid w:val="00B117E3"/>
    <w:rsid w:val="00B1329F"/>
    <w:rsid w:val="00B25630"/>
    <w:rsid w:val="00B25733"/>
    <w:rsid w:val="00B26EEB"/>
    <w:rsid w:val="00B35E8E"/>
    <w:rsid w:val="00B36231"/>
    <w:rsid w:val="00B369C8"/>
    <w:rsid w:val="00B40FFF"/>
    <w:rsid w:val="00B4379F"/>
    <w:rsid w:val="00B451C2"/>
    <w:rsid w:val="00B47993"/>
    <w:rsid w:val="00B51344"/>
    <w:rsid w:val="00B538FE"/>
    <w:rsid w:val="00B579E7"/>
    <w:rsid w:val="00B67475"/>
    <w:rsid w:val="00B72F36"/>
    <w:rsid w:val="00B825B7"/>
    <w:rsid w:val="00B82691"/>
    <w:rsid w:val="00B851EF"/>
    <w:rsid w:val="00B85CF3"/>
    <w:rsid w:val="00B87433"/>
    <w:rsid w:val="00B91875"/>
    <w:rsid w:val="00B92095"/>
    <w:rsid w:val="00B920E0"/>
    <w:rsid w:val="00B93A26"/>
    <w:rsid w:val="00BA2FB8"/>
    <w:rsid w:val="00BA34EB"/>
    <w:rsid w:val="00BA548F"/>
    <w:rsid w:val="00BB5C68"/>
    <w:rsid w:val="00BB62DD"/>
    <w:rsid w:val="00BC0869"/>
    <w:rsid w:val="00BC4586"/>
    <w:rsid w:val="00BC526D"/>
    <w:rsid w:val="00BC5766"/>
    <w:rsid w:val="00BC5CF3"/>
    <w:rsid w:val="00BC7C09"/>
    <w:rsid w:val="00BD0278"/>
    <w:rsid w:val="00BD09C3"/>
    <w:rsid w:val="00BD2AD5"/>
    <w:rsid w:val="00BD2F0C"/>
    <w:rsid w:val="00BD4953"/>
    <w:rsid w:val="00BD4F97"/>
    <w:rsid w:val="00BD7DF0"/>
    <w:rsid w:val="00BE322D"/>
    <w:rsid w:val="00BE5B01"/>
    <w:rsid w:val="00BE6DBD"/>
    <w:rsid w:val="00BF3547"/>
    <w:rsid w:val="00C00465"/>
    <w:rsid w:val="00C00779"/>
    <w:rsid w:val="00C011B7"/>
    <w:rsid w:val="00C0158E"/>
    <w:rsid w:val="00C01730"/>
    <w:rsid w:val="00C03042"/>
    <w:rsid w:val="00C05377"/>
    <w:rsid w:val="00C0781D"/>
    <w:rsid w:val="00C12F81"/>
    <w:rsid w:val="00C15262"/>
    <w:rsid w:val="00C21B82"/>
    <w:rsid w:val="00C23A61"/>
    <w:rsid w:val="00C267D0"/>
    <w:rsid w:val="00C31913"/>
    <w:rsid w:val="00C31B3D"/>
    <w:rsid w:val="00C32672"/>
    <w:rsid w:val="00C34442"/>
    <w:rsid w:val="00C37AB9"/>
    <w:rsid w:val="00C404FE"/>
    <w:rsid w:val="00C40902"/>
    <w:rsid w:val="00C42C22"/>
    <w:rsid w:val="00C44DE8"/>
    <w:rsid w:val="00C473E9"/>
    <w:rsid w:val="00C47A9D"/>
    <w:rsid w:val="00C62037"/>
    <w:rsid w:val="00C635D8"/>
    <w:rsid w:val="00C72A46"/>
    <w:rsid w:val="00C80445"/>
    <w:rsid w:val="00C80AAA"/>
    <w:rsid w:val="00C828A9"/>
    <w:rsid w:val="00C86035"/>
    <w:rsid w:val="00C9006B"/>
    <w:rsid w:val="00C91765"/>
    <w:rsid w:val="00C91BB0"/>
    <w:rsid w:val="00C91C39"/>
    <w:rsid w:val="00C927BB"/>
    <w:rsid w:val="00C92960"/>
    <w:rsid w:val="00C94720"/>
    <w:rsid w:val="00C95DF7"/>
    <w:rsid w:val="00C962CC"/>
    <w:rsid w:val="00C97720"/>
    <w:rsid w:val="00C977BC"/>
    <w:rsid w:val="00C978A5"/>
    <w:rsid w:val="00C97B01"/>
    <w:rsid w:val="00CA06A1"/>
    <w:rsid w:val="00CA0C89"/>
    <w:rsid w:val="00CA4056"/>
    <w:rsid w:val="00CB03C6"/>
    <w:rsid w:val="00CB0FF1"/>
    <w:rsid w:val="00CB12E7"/>
    <w:rsid w:val="00CB52AD"/>
    <w:rsid w:val="00CC0407"/>
    <w:rsid w:val="00CC059D"/>
    <w:rsid w:val="00CC1BC7"/>
    <w:rsid w:val="00CC1C7D"/>
    <w:rsid w:val="00CC5623"/>
    <w:rsid w:val="00CC6DA2"/>
    <w:rsid w:val="00CD0BCF"/>
    <w:rsid w:val="00CD12BD"/>
    <w:rsid w:val="00CD4051"/>
    <w:rsid w:val="00CD4283"/>
    <w:rsid w:val="00CD4D38"/>
    <w:rsid w:val="00CD4FE6"/>
    <w:rsid w:val="00CD5D2F"/>
    <w:rsid w:val="00CE135B"/>
    <w:rsid w:val="00CE2166"/>
    <w:rsid w:val="00CE61B3"/>
    <w:rsid w:val="00CE718C"/>
    <w:rsid w:val="00CF1703"/>
    <w:rsid w:val="00CF174F"/>
    <w:rsid w:val="00CF2043"/>
    <w:rsid w:val="00CF3210"/>
    <w:rsid w:val="00CF5698"/>
    <w:rsid w:val="00CF79BD"/>
    <w:rsid w:val="00D03CC9"/>
    <w:rsid w:val="00D03D67"/>
    <w:rsid w:val="00D04BB1"/>
    <w:rsid w:val="00D20767"/>
    <w:rsid w:val="00D231A5"/>
    <w:rsid w:val="00D27A3D"/>
    <w:rsid w:val="00D27F77"/>
    <w:rsid w:val="00D338F0"/>
    <w:rsid w:val="00D347B5"/>
    <w:rsid w:val="00D359D2"/>
    <w:rsid w:val="00D35A4F"/>
    <w:rsid w:val="00D42004"/>
    <w:rsid w:val="00D44D76"/>
    <w:rsid w:val="00D534FA"/>
    <w:rsid w:val="00D544E5"/>
    <w:rsid w:val="00D579D4"/>
    <w:rsid w:val="00D60615"/>
    <w:rsid w:val="00D6285D"/>
    <w:rsid w:val="00D71E2E"/>
    <w:rsid w:val="00D81E38"/>
    <w:rsid w:val="00D82685"/>
    <w:rsid w:val="00D86D45"/>
    <w:rsid w:val="00D87BE8"/>
    <w:rsid w:val="00D902B7"/>
    <w:rsid w:val="00D904FB"/>
    <w:rsid w:val="00D94ECA"/>
    <w:rsid w:val="00D952CA"/>
    <w:rsid w:val="00DA0C97"/>
    <w:rsid w:val="00DA1C7B"/>
    <w:rsid w:val="00DA3F6D"/>
    <w:rsid w:val="00DA4E9E"/>
    <w:rsid w:val="00DB02CE"/>
    <w:rsid w:val="00DB1756"/>
    <w:rsid w:val="00DB3183"/>
    <w:rsid w:val="00DB3E65"/>
    <w:rsid w:val="00DB4F89"/>
    <w:rsid w:val="00DB6625"/>
    <w:rsid w:val="00DC204D"/>
    <w:rsid w:val="00DC3351"/>
    <w:rsid w:val="00DC6509"/>
    <w:rsid w:val="00DD16A9"/>
    <w:rsid w:val="00DD17EA"/>
    <w:rsid w:val="00DD19AB"/>
    <w:rsid w:val="00DD1E52"/>
    <w:rsid w:val="00DD1F65"/>
    <w:rsid w:val="00DD7E4F"/>
    <w:rsid w:val="00DE0381"/>
    <w:rsid w:val="00DE074E"/>
    <w:rsid w:val="00DE08F9"/>
    <w:rsid w:val="00DE0D73"/>
    <w:rsid w:val="00DE17E5"/>
    <w:rsid w:val="00DE19A9"/>
    <w:rsid w:val="00DE5679"/>
    <w:rsid w:val="00DE7CD9"/>
    <w:rsid w:val="00DF0E8A"/>
    <w:rsid w:val="00DF5962"/>
    <w:rsid w:val="00DF66AB"/>
    <w:rsid w:val="00DF7334"/>
    <w:rsid w:val="00E032C2"/>
    <w:rsid w:val="00E034B8"/>
    <w:rsid w:val="00E0458C"/>
    <w:rsid w:val="00E066D6"/>
    <w:rsid w:val="00E1173E"/>
    <w:rsid w:val="00E147ED"/>
    <w:rsid w:val="00E205A8"/>
    <w:rsid w:val="00E26005"/>
    <w:rsid w:val="00E27402"/>
    <w:rsid w:val="00E275B3"/>
    <w:rsid w:val="00E33C27"/>
    <w:rsid w:val="00E34092"/>
    <w:rsid w:val="00E354FD"/>
    <w:rsid w:val="00E35D11"/>
    <w:rsid w:val="00E37751"/>
    <w:rsid w:val="00E37D4F"/>
    <w:rsid w:val="00E41F0A"/>
    <w:rsid w:val="00E435F8"/>
    <w:rsid w:val="00E50DC7"/>
    <w:rsid w:val="00E5402B"/>
    <w:rsid w:val="00E55163"/>
    <w:rsid w:val="00E5527F"/>
    <w:rsid w:val="00E56B7C"/>
    <w:rsid w:val="00E57695"/>
    <w:rsid w:val="00E66FAE"/>
    <w:rsid w:val="00E70E90"/>
    <w:rsid w:val="00E72A25"/>
    <w:rsid w:val="00E72BEC"/>
    <w:rsid w:val="00E736A7"/>
    <w:rsid w:val="00E7414F"/>
    <w:rsid w:val="00E75B8A"/>
    <w:rsid w:val="00E76C81"/>
    <w:rsid w:val="00E82F75"/>
    <w:rsid w:val="00E84497"/>
    <w:rsid w:val="00E928F0"/>
    <w:rsid w:val="00E95745"/>
    <w:rsid w:val="00E9681A"/>
    <w:rsid w:val="00E969A9"/>
    <w:rsid w:val="00EA090F"/>
    <w:rsid w:val="00EA419F"/>
    <w:rsid w:val="00EA4FE0"/>
    <w:rsid w:val="00EB05A4"/>
    <w:rsid w:val="00EB0907"/>
    <w:rsid w:val="00EC12E7"/>
    <w:rsid w:val="00EC1542"/>
    <w:rsid w:val="00EC4E42"/>
    <w:rsid w:val="00EC55C9"/>
    <w:rsid w:val="00EC6EFA"/>
    <w:rsid w:val="00ED4907"/>
    <w:rsid w:val="00EE0FD8"/>
    <w:rsid w:val="00EE2D49"/>
    <w:rsid w:val="00EE3C01"/>
    <w:rsid w:val="00EE7335"/>
    <w:rsid w:val="00EF0819"/>
    <w:rsid w:val="00EF0EA9"/>
    <w:rsid w:val="00EF3A15"/>
    <w:rsid w:val="00EF5BB2"/>
    <w:rsid w:val="00EF5CD4"/>
    <w:rsid w:val="00F029E7"/>
    <w:rsid w:val="00F065AD"/>
    <w:rsid w:val="00F10225"/>
    <w:rsid w:val="00F11DFC"/>
    <w:rsid w:val="00F1268E"/>
    <w:rsid w:val="00F14377"/>
    <w:rsid w:val="00F16433"/>
    <w:rsid w:val="00F202DC"/>
    <w:rsid w:val="00F205CE"/>
    <w:rsid w:val="00F2117E"/>
    <w:rsid w:val="00F22364"/>
    <w:rsid w:val="00F22F71"/>
    <w:rsid w:val="00F22F78"/>
    <w:rsid w:val="00F23540"/>
    <w:rsid w:val="00F240D2"/>
    <w:rsid w:val="00F30B11"/>
    <w:rsid w:val="00F3648C"/>
    <w:rsid w:val="00F375D9"/>
    <w:rsid w:val="00F42EF0"/>
    <w:rsid w:val="00F454F5"/>
    <w:rsid w:val="00F456B7"/>
    <w:rsid w:val="00F57387"/>
    <w:rsid w:val="00F6138C"/>
    <w:rsid w:val="00F613B6"/>
    <w:rsid w:val="00F652A5"/>
    <w:rsid w:val="00F671BC"/>
    <w:rsid w:val="00F6758D"/>
    <w:rsid w:val="00F67940"/>
    <w:rsid w:val="00F7091F"/>
    <w:rsid w:val="00F70CA7"/>
    <w:rsid w:val="00F7157E"/>
    <w:rsid w:val="00F71A68"/>
    <w:rsid w:val="00F7338F"/>
    <w:rsid w:val="00F74B55"/>
    <w:rsid w:val="00F758FA"/>
    <w:rsid w:val="00F81269"/>
    <w:rsid w:val="00F81EAD"/>
    <w:rsid w:val="00F821B8"/>
    <w:rsid w:val="00F840C4"/>
    <w:rsid w:val="00F85043"/>
    <w:rsid w:val="00F87D30"/>
    <w:rsid w:val="00F95104"/>
    <w:rsid w:val="00F96B85"/>
    <w:rsid w:val="00FA2D5B"/>
    <w:rsid w:val="00FA6E83"/>
    <w:rsid w:val="00FA7055"/>
    <w:rsid w:val="00FB7F66"/>
    <w:rsid w:val="00FC0FAC"/>
    <w:rsid w:val="00FC3311"/>
    <w:rsid w:val="00FC34CA"/>
    <w:rsid w:val="00FC519B"/>
    <w:rsid w:val="00FC521C"/>
    <w:rsid w:val="00FC5914"/>
    <w:rsid w:val="00FD222C"/>
    <w:rsid w:val="00FD3BA0"/>
    <w:rsid w:val="00FD562E"/>
    <w:rsid w:val="00FE01FB"/>
    <w:rsid w:val="00FE08AE"/>
    <w:rsid w:val="00FE26B3"/>
    <w:rsid w:val="00FE32D1"/>
    <w:rsid w:val="00FE3834"/>
    <w:rsid w:val="00FE39D0"/>
    <w:rsid w:val="00FF2AC3"/>
    <w:rsid w:val="00FF35DC"/>
    <w:rsid w:val="00FF4690"/>
    <w:rsid w:val="00FF470B"/>
    <w:rsid w:val="00FF5A2F"/>
    <w:rsid w:val="00FF5BDC"/>
    <w:rsid w:val="01112490"/>
    <w:rsid w:val="01346867"/>
    <w:rsid w:val="01380314"/>
    <w:rsid w:val="015F1009"/>
    <w:rsid w:val="01A12B7C"/>
    <w:rsid w:val="01CE7C12"/>
    <w:rsid w:val="01D831CF"/>
    <w:rsid w:val="01E05D5E"/>
    <w:rsid w:val="020351E5"/>
    <w:rsid w:val="020D17C1"/>
    <w:rsid w:val="0224715F"/>
    <w:rsid w:val="0246488E"/>
    <w:rsid w:val="02670183"/>
    <w:rsid w:val="026757EC"/>
    <w:rsid w:val="02776664"/>
    <w:rsid w:val="027D0F8C"/>
    <w:rsid w:val="02B0270B"/>
    <w:rsid w:val="02F21BF8"/>
    <w:rsid w:val="02F64D52"/>
    <w:rsid w:val="02FA72A5"/>
    <w:rsid w:val="02FD0DA1"/>
    <w:rsid w:val="031E6F4C"/>
    <w:rsid w:val="031F4E2A"/>
    <w:rsid w:val="03214018"/>
    <w:rsid w:val="03221735"/>
    <w:rsid w:val="03240271"/>
    <w:rsid w:val="03250C63"/>
    <w:rsid w:val="032A6E41"/>
    <w:rsid w:val="035F74FA"/>
    <w:rsid w:val="03D045D5"/>
    <w:rsid w:val="03E04710"/>
    <w:rsid w:val="03E07252"/>
    <w:rsid w:val="03E25777"/>
    <w:rsid w:val="03E477CA"/>
    <w:rsid w:val="03E75EBA"/>
    <w:rsid w:val="03F30191"/>
    <w:rsid w:val="03F726D4"/>
    <w:rsid w:val="03FE742F"/>
    <w:rsid w:val="040D374D"/>
    <w:rsid w:val="042E07B4"/>
    <w:rsid w:val="04594901"/>
    <w:rsid w:val="04631B8F"/>
    <w:rsid w:val="047D6566"/>
    <w:rsid w:val="04874344"/>
    <w:rsid w:val="04B562F0"/>
    <w:rsid w:val="04E53D0A"/>
    <w:rsid w:val="04E86384"/>
    <w:rsid w:val="04FB49DA"/>
    <w:rsid w:val="05015EA4"/>
    <w:rsid w:val="050C603C"/>
    <w:rsid w:val="05147B39"/>
    <w:rsid w:val="0532736B"/>
    <w:rsid w:val="05393890"/>
    <w:rsid w:val="05496A16"/>
    <w:rsid w:val="056C0FF6"/>
    <w:rsid w:val="059816C4"/>
    <w:rsid w:val="059845B4"/>
    <w:rsid w:val="05A43B52"/>
    <w:rsid w:val="05B607CF"/>
    <w:rsid w:val="05D62E8D"/>
    <w:rsid w:val="05F10F13"/>
    <w:rsid w:val="05F37A70"/>
    <w:rsid w:val="05F82B92"/>
    <w:rsid w:val="06235EBC"/>
    <w:rsid w:val="062D180C"/>
    <w:rsid w:val="064526BE"/>
    <w:rsid w:val="06486D39"/>
    <w:rsid w:val="0653285F"/>
    <w:rsid w:val="065F490D"/>
    <w:rsid w:val="066237F9"/>
    <w:rsid w:val="0667031B"/>
    <w:rsid w:val="066A43D4"/>
    <w:rsid w:val="067810C5"/>
    <w:rsid w:val="068350FC"/>
    <w:rsid w:val="06874A62"/>
    <w:rsid w:val="06A96DC5"/>
    <w:rsid w:val="06B7274D"/>
    <w:rsid w:val="06D1633E"/>
    <w:rsid w:val="06F37DBF"/>
    <w:rsid w:val="06F83CD2"/>
    <w:rsid w:val="071474FA"/>
    <w:rsid w:val="072440F5"/>
    <w:rsid w:val="072D0612"/>
    <w:rsid w:val="072E5C1B"/>
    <w:rsid w:val="07322B03"/>
    <w:rsid w:val="07363C7A"/>
    <w:rsid w:val="07703FAE"/>
    <w:rsid w:val="077832E0"/>
    <w:rsid w:val="079A3A39"/>
    <w:rsid w:val="079F4790"/>
    <w:rsid w:val="07A22AD1"/>
    <w:rsid w:val="07B405F9"/>
    <w:rsid w:val="07D2432C"/>
    <w:rsid w:val="07D25C80"/>
    <w:rsid w:val="07D66169"/>
    <w:rsid w:val="07EB337C"/>
    <w:rsid w:val="07EB5A01"/>
    <w:rsid w:val="081C49C0"/>
    <w:rsid w:val="08241921"/>
    <w:rsid w:val="08482524"/>
    <w:rsid w:val="086B7C79"/>
    <w:rsid w:val="086E249C"/>
    <w:rsid w:val="086E3AA6"/>
    <w:rsid w:val="08730E77"/>
    <w:rsid w:val="087A5628"/>
    <w:rsid w:val="08884188"/>
    <w:rsid w:val="08906C55"/>
    <w:rsid w:val="08915791"/>
    <w:rsid w:val="08A3063A"/>
    <w:rsid w:val="08A543EB"/>
    <w:rsid w:val="08A62E9F"/>
    <w:rsid w:val="08A63BD7"/>
    <w:rsid w:val="08A80CB0"/>
    <w:rsid w:val="08AC162E"/>
    <w:rsid w:val="08EA43A8"/>
    <w:rsid w:val="08FB790D"/>
    <w:rsid w:val="091F2D9D"/>
    <w:rsid w:val="09454668"/>
    <w:rsid w:val="094B5F2D"/>
    <w:rsid w:val="096D47B9"/>
    <w:rsid w:val="09721694"/>
    <w:rsid w:val="097A4701"/>
    <w:rsid w:val="09826763"/>
    <w:rsid w:val="0988522C"/>
    <w:rsid w:val="098B3DAA"/>
    <w:rsid w:val="098E30C0"/>
    <w:rsid w:val="09931A80"/>
    <w:rsid w:val="09A93368"/>
    <w:rsid w:val="09B46B7A"/>
    <w:rsid w:val="09BF5153"/>
    <w:rsid w:val="09C76F06"/>
    <w:rsid w:val="09D93A9D"/>
    <w:rsid w:val="09E1608B"/>
    <w:rsid w:val="09EB06F6"/>
    <w:rsid w:val="0A1E4E03"/>
    <w:rsid w:val="0A2855D5"/>
    <w:rsid w:val="0A4E6A1A"/>
    <w:rsid w:val="0A5B0A63"/>
    <w:rsid w:val="0A6C6A41"/>
    <w:rsid w:val="0A6F14A3"/>
    <w:rsid w:val="0A7A0536"/>
    <w:rsid w:val="0A7B1C5D"/>
    <w:rsid w:val="0A876917"/>
    <w:rsid w:val="0A9450C5"/>
    <w:rsid w:val="0A98177F"/>
    <w:rsid w:val="0AB85BED"/>
    <w:rsid w:val="0ABE41A1"/>
    <w:rsid w:val="0ABF7578"/>
    <w:rsid w:val="0ADD4A2C"/>
    <w:rsid w:val="0AE54D1F"/>
    <w:rsid w:val="0AE67C57"/>
    <w:rsid w:val="0B015E94"/>
    <w:rsid w:val="0B04197B"/>
    <w:rsid w:val="0B3918A5"/>
    <w:rsid w:val="0B584F1E"/>
    <w:rsid w:val="0B9C6927"/>
    <w:rsid w:val="0BA1029C"/>
    <w:rsid w:val="0BBB3AD9"/>
    <w:rsid w:val="0BCB502F"/>
    <w:rsid w:val="0BE33DB7"/>
    <w:rsid w:val="0BEC3ACE"/>
    <w:rsid w:val="0BFD0D0B"/>
    <w:rsid w:val="0C136142"/>
    <w:rsid w:val="0C4A62D4"/>
    <w:rsid w:val="0C6F6AF3"/>
    <w:rsid w:val="0C7A2DE0"/>
    <w:rsid w:val="0C9014C8"/>
    <w:rsid w:val="0C9126D8"/>
    <w:rsid w:val="0C9576A5"/>
    <w:rsid w:val="0CA55F00"/>
    <w:rsid w:val="0CB15BB1"/>
    <w:rsid w:val="0CB55840"/>
    <w:rsid w:val="0CC021C4"/>
    <w:rsid w:val="0CC72714"/>
    <w:rsid w:val="0CC732CA"/>
    <w:rsid w:val="0CD61039"/>
    <w:rsid w:val="0CD7398E"/>
    <w:rsid w:val="0CE82491"/>
    <w:rsid w:val="0CED376D"/>
    <w:rsid w:val="0CF63564"/>
    <w:rsid w:val="0D0A5C60"/>
    <w:rsid w:val="0D131C05"/>
    <w:rsid w:val="0D182A28"/>
    <w:rsid w:val="0D2077CD"/>
    <w:rsid w:val="0D387F9E"/>
    <w:rsid w:val="0D42622D"/>
    <w:rsid w:val="0D4F2B18"/>
    <w:rsid w:val="0D6C1E33"/>
    <w:rsid w:val="0D8633EB"/>
    <w:rsid w:val="0D8D1E77"/>
    <w:rsid w:val="0D9229A1"/>
    <w:rsid w:val="0D9572EE"/>
    <w:rsid w:val="0D97230D"/>
    <w:rsid w:val="0DC16995"/>
    <w:rsid w:val="0DC4062F"/>
    <w:rsid w:val="0DF84DB1"/>
    <w:rsid w:val="0E0D65FD"/>
    <w:rsid w:val="0E0F58A4"/>
    <w:rsid w:val="0E532BA1"/>
    <w:rsid w:val="0E851B62"/>
    <w:rsid w:val="0E8B7182"/>
    <w:rsid w:val="0EC03225"/>
    <w:rsid w:val="0EC870E3"/>
    <w:rsid w:val="0ECC5352"/>
    <w:rsid w:val="0ED30A19"/>
    <w:rsid w:val="0EDF7B67"/>
    <w:rsid w:val="0EEC318B"/>
    <w:rsid w:val="0EEF33CF"/>
    <w:rsid w:val="0F037332"/>
    <w:rsid w:val="0F0405FB"/>
    <w:rsid w:val="0F1F66BB"/>
    <w:rsid w:val="0F1F79F8"/>
    <w:rsid w:val="0F3523FE"/>
    <w:rsid w:val="0F4E0349"/>
    <w:rsid w:val="0F604C2E"/>
    <w:rsid w:val="0F687E0B"/>
    <w:rsid w:val="0F766426"/>
    <w:rsid w:val="0F805A71"/>
    <w:rsid w:val="0FB767C8"/>
    <w:rsid w:val="0FC010DA"/>
    <w:rsid w:val="0FE95A7B"/>
    <w:rsid w:val="0FEF57F5"/>
    <w:rsid w:val="0FF91D27"/>
    <w:rsid w:val="101669DD"/>
    <w:rsid w:val="10204178"/>
    <w:rsid w:val="10403047"/>
    <w:rsid w:val="105640E9"/>
    <w:rsid w:val="10593DE8"/>
    <w:rsid w:val="107F26F3"/>
    <w:rsid w:val="107F6D8E"/>
    <w:rsid w:val="108216AA"/>
    <w:rsid w:val="10867F9D"/>
    <w:rsid w:val="108D2344"/>
    <w:rsid w:val="109A425F"/>
    <w:rsid w:val="10A920CB"/>
    <w:rsid w:val="10AD0C8E"/>
    <w:rsid w:val="10AE7E25"/>
    <w:rsid w:val="10B2590A"/>
    <w:rsid w:val="10CC4B6B"/>
    <w:rsid w:val="10DB3F89"/>
    <w:rsid w:val="10E00E4A"/>
    <w:rsid w:val="10F636E1"/>
    <w:rsid w:val="11222DE3"/>
    <w:rsid w:val="11387C27"/>
    <w:rsid w:val="113F2AAF"/>
    <w:rsid w:val="115A0C3C"/>
    <w:rsid w:val="11667FB1"/>
    <w:rsid w:val="116F3259"/>
    <w:rsid w:val="117220D4"/>
    <w:rsid w:val="11737A18"/>
    <w:rsid w:val="117E667C"/>
    <w:rsid w:val="11852DF2"/>
    <w:rsid w:val="1186576B"/>
    <w:rsid w:val="119341A2"/>
    <w:rsid w:val="11990737"/>
    <w:rsid w:val="11C156A5"/>
    <w:rsid w:val="11C97D4A"/>
    <w:rsid w:val="11D7233C"/>
    <w:rsid w:val="11E136E6"/>
    <w:rsid w:val="11E84D8F"/>
    <w:rsid w:val="120D3E22"/>
    <w:rsid w:val="121A7563"/>
    <w:rsid w:val="12304188"/>
    <w:rsid w:val="124401B3"/>
    <w:rsid w:val="124D26CA"/>
    <w:rsid w:val="126844B3"/>
    <w:rsid w:val="128762B9"/>
    <w:rsid w:val="128817A8"/>
    <w:rsid w:val="12896582"/>
    <w:rsid w:val="12D413AD"/>
    <w:rsid w:val="12D75A57"/>
    <w:rsid w:val="12FF409F"/>
    <w:rsid w:val="130C11DC"/>
    <w:rsid w:val="130D4E9B"/>
    <w:rsid w:val="13164CB0"/>
    <w:rsid w:val="131A75FB"/>
    <w:rsid w:val="1330580B"/>
    <w:rsid w:val="133A49B9"/>
    <w:rsid w:val="13561CA2"/>
    <w:rsid w:val="137335F2"/>
    <w:rsid w:val="137451A8"/>
    <w:rsid w:val="137A420F"/>
    <w:rsid w:val="13B15B49"/>
    <w:rsid w:val="13C2473F"/>
    <w:rsid w:val="13C33D02"/>
    <w:rsid w:val="13CC273A"/>
    <w:rsid w:val="13E469BE"/>
    <w:rsid w:val="13F41F7E"/>
    <w:rsid w:val="13F80D5D"/>
    <w:rsid w:val="14141EEB"/>
    <w:rsid w:val="14303BA5"/>
    <w:rsid w:val="14554804"/>
    <w:rsid w:val="1476178E"/>
    <w:rsid w:val="14793B9B"/>
    <w:rsid w:val="14941FD2"/>
    <w:rsid w:val="14A86C29"/>
    <w:rsid w:val="14CC767D"/>
    <w:rsid w:val="14D32EAF"/>
    <w:rsid w:val="14ED4D37"/>
    <w:rsid w:val="14F51ED8"/>
    <w:rsid w:val="150D2C90"/>
    <w:rsid w:val="15116D2C"/>
    <w:rsid w:val="15126021"/>
    <w:rsid w:val="151D027F"/>
    <w:rsid w:val="153722CB"/>
    <w:rsid w:val="1554598A"/>
    <w:rsid w:val="155E12C3"/>
    <w:rsid w:val="1569320F"/>
    <w:rsid w:val="15717566"/>
    <w:rsid w:val="157D3325"/>
    <w:rsid w:val="15860BCE"/>
    <w:rsid w:val="15931663"/>
    <w:rsid w:val="15A40431"/>
    <w:rsid w:val="15B56520"/>
    <w:rsid w:val="15BF320A"/>
    <w:rsid w:val="15CD415D"/>
    <w:rsid w:val="15D428F2"/>
    <w:rsid w:val="15DA504F"/>
    <w:rsid w:val="15F66B0E"/>
    <w:rsid w:val="15FC118B"/>
    <w:rsid w:val="1618289F"/>
    <w:rsid w:val="16196686"/>
    <w:rsid w:val="16282ECB"/>
    <w:rsid w:val="162B284A"/>
    <w:rsid w:val="16325EE1"/>
    <w:rsid w:val="16380293"/>
    <w:rsid w:val="163E4F9B"/>
    <w:rsid w:val="16432619"/>
    <w:rsid w:val="16443FCF"/>
    <w:rsid w:val="16450108"/>
    <w:rsid w:val="164C1DDE"/>
    <w:rsid w:val="164F017F"/>
    <w:rsid w:val="1654783B"/>
    <w:rsid w:val="167B0268"/>
    <w:rsid w:val="16826719"/>
    <w:rsid w:val="16924A7C"/>
    <w:rsid w:val="16A246C3"/>
    <w:rsid w:val="16A816D3"/>
    <w:rsid w:val="16BC7326"/>
    <w:rsid w:val="16D42D55"/>
    <w:rsid w:val="16EB5AEE"/>
    <w:rsid w:val="16FB1948"/>
    <w:rsid w:val="17095385"/>
    <w:rsid w:val="1717430F"/>
    <w:rsid w:val="171B0976"/>
    <w:rsid w:val="171C20E4"/>
    <w:rsid w:val="171E24A8"/>
    <w:rsid w:val="17377FAC"/>
    <w:rsid w:val="174E7F2C"/>
    <w:rsid w:val="17533206"/>
    <w:rsid w:val="17647817"/>
    <w:rsid w:val="177660EE"/>
    <w:rsid w:val="177A7DAF"/>
    <w:rsid w:val="178917FB"/>
    <w:rsid w:val="17AB488B"/>
    <w:rsid w:val="17B26772"/>
    <w:rsid w:val="17C074F9"/>
    <w:rsid w:val="17DB5F2D"/>
    <w:rsid w:val="17E02FC0"/>
    <w:rsid w:val="17F26894"/>
    <w:rsid w:val="18147ACB"/>
    <w:rsid w:val="18187335"/>
    <w:rsid w:val="18216B7B"/>
    <w:rsid w:val="182B6CEB"/>
    <w:rsid w:val="1836019B"/>
    <w:rsid w:val="18566D69"/>
    <w:rsid w:val="186C16FD"/>
    <w:rsid w:val="18737CF7"/>
    <w:rsid w:val="189032D9"/>
    <w:rsid w:val="1896735D"/>
    <w:rsid w:val="18A17A36"/>
    <w:rsid w:val="18A342BF"/>
    <w:rsid w:val="18D31E0A"/>
    <w:rsid w:val="18FC1E04"/>
    <w:rsid w:val="18FD5677"/>
    <w:rsid w:val="190134B3"/>
    <w:rsid w:val="1909207D"/>
    <w:rsid w:val="192561AE"/>
    <w:rsid w:val="19274EBF"/>
    <w:rsid w:val="193B4BFF"/>
    <w:rsid w:val="19726AF8"/>
    <w:rsid w:val="198E4C80"/>
    <w:rsid w:val="19911A88"/>
    <w:rsid w:val="19994F53"/>
    <w:rsid w:val="199F44D4"/>
    <w:rsid w:val="19A611B9"/>
    <w:rsid w:val="19BB1860"/>
    <w:rsid w:val="19E62543"/>
    <w:rsid w:val="19F06BE3"/>
    <w:rsid w:val="1A0372FF"/>
    <w:rsid w:val="1A070636"/>
    <w:rsid w:val="1A316306"/>
    <w:rsid w:val="1A3840C0"/>
    <w:rsid w:val="1A4556E4"/>
    <w:rsid w:val="1A50276F"/>
    <w:rsid w:val="1A6C37A5"/>
    <w:rsid w:val="1A6F3939"/>
    <w:rsid w:val="1A952905"/>
    <w:rsid w:val="1AAB3660"/>
    <w:rsid w:val="1AC03D49"/>
    <w:rsid w:val="1ACE4B8D"/>
    <w:rsid w:val="1AD557B1"/>
    <w:rsid w:val="1AE41750"/>
    <w:rsid w:val="1AE46B2D"/>
    <w:rsid w:val="1B0B6905"/>
    <w:rsid w:val="1B511C6C"/>
    <w:rsid w:val="1B5679EA"/>
    <w:rsid w:val="1B5B01F0"/>
    <w:rsid w:val="1B6124B4"/>
    <w:rsid w:val="1B724FA5"/>
    <w:rsid w:val="1B7C4DAA"/>
    <w:rsid w:val="1B89770D"/>
    <w:rsid w:val="1B9A1C9D"/>
    <w:rsid w:val="1BD04047"/>
    <w:rsid w:val="1BD61B5D"/>
    <w:rsid w:val="1BDE363D"/>
    <w:rsid w:val="1BE9054D"/>
    <w:rsid w:val="1BFE6EEE"/>
    <w:rsid w:val="1C02250C"/>
    <w:rsid w:val="1C250DAF"/>
    <w:rsid w:val="1C3631CF"/>
    <w:rsid w:val="1C364CCF"/>
    <w:rsid w:val="1C406938"/>
    <w:rsid w:val="1C426855"/>
    <w:rsid w:val="1C681E21"/>
    <w:rsid w:val="1C69793E"/>
    <w:rsid w:val="1C7439E4"/>
    <w:rsid w:val="1C7B11DB"/>
    <w:rsid w:val="1C874A89"/>
    <w:rsid w:val="1C8B0107"/>
    <w:rsid w:val="1C9442BB"/>
    <w:rsid w:val="1C986CF7"/>
    <w:rsid w:val="1CA65236"/>
    <w:rsid w:val="1CA7291F"/>
    <w:rsid w:val="1CC82110"/>
    <w:rsid w:val="1CD16324"/>
    <w:rsid w:val="1CE059F5"/>
    <w:rsid w:val="1CF66A98"/>
    <w:rsid w:val="1D036E9E"/>
    <w:rsid w:val="1D07199A"/>
    <w:rsid w:val="1D4D27DD"/>
    <w:rsid w:val="1D4D4E24"/>
    <w:rsid w:val="1D572F29"/>
    <w:rsid w:val="1D611C48"/>
    <w:rsid w:val="1D657B43"/>
    <w:rsid w:val="1D686335"/>
    <w:rsid w:val="1D69591E"/>
    <w:rsid w:val="1D834723"/>
    <w:rsid w:val="1D90383C"/>
    <w:rsid w:val="1D9624A8"/>
    <w:rsid w:val="1D9B4E7B"/>
    <w:rsid w:val="1DB57F39"/>
    <w:rsid w:val="1DCD4C7A"/>
    <w:rsid w:val="1DD94990"/>
    <w:rsid w:val="1DDE4B7D"/>
    <w:rsid w:val="1DE5057D"/>
    <w:rsid w:val="1DF45C84"/>
    <w:rsid w:val="1E067549"/>
    <w:rsid w:val="1E0C780C"/>
    <w:rsid w:val="1E0F6504"/>
    <w:rsid w:val="1E17666C"/>
    <w:rsid w:val="1E195A53"/>
    <w:rsid w:val="1EA64F07"/>
    <w:rsid w:val="1EA86E59"/>
    <w:rsid w:val="1EAB17ED"/>
    <w:rsid w:val="1EAE6D13"/>
    <w:rsid w:val="1EAE7AE7"/>
    <w:rsid w:val="1EC661DE"/>
    <w:rsid w:val="1EDA5FDC"/>
    <w:rsid w:val="1EDE7AA3"/>
    <w:rsid w:val="1EE15743"/>
    <w:rsid w:val="1EF36A90"/>
    <w:rsid w:val="1EF95625"/>
    <w:rsid w:val="1F014A11"/>
    <w:rsid w:val="1F3D09C4"/>
    <w:rsid w:val="1F571399"/>
    <w:rsid w:val="1F581086"/>
    <w:rsid w:val="1F606E49"/>
    <w:rsid w:val="1FBD4993"/>
    <w:rsid w:val="1FC13BB7"/>
    <w:rsid w:val="1FDE3C2C"/>
    <w:rsid w:val="1FE32951"/>
    <w:rsid w:val="1FEB4CB1"/>
    <w:rsid w:val="1FF4496F"/>
    <w:rsid w:val="200D09CC"/>
    <w:rsid w:val="2013630A"/>
    <w:rsid w:val="20401D9C"/>
    <w:rsid w:val="20467B69"/>
    <w:rsid w:val="20472A9D"/>
    <w:rsid w:val="208950E4"/>
    <w:rsid w:val="2096528F"/>
    <w:rsid w:val="20A5755D"/>
    <w:rsid w:val="20AF7FAD"/>
    <w:rsid w:val="20D0444D"/>
    <w:rsid w:val="20D66A29"/>
    <w:rsid w:val="20D7246A"/>
    <w:rsid w:val="20D94885"/>
    <w:rsid w:val="20EF0E4F"/>
    <w:rsid w:val="20F52A79"/>
    <w:rsid w:val="211A175C"/>
    <w:rsid w:val="212A49D3"/>
    <w:rsid w:val="212F75DD"/>
    <w:rsid w:val="213571AA"/>
    <w:rsid w:val="21470119"/>
    <w:rsid w:val="214F3E5B"/>
    <w:rsid w:val="217A4E22"/>
    <w:rsid w:val="217B5BB4"/>
    <w:rsid w:val="21855EAE"/>
    <w:rsid w:val="21A00173"/>
    <w:rsid w:val="21A549C1"/>
    <w:rsid w:val="21AF6E33"/>
    <w:rsid w:val="21B4238D"/>
    <w:rsid w:val="21B933A4"/>
    <w:rsid w:val="21C042FA"/>
    <w:rsid w:val="21C8750D"/>
    <w:rsid w:val="21CF3AC6"/>
    <w:rsid w:val="21DD3BD1"/>
    <w:rsid w:val="21E54902"/>
    <w:rsid w:val="21FD6F30"/>
    <w:rsid w:val="220B6CE1"/>
    <w:rsid w:val="221D6DEE"/>
    <w:rsid w:val="222D074A"/>
    <w:rsid w:val="222E604F"/>
    <w:rsid w:val="224E0B73"/>
    <w:rsid w:val="22714A24"/>
    <w:rsid w:val="227D021A"/>
    <w:rsid w:val="228455B5"/>
    <w:rsid w:val="229838BA"/>
    <w:rsid w:val="22AC256A"/>
    <w:rsid w:val="22D83624"/>
    <w:rsid w:val="22FE1AC6"/>
    <w:rsid w:val="230E4E0A"/>
    <w:rsid w:val="231E5750"/>
    <w:rsid w:val="23241B80"/>
    <w:rsid w:val="233F1C1A"/>
    <w:rsid w:val="234D067D"/>
    <w:rsid w:val="234D2CBD"/>
    <w:rsid w:val="235828AE"/>
    <w:rsid w:val="236F5897"/>
    <w:rsid w:val="237D1C6D"/>
    <w:rsid w:val="238F08C7"/>
    <w:rsid w:val="23A006B3"/>
    <w:rsid w:val="23A24619"/>
    <w:rsid w:val="23AA7FF4"/>
    <w:rsid w:val="23AC3027"/>
    <w:rsid w:val="23C447C1"/>
    <w:rsid w:val="23D23C4F"/>
    <w:rsid w:val="23DD5893"/>
    <w:rsid w:val="23E07A5A"/>
    <w:rsid w:val="23E33558"/>
    <w:rsid w:val="24263E1B"/>
    <w:rsid w:val="24496E2B"/>
    <w:rsid w:val="24564FB2"/>
    <w:rsid w:val="245C2F23"/>
    <w:rsid w:val="245D4675"/>
    <w:rsid w:val="247B16F6"/>
    <w:rsid w:val="248807F3"/>
    <w:rsid w:val="24910AF8"/>
    <w:rsid w:val="24AA04B4"/>
    <w:rsid w:val="24AB1E49"/>
    <w:rsid w:val="24BB13D4"/>
    <w:rsid w:val="24C154EA"/>
    <w:rsid w:val="24D701AF"/>
    <w:rsid w:val="24DB1E16"/>
    <w:rsid w:val="24E44887"/>
    <w:rsid w:val="24E95149"/>
    <w:rsid w:val="24F81F17"/>
    <w:rsid w:val="24FE536E"/>
    <w:rsid w:val="250F2E52"/>
    <w:rsid w:val="25105CC2"/>
    <w:rsid w:val="25200DD8"/>
    <w:rsid w:val="25241DEE"/>
    <w:rsid w:val="253727C0"/>
    <w:rsid w:val="25387CD1"/>
    <w:rsid w:val="254A30E5"/>
    <w:rsid w:val="2553009F"/>
    <w:rsid w:val="2575145B"/>
    <w:rsid w:val="2576623D"/>
    <w:rsid w:val="257B4BA9"/>
    <w:rsid w:val="25AD0AEC"/>
    <w:rsid w:val="25BF4B78"/>
    <w:rsid w:val="25C65573"/>
    <w:rsid w:val="25D33BA8"/>
    <w:rsid w:val="25D672EE"/>
    <w:rsid w:val="26030D02"/>
    <w:rsid w:val="26050390"/>
    <w:rsid w:val="26097F36"/>
    <w:rsid w:val="260A4CE7"/>
    <w:rsid w:val="260F023C"/>
    <w:rsid w:val="261F0DC0"/>
    <w:rsid w:val="26280DF4"/>
    <w:rsid w:val="266D2283"/>
    <w:rsid w:val="267B3A3A"/>
    <w:rsid w:val="26AC0FD7"/>
    <w:rsid w:val="26BE79EB"/>
    <w:rsid w:val="26F12917"/>
    <w:rsid w:val="26F71506"/>
    <w:rsid w:val="27490627"/>
    <w:rsid w:val="274E53E9"/>
    <w:rsid w:val="275A41EB"/>
    <w:rsid w:val="275C5FED"/>
    <w:rsid w:val="276A1684"/>
    <w:rsid w:val="276D40D1"/>
    <w:rsid w:val="2776371F"/>
    <w:rsid w:val="2776674E"/>
    <w:rsid w:val="27AE752D"/>
    <w:rsid w:val="27B15D98"/>
    <w:rsid w:val="27C12149"/>
    <w:rsid w:val="27C745D1"/>
    <w:rsid w:val="27E6619F"/>
    <w:rsid w:val="27F7095F"/>
    <w:rsid w:val="27F91B50"/>
    <w:rsid w:val="27FD01FD"/>
    <w:rsid w:val="27FE5C90"/>
    <w:rsid w:val="280E51F1"/>
    <w:rsid w:val="283A5CAC"/>
    <w:rsid w:val="2844315C"/>
    <w:rsid w:val="28481184"/>
    <w:rsid w:val="284A0BC8"/>
    <w:rsid w:val="284F2E5E"/>
    <w:rsid w:val="285070E1"/>
    <w:rsid w:val="28562D2A"/>
    <w:rsid w:val="286C31C8"/>
    <w:rsid w:val="286D4314"/>
    <w:rsid w:val="28773C04"/>
    <w:rsid w:val="28A21100"/>
    <w:rsid w:val="28B83071"/>
    <w:rsid w:val="28D1694E"/>
    <w:rsid w:val="29075030"/>
    <w:rsid w:val="293174CF"/>
    <w:rsid w:val="294B1988"/>
    <w:rsid w:val="29541499"/>
    <w:rsid w:val="295A6026"/>
    <w:rsid w:val="295B2191"/>
    <w:rsid w:val="29B212CA"/>
    <w:rsid w:val="29D046D0"/>
    <w:rsid w:val="29D16CB5"/>
    <w:rsid w:val="29F82DB7"/>
    <w:rsid w:val="2A0B475C"/>
    <w:rsid w:val="2A1B14EE"/>
    <w:rsid w:val="2A3C7061"/>
    <w:rsid w:val="2A5E33E6"/>
    <w:rsid w:val="2A654269"/>
    <w:rsid w:val="2A872D95"/>
    <w:rsid w:val="2A985AF6"/>
    <w:rsid w:val="2AAA7F56"/>
    <w:rsid w:val="2ABC61EB"/>
    <w:rsid w:val="2AC54EC0"/>
    <w:rsid w:val="2AEA61C4"/>
    <w:rsid w:val="2AEF4E4D"/>
    <w:rsid w:val="2B0F7CC6"/>
    <w:rsid w:val="2B222E36"/>
    <w:rsid w:val="2B2A027F"/>
    <w:rsid w:val="2B2F6D9A"/>
    <w:rsid w:val="2B4A4BE2"/>
    <w:rsid w:val="2B7C719F"/>
    <w:rsid w:val="2B7E2C28"/>
    <w:rsid w:val="2BA3673A"/>
    <w:rsid w:val="2BAA326E"/>
    <w:rsid w:val="2BBA70D6"/>
    <w:rsid w:val="2BCD0C6E"/>
    <w:rsid w:val="2BCD4B29"/>
    <w:rsid w:val="2BDC74D4"/>
    <w:rsid w:val="2BF667AB"/>
    <w:rsid w:val="2BF84B3D"/>
    <w:rsid w:val="2BFE36E9"/>
    <w:rsid w:val="2C031D30"/>
    <w:rsid w:val="2C0B620A"/>
    <w:rsid w:val="2C0C002D"/>
    <w:rsid w:val="2C591583"/>
    <w:rsid w:val="2C6A6DD8"/>
    <w:rsid w:val="2C886F5B"/>
    <w:rsid w:val="2C911DB6"/>
    <w:rsid w:val="2C9265DE"/>
    <w:rsid w:val="2CA30527"/>
    <w:rsid w:val="2CB21D70"/>
    <w:rsid w:val="2CD92F60"/>
    <w:rsid w:val="2CDD4033"/>
    <w:rsid w:val="2CEA3A0A"/>
    <w:rsid w:val="2CEF46B1"/>
    <w:rsid w:val="2D0831C9"/>
    <w:rsid w:val="2D095D9D"/>
    <w:rsid w:val="2D170DFB"/>
    <w:rsid w:val="2D2F3870"/>
    <w:rsid w:val="2D3B6ACF"/>
    <w:rsid w:val="2D467025"/>
    <w:rsid w:val="2D501949"/>
    <w:rsid w:val="2D5037A8"/>
    <w:rsid w:val="2D5D765B"/>
    <w:rsid w:val="2D5D7B9B"/>
    <w:rsid w:val="2D634C51"/>
    <w:rsid w:val="2D6C3C06"/>
    <w:rsid w:val="2D911405"/>
    <w:rsid w:val="2DBD17C9"/>
    <w:rsid w:val="2DC439DE"/>
    <w:rsid w:val="2DC57548"/>
    <w:rsid w:val="2DCA5583"/>
    <w:rsid w:val="2DEF7CF8"/>
    <w:rsid w:val="2DFF3802"/>
    <w:rsid w:val="2E093408"/>
    <w:rsid w:val="2E0D18F3"/>
    <w:rsid w:val="2E1208E1"/>
    <w:rsid w:val="2E156F67"/>
    <w:rsid w:val="2E2838CE"/>
    <w:rsid w:val="2E760F7F"/>
    <w:rsid w:val="2E7D713B"/>
    <w:rsid w:val="2E881AF8"/>
    <w:rsid w:val="2E92314A"/>
    <w:rsid w:val="2E946991"/>
    <w:rsid w:val="2EA968F5"/>
    <w:rsid w:val="2EB22CBD"/>
    <w:rsid w:val="2EE17666"/>
    <w:rsid w:val="2F2069CE"/>
    <w:rsid w:val="2F261EE0"/>
    <w:rsid w:val="2F466C8B"/>
    <w:rsid w:val="2F4A7367"/>
    <w:rsid w:val="2F6B0BEF"/>
    <w:rsid w:val="2F7B222C"/>
    <w:rsid w:val="2F9A74DF"/>
    <w:rsid w:val="2FB219C5"/>
    <w:rsid w:val="2FB33AC5"/>
    <w:rsid w:val="2FB71641"/>
    <w:rsid w:val="2FCF2577"/>
    <w:rsid w:val="301D78A0"/>
    <w:rsid w:val="301E49FE"/>
    <w:rsid w:val="302810BC"/>
    <w:rsid w:val="302D2937"/>
    <w:rsid w:val="30300DAD"/>
    <w:rsid w:val="30355EDE"/>
    <w:rsid w:val="303E5CC7"/>
    <w:rsid w:val="30506DB7"/>
    <w:rsid w:val="307A1941"/>
    <w:rsid w:val="307F0A3C"/>
    <w:rsid w:val="30820482"/>
    <w:rsid w:val="30831A06"/>
    <w:rsid w:val="3085242D"/>
    <w:rsid w:val="30934A92"/>
    <w:rsid w:val="309A402E"/>
    <w:rsid w:val="30A06170"/>
    <w:rsid w:val="30E27F6B"/>
    <w:rsid w:val="30F26018"/>
    <w:rsid w:val="311B6B5D"/>
    <w:rsid w:val="31427850"/>
    <w:rsid w:val="317026FF"/>
    <w:rsid w:val="31745184"/>
    <w:rsid w:val="317F465B"/>
    <w:rsid w:val="318306B7"/>
    <w:rsid w:val="31854E55"/>
    <w:rsid w:val="31856317"/>
    <w:rsid w:val="318F040D"/>
    <w:rsid w:val="31A46558"/>
    <w:rsid w:val="31AB6ADB"/>
    <w:rsid w:val="31B50EB2"/>
    <w:rsid w:val="31C667B5"/>
    <w:rsid w:val="31C94250"/>
    <w:rsid w:val="3202637A"/>
    <w:rsid w:val="320E4961"/>
    <w:rsid w:val="32253861"/>
    <w:rsid w:val="32322DE9"/>
    <w:rsid w:val="32416A09"/>
    <w:rsid w:val="32500C6C"/>
    <w:rsid w:val="32625C47"/>
    <w:rsid w:val="326F73D7"/>
    <w:rsid w:val="327A1B65"/>
    <w:rsid w:val="328D70FE"/>
    <w:rsid w:val="32952C8E"/>
    <w:rsid w:val="32B75440"/>
    <w:rsid w:val="32C129D5"/>
    <w:rsid w:val="32C21031"/>
    <w:rsid w:val="32C23350"/>
    <w:rsid w:val="32D14ED8"/>
    <w:rsid w:val="32EA3FE2"/>
    <w:rsid w:val="32ED7664"/>
    <w:rsid w:val="32F149F2"/>
    <w:rsid w:val="32F3254F"/>
    <w:rsid w:val="32FE49A5"/>
    <w:rsid w:val="32FF5B97"/>
    <w:rsid w:val="330B6FF0"/>
    <w:rsid w:val="333D41AD"/>
    <w:rsid w:val="334A12FA"/>
    <w:rsid w:val="335212EB"/>
    <w:rsid w:val="335253F2"/>
    <w:rsid w:val="33623ED1"/>
    <w:rsid w:val="33801AA9"/>
    <w:rsid w:val="33CC574C"/>
    <w:rsid w:val="33DF13DC"/>
    <w:rsid w:val="34034EE6"/>
    <w:rsid w:val="340B3582"/>
    <w:rsid w:val="34116695"/>
    <w:rsid w:val="341A247D"/>
    <w:rsid w:val="342564AA"/>
    <w:rsid w:val="342B1685"/>
    <w:rsid w:val="34370120"/>
    <w:rsid w:val="343808DC"/>
    <w:rsid w:val="34554323"/>
    <w:rsid w:val="346E3432"/>
    <w:rsid w:val="3471001B"/>
    <w:rsid w:val="3483336D"/>
    <w:rsid w:val="34B677A3"/>
    <w:rsid w:val="34BC5E7F"/>
    <w:rsid w:val="34C861EB"/>
    <w:rsid w:val="34F33406"/>
    <w:rsid w:val="35161537"/>
    <w:rsid w:val="352B7BE3"/>
    <w:rsid w:val="3531560C"/>
    <w:rsid w:val="35543FE6"/>
    <w:rsid w:val="356410AD"/>
    <w:rsid w:val="358B6BBD"/>
    <w:rsid w:val="35926521"/>
    <w:rsid w:val="35A361C0"/>
    <w:rsid w:val="35A56D24"/>
    <w:rsid w:val="35A973C7"/>
    <w:rsid w:val="35BF015B"/>
    <w:rsid w:val="35C36E72"/>
    <w:rsid w:val="35C91817"/>
    <w:rsid w:val="35D20ECD"/>
    <w:rsid w:val="35D26785"/>
    <w:rsid w:val="35E559BE"/>
    <w:rsid w:val="361127F4"/>
    <w:rsid w:val="361178F0"/>
    <w:rsid w:val="36117F97"/>
    <w:rsid w:val="361609FD"/>
    <w:rsid w:val="361E4D4C"/>
    <w:rsid w:val="362A25D5"/>
    <w:rsid w:val="362F0981"/>
    <w:rsid w:val="36464DE8"/>
    <w:rsid w:val="366153BB"/>
    <w:rsid w:val="366F3795"/>
    <w:rsid w:val="36830C35"/>
    <w:rsid w:val="36BF1236"/>
    <w:rsid w:val="36CC479C"/>
    <w:rsid w:val="36F128FD"/>
    <w:rsid w:val="371F38A6"/>
    <w:rsid w:val="372F3C5E"/>
    <w:rsid w:val="373E1CAF"/>
    <w:rsid w:val="37507BF4"/>
    <w:rsid w:val="377946DE"/>
    <w:rsid w:val="378105FB"/>
    <w:rsid w:val="37847D64"/>
    <w:rsid w:val="3798269A"/>
    <w:rsid w:val="379B4C82"/>
    <w:rsid w:val="37A56D37"/>
    <w:rsid w:val="37BB6FA5"/>
    <w:rsid w:val="37CC7F3C"/>
    <w:rsid w:val="37EA6013"/>
    <w:rsid w:val="37F94288"/>
    <w:rsid w:val="382A0F09"/>
    <w:rsid w:val="384F2F47"/>
    <w:rsid w:val="38597CD4"/>
    <w:rsid w:val="38670F29"/>
    <w:rsid w:val="38865CFF"/>
    <w:rsid w:val="388C12CE"/>
    <w:rsid w:val="38BF0884"/>
    <w:rsid w:val="38C46E0F"/>
    <w:rsid w:val="38EB6B13"/>
    <w:rsid w:val="38EE6D3B"/>
    <w:rsid w:val="39084161"/>
    <w:rsid w:val="39271BB5"/>
    <w:rsid w:val="393F2BCE"/>
    <w:rsid w:val="394B13E0"/>
    <w:rsid w:val="39552574"/>
    <w:rsid w:val="395C747D"/>
    <w:rsid w:val="396B0FE4"/>
    <w:rsid w:val="396B5CA8"/>
    <w:rsid w:val="39763A64"/>
    <w:rsid w:val="39895CBD"/>
    <w:rsid w:val="39BC6F57"/>
    <w:rsid w:val="39D91272"/>
    <w:rsid w:val="39DD2D3E"/>
    <w:rsid w:val="39EB49DB"/>
    <w:rsid w:val="3A0A4248"/>
    <w:rsid w:val="3A17490C"/>
    <w:rsid w:val="3A1F3AF8"/>
    <w:rsid w:val="3A235503"/>
    <w:rsid w:val="3A370AA9"/>
    <w:rsid w:val="3A5A7A86"/>
    <w:rsid w:val="3A6A4287"/>
    <w:rsid w:val="3A6B103C"/>
    <w:rsid w:val="3A704B3D"/>
    <w:rsid w:val="3A7909E0"/>
    <w:rsid w:val="3A854972"/>
    <w:rsid w:val="3AA90CDC"/>
    <w:rsid w:val="3AB01DD2"/>
    <w:rsid w:val="3AB70D34"/>
    <w:rsid w:val="3AB74D2F"/>
    <w:rsid w:val="3AC21EDA"/>
    <w:rsid w:val="3AD660B5"/>
    <w:rsid w:val="3AE55881"/>
    <w:rsid w:val="3AEB3B9A"/>
    <w:rsid w:val="3B64717E"/>
    <w:rsid w:val="3B6E085B"/>
    <w:rsid w:val="3B7A3BC0"/>
    <w:rsid w:val="3B860E72"/>
    <w:rsid w:val="3B874C9D"/>
    <w:rsid w:val="3BB6405C"/>
    <w:rsid w:val="3BFB2AD7"/>
    <w:rsid w:val="3C163EAD"/>
    <w:rsid w:val="3C176EFD"/>
    <w:rsid w:val="3C265C15"/>
    <w:rsid w:val="3C3908BC"/>
    <w:rsid w:val="3C411A4A"/>
    <w:rsid w:val="3C5800CD"/>
    <w:rsid w:val="3C663544"/>
    <w:rsid w:val="3C9C2A11"/>
    <w:rsid w:val="3CDE2298"/>
    <w:rsid w:val="3D0216D6"/>
    <w:rsid w:val="3D0B51B6"/>
    <w:rsid w:val="3D100E98"/>
    <w:rsid w:val="3D40287F"/>
    <w:rsid w:val="3D7A0872"/>
    <w:rsid w:val="3D7E17DF"/>
    <w:rsid w:val="3D7E4F23"/>
    <w:rsid w:val="3D8441F8"/>
    <w:rsid w:val="3D9511A8"/>
    <w:rsid w:val="3D96372E"/>
    <w:rsid w:val="3DB36370"/>
    <w:rsid w:val="3DB408C7"/>
    <w:rsid w:val="3DBE23B7"/>
    <w:rsid w:val="3DD3191A"/>
    <w:rsid w:val="3DED4BE4"/>
    <w:rsid w:val="3DEE7300"/>
    <w:rsid w:val="3E031774"/>
    <w:rsid w:val="3E1541CB"/>
    <w:rsid w:val="3E163A62"/>
    <w:rsid w:val="3E182016"/>
    <w:rsid w:val="3E1E7F3B"/>
    <w:rsid w:val="3E2B7ED1"/>
    <w:rsid w:val="3E5D5C22"/>
    <w:rsid w:val="3E602326"/>
    <w:rsid w:val="3E707EA5"/>
    <w:rsid w:val="3E8C02BD"/>
    <w:rsid w:val="3EAF4642"/>
    <w:rsid w:val="3EB80200"/>
    <w:rsid w:val="3EE7753C"/>
    <w:rsid w:val="3F1E1A6D"/>
    <w:rsid w:val="3F1E3F04"/>
    <w:rsid w:val="3F3B19D7"/>
    <w:rsid w:val="3F46282E"/>
    <w:rsid w:val="3F503D18"/>
    <w:rsid w:val="3F682F07"/>
    <w:rsid w:val="3F8A7B15"/>
    <w:rsid w:val="3F927627"/>
    <w:rsid w:val="3F9335C1"/>
    <w:rsid w:val="3FC273D2"/>
    <w:rsid w:val="3FC72919"/>
    <w:rsid w:val="3FCE4E7B"/>
    <w:rsid w:val="3FFC141A"/>
    <w:rsid w:val="400014FA"/>
    <w:rsid w:val="40036388"/>
    <w:rsid w:val="400A58A5"/>
    <w:rsid w:val="401B5DF9"/>
    <w:rsid w:val="4027331F"/>
    <w:rsid w:val="402F0D56"/>
    <w:rsid w:val="403322E0"/>
    <w:rsid w:val="40385521"/>
    <w:rsid w:val="403D2493"/>
    <w:rsid w:val="40404214"/>
    <w:rsid w:val="405D184C"/>
    <w:rsid w:val="405F61A3"/>
    <w:rsid w:val="40865731"/>
    <w:rsid w:val="40877425"/>
    <w:rsid w:val="40A9471F"/>
    <w:rsid w:val="40AA4F2B"/>
    <w:rsid w:val="40AF1C1E"/>
    <w:rsid w:val="40B36981"/>
    <w:rsid w:val="40EC4221"/>
    <w:rsid w:val="410127AD"/>
    <w:rsid w:val="41217429"/>
    <w:rsid w:val="41404A24"/>
    <w:rsid w:val="4142286B"/>
    <w:rsid w:val="41455431"/>
    <w:rsid w:val="4147447F"/>
    <w:rsid w:val="41616984"/>
    <w:rsid w:val="416340B1"/>
    <w:rsid w:val="416959A4"/>
    <w:rsid w:val="416E24B9"/>
    <w:rsid w:val="417137CD"/>
    <w:rsid w:val="41A65582"/>
    <w:rsid w:val="41CE489C"/>
    <w:rsid w:val="41DE5599"/>
    <w:rsid w:val="41E040B2"/>
    <w:rsid w:val="42073DF3"/>
    <w:rsid w:val="421E1A5D"/>
    <w:rsid w:val="422139DE"/>
    <w:rsid w:val="424B15DF"/>
    <w:rsid w:val="425C3259"/>
    <w:rsid w:val="426451B7"/>
    <w:rsid w:val="427F0774"/>
    <w:rsid w:val="42BE6BA7"/>
    <w:rsid w:val="42D03A74"/>
    <w:rsid w:val="42F862AE"/>
    <w:rsid w:val="43030D48"/>
    <w:rsid w:val="43186689"/>
    <w:rsid w:val="43247C4F"/>
    <w:rsid w:val="43565DDB"/>
    <w:rsid w:val="437B44F7"/>
    <w:rsid w:val="439E341B"/>
    <w:rsid w:val="43A23BBB"/>
    <w:rsid w:val="43D4377B"/>
    <w:rsid w:val="43DF5027"/>
    <w:rsid w:val="43FB2151"/>
    <w:rsid w:val="43FE70C3"/>
    <w:rsid w:val="441D0A1C"/>
    <w:rsid w:val="442A739E"/>
    <w:rsid w:val="44385CD7"/>
    <w:rsid w:val="443B53BC"/>
    <w:rsid w:val="44424A0F"/>
    <w:rsid w:val="444274A7"/>
    <w:rsid w:val="444E07F7"/>
    <w:rsid w:val="445140BC"/>
    <w:rsid w:val="445436CB"/>
    <w:rsid w:val="44587602"/>
    <w:rsid w:val="445B5AA0"/>
    <w:rsid w:val="445E67E5"/>
    <w:rsid w:val="44833E07"/>
    <w:rsid w:val="44A00B14"/>
    <w:rsid w:val="44CD14FD"/>
    <w:rsid w:val="44F22DD3"/>
    <w:rsid w:val="44F3765F"/>
    <w:rsid w:val="44FA379B"/>
    <w:rsid w:val="44FE0175"/>
    <w:rsid w:val="45317451"/>
    <w:rsid w:val="45391BFF"/>
    <w:rsid w:val="455015AD"/>
    <w:rsid w:val="45685D1E"/>
    <w:rsid w:val="4587597B"/>
    <w:rsid w:val="45B263AF"/>
    <w:rsid w:val="45EA034D"/>
    <w:rsid w:val="45F0376C"/>
    <w:rsid w:val="45F45AA2"/>
    <w:rsid w:val="460B435F"/>
    <w:rsid w:val="460B662C"/>
    <w:rsid w:val="46125A12"/>
    <w:rsid w:val="4615193A"/>
    <w:rsid w:val="461D162F"/>
    <w:rsid w:val="461E6A9F"/>
    <w:rsid w:val="46393F78"/>
    <w:rsid w:val="46506873"/>
    <w:rsid w:val="46531770"/>
    <w:rsid w:val="466B5876"/>
    <w:rsid w:val="46710C98"/>
    <w:rsid w:val="469176B5"/>
    <w:rsid w:val="46A13D58"/>
    <w:rsid w:val="46A2058E"/>
    <w:rsid w:val="46B25AE6"/>
    <w:rsid w:val="46B74A8E"/>
    <w:rsid w:val="46C65557"/>
    <w:rsid w:val="46D427F9"/>
    <w:rsid w:val="46D6030E"/>
    <w:rsid w:val="46D852B3"/>
    <w:rsid w:val="46E23CA1"/>
    <w:rsid w:val="46E928D8"/>
    <w:rsid w:val="46F60274"/>
    <w:rsid w:val="46FB758E"/>
    <w:rsid w:val="47013C97"/>
    <w:rsid w:val="470B332E"/>
    <w:rsid w:val="473867FC"/>
    <w:rsid w:val="475677C2"/>
    <w:rsid w:val="476C0BE3"/>
    <w:rsid w:val="478E4C04"/>
    <w:rsid w:val="47BA378D"/>
    <w:rsid w:val="47D934FF"/>
    <w:rsid w:val="47E35DCA"/>
    <w:rsid w:val="47F67274"/>
    <w:rsid w:val="47F72555"/>
    <w:rsid w:val="48015672"/>
    <w:rsid w:val="480242CF"/>
    <w:rsid w:val="48026C20"/>
    <w:rsid w:val="482E75AD"/>
    <w:rsid w:val="48303032"/>
    <w:rsid w:val="48327291"/>
    <w:rsid w:val="48382C99"/>
    <w:rsid w:val="483E7838"/>
    <w:rsid w:val="48406095"/>
    <w:rsid w:val="484D6ACE"/>
    <w:rsid w:val="4869579D"/>
    <w:rsid w:val="486A6BB2"/>
    <w:rsid w:val="48751DE7"/>
    <w:rsid w:val="488776C6"/>
    <w:rsid w:val="4888741D"/>
    <w:rsid w:val="48BB770D"/>
    <w:rsid w:val="48BE0E1D"/>
    <w:rsid w:val="48CD0032"/>
    <w:rsid w:val="48CE0B25"/>
    <w:rsid w:val="48D246E2"/>
    <w:rsid w:val="48F17671"/>
    <w:rsid w:val="48F93F0D"/>
    <w:rsid w:val="48FE4668"/>
    <w:rsid w:val="490B0695"/>
    <w:rsid w:val="49151551"/>
    <w:rsid w:val="49176D09"/>
    <w:rsid w:val="494C6ED9"/>
    <w:rsid w:val="495A0925"/>
    <w:rsid w:val="496140CE"/>
    <w:rsid w:val="496646D3"/>
    <w:rsid w:val="497C2C1D"/>
    <w:rsid w:val="499800FE"/>
    <w:rsid w:val="499D12EF"/>
    <w:rsid w:val="49A07DA2"/>
    <w:rsid w:val="49C20463"/>
    <w:rsid w:val="49D01A86"/>
    <w:rsid w:val="49D258BE"/>
    <w:rsid w:val="49D8100B"/>
    <w:rsid w:val="49E1391A"/>
    <w:rsid w:val="49E26FAF"/>
    <w:rsid w:val="49E4572E"/>
    <w:rsid w:val="4A196CF5"/>
    <w:rsid w:val="4A544FEB"/>
    <w:rsid w:val="4A5610F5"/>
    <w:rsid w:val="4A5676C5"/>
    <w:rsid w:val="4A6867A0"/>
    <w:rsid w:val="4A8E6980"/>
    <w:rsid w:val="4A9912F2"/>
    <w:rsid w:val="4ABF292A"/>
    <w:rsid w:val="4AD13206"/>
    <w:rsid w:val="4ADC1013"/>
    <w:rsid w:val="4ADE150B"/>
    <w:rsid w:val="4ADF0736"/>
    <w:rsid w:val="4AFC18FB"/>
    <w:rsid w:val="4B080F18"/>
    <w:rsid w:val="4B143B82"/>
    <w:rsid w:val="4B37203E"/>
    <w:rsid w:val="4B6021B7"/>
    <w:rsid w:val="4B842010"/>
    <w:rsid w:val="4B8E14BF"/>
    <w:rsid w:val="4B980719"/>
    <w:rsid w:val="4B9B0670"/>
    <w:rsid w:val="4BC82B99"/>
    <w:rsid w:val="4BD32502"/>
    <w:rsid w:val="4BD92EC1"/>
    <w:rsid w:val="4BDA52E5"/>
    <w:rsid w:val="4BDF1993"/>
    <w:rsid w:val="4BE5611A"/>
    <w:rsid w:val="4BF13DDF"/>
    <w:rsid w:val="4C0D64AA"/>
    <w:rsid w:val="4C1511B5"/>
    <w:rsid w:val="4C4D139A"/>
    <w:rsid w:val="4C5F55D3"/>
    <w:rsid w:val="4C675F68"/>
    <w:rsid w:val="4C6856E3"/>
    <w:rsid w:val="4C6877E6"/>
    <w:rsid w:val="4C767377"/>
    <w:rsid w:val="4C905487"/>
    <w:rsid w:val="4C944C7B"/>
    <w:rsid w:val="4CCE79E7"/>
    <w:rsid w:val="4CD5613E"/>
    <w:rsid w:val="4CDD14CE"/>
    <w:rsid w:val="4CF42A57"/>
    <w:rsid w:val="4CF74A17"/>
    <w:rsid w:val="4D0B5814"/>
    <w:rsid w:val="4D174267"/>
    <w:rsid w:val="4D1D271C"/>
    <w:rsid w:val="4D1F2E42"/>
    <w:rsid w:val="4D2A2D10"/>
    <w:rsid w:val="4D432AB4"/>
    <w:rsid w:val="4D4333DB"/>
    <w:rsid w:val="4D5B0D5F"/>
    <w:rsid w:val="4D6D3B26"/>
    <w:rsid w:val="4D7A5618"/>
    <w:rsid w:val="4D7B6561"/>
    <w:rsid w:val="4D812901"/>
    <w:rsid w:val="4D8A7A92"/>
    <w:rsid w:val="4D8F70E0"/>
    <w:rsid w:val="4D932B4F"/>
    <w:rsid w:val="4D9E677B"/>
    <w:rsid w:val="4DA03FAA"/>
    <w:rsid w:val="4DAA08FB"/>
    <w:rsid w:val="4DAB7A64"/>
    <w:rsid w:val="4DAE3DC7"/>
    <w:rsid w:val="4DBB5042"/>
    <w:rsid w:val="4DC942F1"/>
    <w:rsid w:val="4DCE30F5"/>
    <w:rsid w:val="4DCE6EDA"/>
    <w:rsid w:val="4DD57CBB"/>
    <w:rsid w:val="4DD93D26"/>
    <w:rsid w:val="4E13108B"/>
    <w:rsid w:val="4E1D7638"/>
    <w:rsid w:val="4E38010C"/>
    <w:rsid w:val="4E592113"/>
    <w:rsid w:val="4E6241FD"/>
    <w:rsid w:val="4E676CF7"/>
    <w:rsid w:val="4E75016C"/>
    <w:rsid w:val="4E8755EB"/>
    <w:rsid w:val="4E8949EE"/>
    <w:rsid w:val="4E8978FA"/>
    <w:rsid w:val="4E970554"/>
    <w:rsid w:val="4EAA5D9A"/>
    <w:rsid w:val="4EB923B7"/>
    <w:rsid w:val="4EDC49A8"/>
    <w:rsid w:val="4EE15F00"/>
    <w:rsid w:val="4EE23A3A"/>
    <w:rsid w:val="4EE33986"/>
    <w:rsid w:val="4EE45CF6"/>
    <w:rsid w:val="4EE60324"/>
    <w:rsid w:val="4EF33416"/>
    <w:rsid w:val="4F0B6392"/>
    <w:rsid w:val="4F0C53DD"/>
    <w:rsid w:val="4F162745"/>
    <w:rsid w:val="4F1A1153"/>
    <w:rsid w:val="4F3A733B"/>
    <w:rsid w:val="4F3C30FE"/>
    <w:rsid w:val="4F3C3EF2"/>
    <w:rsid w:val="4F5A50DD"/>
    <w:rsid w:val="4F6439B7"/>
    <w:rsid w:val="4FA475C9"/>
    <w:rsid w:val="4FA62C8A"/>
    <w:rsid w:val="4FCB1EBC"/>
    <w:rsid w:val="4FE666FD"/>
    <w:rsid w:val="4FF90087"/>
    <w:rsid w:val="50405CDD"/>
    <w:rsid w:val="504F0A83"/>
    <w:rsid w:val="50512CCA"/>
    <w:rsid w:val="50563401"/>
    <w:rsid w:val="507C20E1"/>
    <w:rsid w:val="508E177E"/>
    <w:rsid w:val="50961F47"/>
    <w:rsid w:val="509E3EF8"/>
    <w:rsid w:val="509F4502"/>
    <w:rsid w:val="50A11452"/>
    <w:rsid w:val="50A53F63"/>
    <w:rsid w:val="50AE34C0"/>
    <w:rsid w:val="50B65209"/>
    <w:rsid w:val="50D943DA"/>
    <w:rsid w:val="50DA21B1"/>
    <w:rsid w:val="50F80838"/>
    <w:rsid w:val="51097EB6"/>
    <w:rsid w:val="512976DE"/>
    <w:rsid w:val="512D142F"/>
    <w:rsid w:val="51486F02"/>
    <w:rsid w:val="515561D0"/>
    <w:rsid w:val="517500E3"/>
    <w:rsid w:val="517D7C2E"/>
    <w:rsid w:val="518015D9"/>
    <w:rsid w:val="519B2DB4"/>
    <w:rsid w:val="51A92136"/>
    <w:rsid w:val="51AC30A6"/>
    <w:rsid w:val="51BA14D0"/>
    <w:rsid w:val="51C611A6"/>
    <w:rsid w:val="51C965C2"/>
    <w:rsid w:val="51EC4AFF"/>
    <w:rsid w:val="51F14880"/>
    <w:rsid w:val="51F375B3"/>
    <w:rsid w:val="52085B93"/>
    <w:rsid w:val="52225D5A"/>
    <w:rsid w:val="52245AA1"/>
    <w:rsid w:val="52446BE8"/>
    <w:rsid w:val="52577FD8"/>
    <w:rsid w:val="52617E3F"/>
    <w:rsid w:val="52696EB0"/>
    <w:rsid w:val="52843A1D"/>
    <w:rsid w:val="529D7555"/>
    <w:rsid w:val="52AB121E"/>
    <w:rsid w:val="52AE6502"/>
    <w:rsid w:val="52BB00F0"/>
    <w:rsid w:val="52BC039F"/>
    <w:rsid w:val="52BC4BDC"/>
    <w:rsid w:val="52C8563F"/>
    <w:rsid w:val="52D04393"/>
    <w:rsid w:val="52E635B0"/>
    <w:rsid w:val="52E6489D"/>
    <w:rsid w:val="52F955C0"/>
    <w:rsid w:val="52FA1791"/>
    <w:rsid w:val="52FB705C"/>
    <w:rsid w:val="53055140"/>
    <w:rsid w:val="53165FFF"/>
    <w:rsid w:val="531E2525"/>
    <w:rsid w:val="532743CA"/>
    <w:rsid w:val="532D296C"/>
    <w:rsid w:val="53341B2B"/>
    <w:rsid w:val="5341677D"/>
    <w:rsid w:val="534D6C23"/>
    <w:rsid w:val="535257E9"/>
    <w:rsid w:val="535A2AE9"/>
    <w:rsid w:val="535C2287"/>
    <w:rsid w:val="53634421"/>
    <w:rsid w:val="53676E12"/>
    <w:rsid w:val="537C7C4E"/>
    <w:rsid w:val="538503C3"/>
    <w:rsid w:val="539E5C52"/>
    <w:rsid w:val="53C47D96"/>
    <w:rsid w:val="53EC6679"/>
    <w:rsid w:val="540E18AB"/>
    <w:rsid w:val="541B6113"/>
    <w:rsid w:val="541E27C8"/>
    <w:rsid w:val="542F196D"/>
    <w:rsid w:val="544561BC"/>
    <w:rsid w:val="546C7E87"/>
    <w:rsid w:val="54943205"/>
    <w:rsid w:val="54AA254E"/>
    <w:rsid w:val="54BA2269"/>
    <w:rsid w:val="54BB5DB6"/>
    <w:rsid w:val="54C42991"/>
    <w:rsid w:val="54C85133"/>
    <w:rsid w:val="54CC7BFA"/>
    <w:rsid w:val="54D32243"/>
    <w:rsid w:val="54DC5075"/>
    <w:rsid w:val="54DD775A"/>
    <w:rsid w:val="54E04B6F"/>
    <w:rsid w:val="54E546FA"/>
    <w:rsid w:val="54E81862"/>
    <w:rsid w:val="54FB7006"/>
    <w:rsid w:val="550A1054"/>
    <w:rsid w:val="551943F7"/>
    <w:rsid w:val="55250F10"/>
    <w:rsid w:val="552A4B32"/>
    <w:rsid w:val="55443BA8"/>
    <w:rsid w:val="554C6C61"/>
    <w:rsid w:val="55534785"/>
    <w:rsid w:val="55535F97"/>
    <w:rsid w:val="556A798B"/>
    <w:rsid w:val="557321E8"/>
    <w:rsid w:val="5577459D"/>
    <w:rsid w:val="558207FB"/>
    <w:rsid w:val="558C6F61"/>
    <w:rsid w:val="55A0576D"/>
    <w:rsid w:val="55AB2537"/>
    <w:rsid w:val="55AB7F8F"/>
    <w:rsid w:val="55AE4859"/>
    <w:rsid w:val="55B24586"/>
    <w:rsid w:val="55C44F15"/>
    <w:rsid w:val="55CC4CE0"/>
    <w:rsid w:val="55D331B7"/>
    <w:rsid w:val="55DA0479"/>
    <w:rsid w:val="55EA0F97"/>
    <w:rsid w:val="55F177F7"/>
    <w:rsid w:val="560578BB"/>
    <w:rsid w:val="562C26F2"/>
    <w:rsid w:val="564B33E7"/>
    <w:rsid w:val="566846E0"/>
    <w:rsid w:val="56824EC4"/>
    <w:rsid w:val="56844CE5"/>
    <w:rsid w:val="56880E4E"/>
    <w:rsid w:val="56952815"/>
    <w:rsid w:val="56B844A8"/>
    <w:rsid w:val="56BF5BCA"/>
    <w:rsid w:val="56C019F9"/>
    <w:rsid w:val="56D521B0"/>
    <w:rsid w:val="56F83896"/>
    <w:rsid w:val="57227084"/>
    <w:rsid w:val="5729580E"/>
    <w:rsid w:val="57330863"/>
    <w:rsid w:val="5740014E"/>
    <w:rsid w:val="57646E21"/>
    <w:rsid w:val="57655004"/>
    <w:rsid w:val="578950F6"/>
    <w:rsid w:val="57945CEF"/>
    <w:rsid w:val="57A04A8C"/>
    <w:rsid w:val="57B03084"/>
    <w:rsid w:val="57C91652"/>
    <w:rsid w:val="57E0285A"/>
    <w:rsid w:val="57ED0013"/>
    <w:rsid w:val="57F46070"/>
    <w:rsid w:val="58110CA1"/>
    <w:rsid w:val="582D1198"/>
    <w:rsid w:val="583D7BBA"/>
    <w:rsid w:val="5840639D"/>
    <w:rsid w:val="584823D9"/>
    <w:rsid w:val="584D7502"/>
    <w:rsid w:val="586345C7"/>
    <w:rsid w:val="58656000"/>
    <w:rsid w:val="58814153"/>
    <w:rsid w:val="589B2DA6"/>
    <w:rsid w:val="589C6BEB"/>
    <w:rsid w:val="58AA25AB"/>
    <w:rsid w:val="58BC1EE3"/>
    <w:rsid w:val="58C24849"/>
    <w:rsid w:val="58F759CA"/>
    <w:rsid w:val="58FF3188"/>
    <w:rsid w:val="591F3ECC"/>
    <w:rsid w:val="59213807"/>
    <w:rsid w:val="59301043"/>
    <w:rsid w:val="5941384A"/>
    <w:rsid w:val="59492996"/>
    <w:rsid w:val="594F1523"/>
    <w:rsid w:val="5968689B"/>
    <w:rsid w:val="596C05FB"/>
    <w:rsid w:val="596E09CB"/>
    <w:rsid w:val="597F35EE"/>
    <w:rsid w:val="597F5D0B"/>
    <w:rsid w:val="59AC7478"/>
    <w:rsid w:val="59D50EBF"/>
    <w:rsid w:val="59DE3508"/>
    <w:rsid w:val="59EB778D"/>
    <w:rsid w:val="5A0834EF"/>
    <w:rsid w:val="5A227667"/>
    <w:rsid w:val="5A27264C"/>
    <w:rsid w:val="5A350152"/>
    <w:rsid w:val="5A350DEF"/>
    <w:rsid w:val="5A4B27EE"/>
    <w:rsid w:val="5A4D4D4B"/>
    <w:rsid w:val="5A556355"/>
    <w:rsid w:val="5A564661"/>
    <w:rsid w:val="5A705E57"/>
    <w:rsid w:val="5A7D621B"/>
    <w:rsid w:val="5A8A1EDA"/>
    <w:rsid w:val="5A9258B2"/>
    <w:rsid w:val="5AA93841"/>
    <w:rsid w:val="5AB06F26"/>
    <w:rsid w:val="5AF266CB"/>
    <w:rsid w:val="5AF60F0A"/>
    <w:rsid w:val="5AFF022F"/>
    <w:rsid w:val="5B0E3974"/>
    <w:rsid w:val="5B415BD4"/>
    <w:rsid w:val="5B435CAE"/>
    <w:rsid w:val="5B49348B"/>
    <w:rsid w:val="5B5B1DE9"/>
    <w:rsid w:val="5B603862"/>
    <w:rsid w:val="5B603F37"/>
    <w:rsid w:val="5B813198"/>
    <w:rsid w:val="5B8773D3"/>
    <w:rsid w:val="5B8B7EC3"/>
    <w:rsid w:val="5B984680"/>
    <w:rsid w:val="5B9D0046"/>
    <w:rsid w:val="5BF24839"/>
    <w:rsid w:val="5C0B3B24"/>
    <w:rsid w:val="5C1909F5"/>
    <w:rsid w:val="5C193E29"/>
    <w:rsid w:val="5C200DA0"/>
    <w:rsid w:val="5C2B6EB4"/>
    <w:rsid w:val="5C362FB3"/>
    <w:rsid w:val="5C447B23"/>
    <w:rsid w:val="5C596D5B"/>
    <w:rsid w:val="5C5F3C73"/>
    <w:rsid w:val="5C75003B"/>
    <w:rsid w:val="5C95105C"/>
    <w:rsid w:val="5C954CE0"/>
    <w:rsid w:val="5C964800"/>
    <w:rsid w:val="5CA01740"/>
    <w:rsid w:val="5CC12CE7"/>
    <w:rsid w:val="5CC22667"/>
    <w:rsid w:val="5CC821CE"/>
    <w:rsid w:val="5CD9149F"/>
    <w:rsid w:val="5CDD4CA6"/>
    <w:rsid w:val="5CF05490"/>
    <w:rsid w:val="5CFA4A8C"/>
    <w:rsid w:val="5D04621E"/>
    <w:rsid w:val="5D455736"/>
    <w:rsid w:val="5D485AE2"/>
    <w:rsid w:val="5D4E0E39"/>
    <w:rsid w:val="5D684DFF"/>
    <w:rsid w:val="5D692859"/>
    <w:rsid w:val="5D736E48"/>
    <w:rsid w:val="5D782D46"/>
    <w:rsid w:val="5D95292C"/>
    <w:rsid w:val="5DAF0EA2"/>
    <w:rsid w:val="5DD43D32"/>
    <w:rsid w:val="5DDA31DF"/>
    <w:rsid w:val="5DF72093"/>
    <w:rsid w:val="5E013BC7"/>
    <w:rsid w:val="5E054A7C"/>
    <w:rsid w:val="5E0A4916"/>
    <w:rsid w:val="5E0D6B87"/>
    <w:rsid w:val="5E196220"/>
    <w:rsid w:val="5E324032"/>
    <w:rsid w:val="5E384B2D"/>
    <w:rsid w:val="5E4374AB"/>
    <w:rsid w:val="5E5A49A9"/>
    <w:rsid w:val="5E7021F2"/>
    <w:rsid w:val="5E7A3BA4"/>
    <w:rsid w:val="5E8515FB"/>
    <w:rsid w:val="5E90549B"/>
    <w:rsid w:val="5E9C3916"/>
    <w:rsid w:val="5E9F20A9"/>
    <w:rsid w:val="5EA50C9A"/>
    <w:rsid w:val="5EAA715E"/>
    <w:rsid w:val="5EC23124"/>
    <w:rsid w:val="5EC872D1"/>
    <w:rsid w:val="5EE2276C"/>
    <w:rsid w:val="5EEE5CC7"/>
    <w:rsid w:val="5EFA069A"/>
    <w:rsid w:val="5F0D2402"/>
    <w:rsid w:val="5F2346F1"/>
    <w:rsid w:val="5F506647"/>
    <w:rsid w:val="5F534C2F"/>
    <w:rsid w:val="5F5D7661"/>
    <w:rsid w:val="5F626F36"/>
    <w:rsid w:val="5F655DAB"/>
    <w:rsid w:val="5FA171DD"/>
    <w:rsid w:val="5FC43A71"/>
    <w:rsid w:val="5FC52BDA"/>
    <w:rsid w:val="5FC646D5"/>
    <w:rsid w:val="5FE9727F"/>
    <w:rsid w:val="60082011"/>
    <w:rsid w:val="60141A54"/>
    <w:rsid w:val="60145376"/>
    <w:rsid w:val="601A5D70"/>
    <w:rsid w:val="601B6A92"/>
    <w:rsid w:val="60395667"/>
    <w:rsid w:val="603D1602"/>
    <w:rsid w:val="606A4B4C"/>
    <w:rsid w:val="606E6D1C"/>
    <w:rsid w:val="60761161"/>
    <w:rsid w:val="608E6021"/>
    <w:rsid w:val="609C4243"/>
    <w:rsid w:val="609D5A6B"/>
    <w:rsid w:val="609F5D58"/>
    <w:rsid w:val="60B64FC9"/>
    <w:rsid w:val="60BF2390"/>
    <w:rsid w:val="60CF35B8"/>
    <w:rsid w:val="60D0318C"/>
    <w:rsid w:val="60D4640A"/>
    <w:rsid w:val="60E50D9A"/>
    <w:rsid w:val="60E65B30"/>
    <w:rsid w:val="60E90D79"/>
    <w:rsid w:val="60F83EFB"/>
    <w:rsid w:val="60FA5107"/>
    <w:rsid w:val="61052189"/>
    <w:rsid w:val="611A47B9"/>
    <w:rsid w:val="611E371C"/>
    <w:rsid w:val="614F213B"/>
    <w:rsid w:val="6169387B"/>
    <w:rsid w:val="619C7FCA"/>
    <w:rsid w:val="61B67E70"/>
    <w:rsid w:val="61B75490"/>
    <w:rsid w:val="61C256EA"/>
    <w:rsid w:val="61D4341D"/>
    <w:rsid w:val="61DC1293"/>
    <w:rsid w:val="61E547CB"/>
    <w:rsid w:val="61E6352E"/>
    <w:rsid w:val="61F45A90"/>
    <w:rsid w:val="622105AC"/>
    <w:rsid w:val="622A20D0"/>
    <w:rsid w:val="62327930"/>
    <w:rsid w:val="624113D6"/>
    <w:rsid w:val="624850AE"/>
    <w:rsid w:val="626C3AD2"/>
    <w:rsid w:val="628A344F"/>
    <w:rsid w:val="62B30431"/>
    <w:rsid w:val="62FC3757"/>
    <w:rsid w:val="634C1E3F"/>
    <w:rsid w:val="63572761"/>
    <w:rsid w:val="635959AD"/>
    <w:rsid w:val="635E6F21"/>
    <w:rsid w:val="637A01FE"/>
    <w:rsid w:val="638103EA"/>
    <w:rsid w:val="63A06FAD"/>
    <w:rsid w:val="63A742EF"/>
    <w:rsid w:val="63BA0D22"/>
    <w:rsid w:val="63D67225"/>
    <w:rsid w:val="63DB3450"/>
    <w:rsid w:val="63DE4E6F"/>
    <w:rsid w:val="640D0F4B"/>
    <w:rsid w:val="640D6FA7"/>
    <w:rsid w:val="641D3EE8"/>
    <w:rsid w:val="643636CF"/>
    <w:rsid w:val="644249C0"/>
    <w:rsid w:val="64543B1C"/>
    <w:rsid w:val="646653C7"/>
    <w:rsid w:val="64713622"/>
    <w:rsid w:val="64813139"/>
    <w:rsid w:val="648773BE"/>
    <w:rsid w:val="64925D9F"/>
    <w:rsid w:val="64AC5C04"/>
    <w:rsid w:val="64B559C9"/>
    <w:rsid w:val="64B7768A"/>
    <w:rsid w:val="64C8320D"/>
    <w:rsid w:val="64CA7036"/>
    <w:rsid w:val="64DD319A"/>
    <w:rsid w:val="64F0043D"/>
    <w:rsid w:val="64F81AF8"/>
    <w:rsid w:val="650602CD"/>
    <w:rsid w:val="650B3849"/>
    <w:rsid w:val="65152283"/>
    <w:rsid w:val="6525161F"/>
    <w:rsid w:val="65260308"/>
    <w:rsid w:val="65261C89"/>
    <w:rsid w:val="6534618B"/>
    <w:rsid w:val="65880C52"/>
    <w:rsid w:val="658B5C50"/>
    <w:rsid w:val="65AD68DC"/>
    <w:rsid w:val="65BF3643"/>
    <w:rsid w:val="65C50EB5"/>
    <w:rsid w:val="65C563FD"/>
    <w:rsid w:val="65C93C87"/>
    <w:rsid w:val="65CF6A6B"/>
    <w:rsid w:val="65D93AD4"/>
    <w:rsid w:val="664B2430"/>
    <w:rsid w:val="664B7EA3"/>
    <w:rsid w:val="66667FDF"/>
    <w:rsid w:val="667705FD"/>
    <w:rsid w:val="66857BAC"/>
    <w:rsid w:val="668A6DCE"/>
    <w:rsid w:val="6696244D"/>
    <w:rsid w:val="66A85E3E"/>
    <w:rsid w:val="66AC60D0"/>
    <w:rsid w:val="66CD4C8E"/>
    <w:rsid w:val="66D461C8"/>
    <w:rsid w:val="66DF7F00"/>
    <w:rsid w:val="66F036FD"/>
    <w:rsid w:val="66F67E0E"/>
    <w:rsid w:val="671369AF"/>
    <w:rsid w:val="671C5B08"/>
    <w:rsid w:val="673606E6"/>
    <w:rsid w:val="675178B4"/>
    <w:rsid w:val="675A65EF"/>
    <w:rsid w:val="67640A94"/>
    <w:rsid w:val="678A1947"/>
    <w:rsid w:val="67AB0EFE"/>
    <w:rsid w:val="67B22E2D"/>
    <w:rsid w:val="67C4465E"/>
    <w:rsid w:val="67DB53A3"/>
    <w:rsid w:val="67DD7B1C"/>
    <w:rsid w:val="67DE4B2B"/>
    <w:rsid w:val="67E05D3A"/>
    <w:rsid w:val="67E860AE"/>
    <w:rsid w:val="67FA1F1B"/>
    <w:rsid w:val="68097CD0"/>
    <w:rsid w:val="681646F6"/>
    <w:rsid w:val="68196C23"/>
    <w:rsid w:val="681A2338"/>
    <w:rsid w:val="681E2CD8"/>
    <w:rsid w:val="684408AC"/>
    <w:rsid w:val="686B1FB6"/>
    <w:rsid w:val="68753EAA"/>
    <w:rsid w:val="68B709CC"/>
    <w:rsid w:val="68BF35E9"/>
    <w:rsid w:val="68C92D38"/>
    <w:rsid w:val="68CC41F7"/>
    <w:rsid w:val="68DC7335"/>
    <w:rsid w:val="68E27F9E"/>
    <w:rsid w:val="68EB2D43"/>
    <w:rsid w:val="68F9195B"/>
    <w:rsid w:val="690364FE"/>
    <w:rsid w:val="69265EC4"/>
    <w:rsid w:val="693122A4"/>
    <w:rsid w:val="693E4216"/>
    <w:rsid w:val="694B6482"/>
    <w:rsid w:val="694B67E8"/>
    <w:rsid w:val="69562066"/>
    <w:rsid w:val="6965523E"/>
    <w:rsid w:val="69655C21"/>
    <w:rsid w:val="69745808"/>
    <w:rsid w:val="6982791D"/>
    <w:rsid w:val="698D3D65"/>
    <w:rsid w:val="698F1A09"/>
    <w:rsid w:val="69BD4846"/>
    <w:rsid w:val="69BF6BDD"/>
    <w:rsid w:val="69C83040"/>
    <w:rsid w:val="69F26DB4"/>
    <w:rsid w:val="69F32255"/>
    <w:rsid w:val="69F42A3A"/>
    <w:rsid w:val="69F60AFE"/>
    <w:rsid w:val="69FC2A49"/>
    <w:rsid w:val="6A0A207D"/>
    <w:rsid w:val="6A4C1425"/>
    <w:rsid w:val="6A4F4439"/>
    <w:rsid w:val="6A687FED"/>
    <w:rsid w:val="6A6E2123"/>
    <w:rsid w:val="6A7D64F8"/>
    <w:rsid w:val="6A825747"/>
    <w:rsid w:val="6A9713C9"/>
    <w:rsid w:val="6A9E0CCD"/>
    <w:rsid w:val="6A9F669C"/>
    <w:rsid w:val="6AA446DA"/>
    <w:rsid w:val="6AB747E6"/>
    <w:rsid w:val="6AC367CC"/>
    <w:rsid w:val="6AED777A"/>
    <w:rsid w:val="6AFC625D"/>
    <w:rsid w:val="6B117CD8"/>
    <w:rsid w:val="6B1550E3"/>
    <w:rsid w:val="6B1C38FA"/>
    <w:rsid w:val="6B2303F3"/>
    <w:rsid w:val="6B29693C"/>
    <w:rsid w:val="6B2A1FA8"/>
    <w:rsid w:val="6B594D57"/>
    <w:rsid w:val="6B5C045C"/>
    <w:rsid w:val="6B6615D1"/>
    <w:rsid w:val="6B715931"/>
    <w:rsid w:val="6BD704F9"/>
    <w:rsid w:val="6BDA5DCF"/>
    <w:rsid w:val="6C0B016F"/>
    <w:rsid w:val="6C1442D8"/>
    <w:rsid w:val="6C273C35"/>
    <w:rsid w:val="6C35448C"/>
    <w:rsid w:val="6C3D1F5F"/>
    <w:rsid w:val="6C692D0F"/>
    <w:rsid w:val="6C734EF0"/>
    <w:rsid w:val="6C970700"/>
    <w:rsid w:val="6CB02156"/>
    <w:rsid w:val="6CB021F1"/>
    <w:rsid w:val="6CC1326B"/>
    <w:rsid w:val="6CC441A1"/>
    <w:rsid w:val="6CD31551"/>
    <w:rsid w:val="6CD95A6C"/>
    <w:rsid w:val="6CE266CC"/>
    <w:rsid w:val="6CF053FA"/>
    <w:rsid w:val="6D074F94"/>
    <w:rsid w:val="6D09105C"/>
    <w:rsid w:val="6D0F05C1"/>
    <w:rsid w:val="6D1F6F00"/>
    <w:rsid w:val="6D275D42"/>
    <w:rsid w:val="6D3330A3"/>
    <w:rsid w:val="6D435E73"/>
    <w:rsid w:val="6D57537F"/>
    <w:rsid w:val="6D6B019B"/>
    <w:rsid w:val="6D7C6263"/>
    <w:rsid w:val="6D805151"/>
    <w:rsid w:val="6D960624"/>
    <w:rsid w:val="6DAA746E"/>
    <w:rsid w:val="6DBA5B36"/>
    <w:rsid w:val="6DEC1C66"/>
    <w:rsid w:val="6DF008CD"/>
    <w:rsid w:val="6E030FAE"/>
    <w:rsid w:val="6E3E190F"/>
    <w:rsid w:val="6E4E53AF"/>
    <w:rsid w:val="6E532631"/>
    <w:rsid w:val="6E557605"/>
    <w:rsid w:val="6E6A5F07"/>
    <w:rsid w:val="6E6D40EF"/>
    <w:rsid w:val="6E7605D8"/>
    <w:rsid w:val="6E7B06AE"/>
    <w:rsid w:val="6E880F47"/>
    <w:rsid w:val="6E8D4453"/>
    <w:rsid w:val="6E9D2927"/>
    <w:rsid w:val="6EA66036"/>
    <w:rsid w:val="6EA751AA"/>
    <w:rsid w:val="6EA80AB2"/>
    <w:rsid w:val="6EAE53EE"/>
    <w:rsid w:val="6EB268D9"/>
    <w:rsid w:val="6EB52295"/>
    <w:rsid w:val="6EB83AD6"/>
    <w:rsid w:val="6ED07F83"/>
    <w:rsid w:val="6EE65041"/>
    <w:rsid w:val="6EEB544C"/>
    <w:rsid w:val="6EED7430"/>
    <w:rsid w:val="6F0B2CEC"/>
    <w:rsid w:val="6F1F3C7A"/>
    <w:rsid w:val="6F2A00F1"/>
    <w:rsid w:val="6F313CA0"/>
    <w:rsid w:val="6F491F0C"/>
    <w:rsid w:val="6F6E34E9"/>
    <w:rsid w:val="6F706D15"/>
    <w:rsid w:val="6FCC1595"/>
    <w:rsid w:val="6FF21D80"/>
    <w:rsid w:val="6FFB4CDF"/>
    <w:rsid w:val="6FFD28D1"/>
    <w:rsid w:val="70011F78"/>
    <w:rsid w:val="70043DB8"/>
    <w:rsid w:val="70096FCE"/>
    <w:rsid w:val="701022D0"/>
    <w:rsid w:val="7066160A"/>
    <w:rsid w:val="706A1AA4"/>
    <w:rsid w:val="706B41C6"/>
    <w:rsid w:val="707C76F1"/>
    <w:rsid w:val="707C77EE"/>
    <w:rsid w:val="70964618"/>
    <w:rsid w:val="709F1517"/>
    <w:rsid w:val="70AF38D5"/>
    <w:rsid w:val="70BF561D"/>
    <w:rsid w:val="70D77712"/>
    <w:rsid w:val="70E43C5B"/>
    <w:rsid w:val="70F8603E"/>
    <w:rsid w:val="7184272B"/>
    <w:rsid w:val="71912D61"/>
    <w:rsid w:val="71942241"/>
    <w:rsid w:val="71AD05D6"/>
    <w:rsid w:val="71B37676"/>
    <w:rsid w:val="71BB2380"/>
    <w:rsid w:val="71CC0EC0"/>
    <w:rsid w:val="71CD08B4"/>
    <w:rsid w:val="71D01FB9"/>
    <w:rsid w:val="71D203DF"/>
    <w:rsid w:val="71D672BB"/>
    <w:rsid w:val="71D90718"/>
    <w:rsid w:val="71E52F59"/>
    <w:rsid w:val="71E84E2D"/>
    <w:rsid w:val="72123580"/>
    <w:rsid w:val="72217B4F"/>
    <w:rsid w:val="724033B6"/>
    <w:rsid w:val="72571E65"/>
    <w:rsid w:val="726B27F9"/>
    <w:rsid w:val="7284105E"/>
    <w:rsid w:val="72A02E9A"/>
    <w:rsid w:val="72B8066E"/>
    <w:rsid w:val="72BF23D2"/>
    <w:rsid w:val="72C046D5"/>
    <w:rsid w:val="72C43473"/>
    <w:rsid w:val="72E467FD"/>
    <w:rsid w:val="72EE64F7"/>
    <w:rsid w:val="72FF560E"/>
    <w:rsid w:val="73066A97"/>
    <w:rsid w:val="73135188"/>
    <w:rsid w:val="73232BE7"/>
    <w:rsid w:val="732750D2"/>
    <w:rsid w:val="732B7C01"/>
    <w:rsid w:val="73486891"/>
    <w:rsid w:val="734F6207"/>
    <w:rsid w:val="73682199"/>
    <w:rsid w:val="736D3FDE"/>
    <w:rsid w:val="73780BB9"/>
    <w:rsid w:val="73A7295E"/>
    <w:rsid w:val="73AD71F1"/>
    <w:rsid w:val="73C17585"/>
    <w:rsid w:val="73F2404F"/>
    <w:rsid w:val="74033B6B"/>
    <w:rsid w:val="7405361C"/>
    <w:rsid w:val="74084D1C"/>
    <w:rsid w:val="74105D14"/>
    <w:rsid w:val="74111B1E"/>
    <w:rsid w:val="74222548"/>
    <w:rsid w:val="742F6BFB"/>
    <w:rsid w:val="74414F18"/>
    <w:rsid w:val="74445A75"/>
    <w:rsid w:val="744C4A61"/>
    <w:rsid w:val="744F5E87"/>
    <w:rsid w:val="74622E0A"/>
    <w:rsid w:val="74730222"/>
    <w:rsid w:val="74861F4B"/>
    <w:rsid w:val="74AD1169"/>
    <w:rsid w:val="74BE49CC"/>
    <w:rsid w:val="74CD1C2D"/>
    <w:rsid w:val="74E04731"/>
    <w:rsid w:val="74EC4251"/>
    <w:rsid w:val="74EE0D7B"/>
    <w:rsid w:val="74F1038F"/>
    <w:rsid w:val="750A4759"/>
    <w:rsid w:val="75175FE5"/>
    <w:rsid w:val="751D6E1C"/>
    <w:rsid w:val="753B2D4D"/>
    <w:rsid w:val="7569105B"/>
    <w:rsid w:val="756B765F"/>
    <w:rsid w:val="75700485"/>
    <w:rsid w:val="75781B33"/>
    <w:rsid w:val="75816C68"/>
    <w:rsid w:val="75A929B9"/>
    <w:rsid w:val="75BE3FD8"/>
    <w:rsid w:val="75C10F10"/>
    <w:rsid w:val="75C7689D"/>
    <w:rsid w:val="75D47AB5"/>
    <w:rsid w:val="75E27044"/>
    <w:rsid w:val="75EB2D58"/>
    <w:rsid w:val="75F5197F"/>
    <w:rsid w:val="7632689B"/>
    <w:rsid w:val="76370135"/>
    <w:rsid w:val="763711F2"/>
    <w:rsid w:val="763D108C"/>
    <w:rsid w:val="76642B72"/>
    <w:rsid w:val="768C2CB1"/>
    <w:rsid w:val="768C43B3"/>
    <w:rsid w:val="76924A30"/>
    <w:rsid w:val="769D6153"/>
    <w:rsid w:val="76AB32B9"/>
    <w:rsid w:val="76C80C98"/>
    <w:rsid w:val="76DA44A9"/>
    <w:rsid w:val="76DE6F5D"/>
    <w:rsid w:val="76E76046"/>
    <w:rsid w:val="76E8321A"/>
    <w:rsid w:val="76EC2686"/>
    <w:rsid w:val="76F84C10"/>
    <w:rsid w:val="77005E30"/>
    <w:rsid w:val="77024FA8"/>
    <w:rsid w:val="771724EA"/>
    <w:rsid w:val="771E5703"/>
    <w:rsid w:val="772162AB"/>
    <w:rsid w:val="77293ECF"/>
    <w:rsid w:val="77396D0C"/>
    <w:rsid w:val="775E5B42"/>
    <w:rsid w:val="777F3A89"/>
    <w:rsid w:val="779F3748"/>
    <w:rsid w:val="77BA10CC"/>
    <w:rsid w:val="77EC1B5E"/>
    <w:rsid w:val="77F9553F"/>
    <w:rsid w:val="77FB3F93"/>
    <w:rsid w:val="780646D1"/>
    <w:rsid w:val="78084BF5"/>
    <w:rsid w:val="782615CB"/>
    <w:rsid w:val="783D338B"/>
    <w:rsid w:val="783F6A58"/>
    <w:rsid w:val="7847178A"/>
    <w:rsid w:val="786A5C95"/>
    <w:rsid w:val="78800577"/>
    <w:rsid w:val="788B3E18"/>
    <w:rsid w:val="789B7277"/>
    <w:rsid w:val="78AA4DE6"/>
    <w:rsid w:val="78B7434A"/>
    <w:rsid w:val="78BC5D7D"/>
    <w:rsid w:val="78BD635A"/>
    <w:rsid w:val="78C47915"/>
    <w:rsid w:val="78C86674"/>
    <w:rsid w:val="78CF1D67"/>
    <w:rsid w:val="78F468F4"/>
    <w:rsid w:val="792720A9"/>
    <w:rsid w:val="79372177"/>
    <w:rsid w:val="793A3152"/>
    <w:rsid w:val="79424FB2"/>
    <w:rsid w:val="79481EEB"/>
    <w:rsid w:val="79724FFA"/>
    <w:rsid w:val="79986728"/>
    <w:rsid w:val="79A92533"/>
    <w:rsid w:val="79CD7016"/>
    <w:rsid w:val="79F366CE"/>
    <w:rsid w:val="7A01088D"/>
    <w:rsid w:val="7A0A2DC5"/>
    <w:rsid w:val="7A2F2347"/>
    <w:rsid w:val="7A356A48"/>
    <w:rsid w:val="7A4A32F8"/>
    <w:rsid w:val="7A4A3CF9"/>
    <w:rsid w:val="7A4D3D91"/>
    <w:rsid w:val="7A5E3EB0"/>
    <w:rsid w:val="7A5F65DA"/>
    <w:rsid w:val="7A736EF7"/>
    <w:rsid w:val="7A8B169F"/>
    <w:rsid w:val="7A8F6023"/>
    <w:rsid w:val="7A9F07B9"/>
    <w:rsid w:val="7AAC00BD"/>
    <w:rsid w:val="7AAE2838"/>
    <w:rsid w:val="7AB97892"/>
    <w:rsid w:val="7AD241E8"/>
    <w:rsid w:val="7AD43015"/>
    <w:rsid w:val="7ADB336F"/>
    <w:rsid w:val="7AE63B4A"/>
    <w:rsid w:val="7B16002F"/>
    <w:rsid w:val="7B2961AC"/>
    <w:rsid w:val="7B3174E4"/>
    <w:rsid w:val="7B4D75B4"/>
    <w:rsid w:val="7B79766B"/>
    <w:rsid w:val="7B831FF3"/>
    <w:rsid w:val="7B964CE5"/>
    <w:rsid w:val="7B9B239A"/>
    <w:rsid w:val="7B9B482C"/>
    <w:rsid w:val="7BC96EBD"/>
    <w:rsid w:val="7BD24547"/>
    <w:rsid w:val="7BD91627"/>
    <w:rsid w:val="7BDE7530"/>
    <w:rsid w:val="7BF52CD2"/>
    <w:rsid w:val="7C017401"/>
    <w:rsid w:val="7C0F5628"/>
    <w:rsid w:val="7C22172B"/>
    <w:rsid w:val="7C2B032D"/>
    <w:rsid w:val="7C2D4E6D"/>
    <w:rsid w:val="7C4714CC"/>
    <w:rsid w:val="7C664C7D"/>
    <w:rsid w:val="7C6A548C"/>
    <w:rsid w:val="7C703078"/>
    <w:rsid w:val="7C7C6803"/>
    <w:rsid w:val="7C971824"/>
    <w:rsid w:val="7C975798"/>
    <w:rsid w:val="7C99375F"/>
    <w:rsid w:val="7CA93A4E"/>
    <w:rsid w:val="7CC869C7"/>
    <w:rsid w:val="7CD11BCC"/>
    <w:rsid w:val="7CF60240"/>
    <w:rsid w:val="7D153CDB"/>
    <w:rsid w:val="7D271B3C"/>
    <w:rsid w:val="7D5A6DF5"/>
    <w:rsid w:val="7D5F5855"/>
    <w:rsid w:val="7D692A50"/>
    <w:rsid w:val="7D777339"/>
    <w:rsid w:val="7D79593E"/>
    <w:rsid w:val="7D7D2F15"/>
    <w:rsid w:val="7D9256AF"/>
    <w:rsid w:val="7D9D15AA"/>
    <w:rsid w:val="7DA1714A"/>
    <w:rsid w:val="7DB04232"/>
    <w:rsid w:val="7DB22AC6"/>
    <w:rsid w:val="7DB3341D"/>
    <w:rsid w:val="7DFB7D26"/>
    <w:rsid w:val="7E1A42B6"/>
    <w:rsid w:val="7E1D7D0D"/>
    <w:rsid w:val="7E2256CD"/>
    <w:rsid w:val="7E280B94"/>
    <w:rsid w:val="7E324159"/>
    <w:rsid w:val="7E3D0105"/>
    <w:rsid w:val="7E535A3A"/>
    <w:rsid w:val="7E7838EB"/>
    <w:rsid w:val="7E7F0855"/>
    <w:rsid w:val="7E973269"/>
    <w:rsid w:val="7EA761DE"/>
    <w:rsid w:val="7EA94188"/>
    <w:rsid w:val="7EBF6908"/>
    <w:rsid w:val="7EC75938"/>
    <w:rsid w:val="7ED8245E"/>
    <w:rsid w:val="7EEC21BD"/>
    <w:rsid w:val="7EF14E89"/>
    <w:rsid w:val="7EF66AC3"/>
    <w:rsid w:val="7F131CCA"/>
    <w:rsid w:val="7F272563"/>
    <w:rsid w:val="7F32309A"/>
    <w:rsid w:val="7F384B03"/>
    <w:rsid w:val="7F5C2F21"/>
    <w:rsid w:val="7F9708A9"/>
    <w:rsid w:val="7FA43AD6"/>
    <w:rsid w:val="7FAF69E2"/>
    <w:rsid w:val="7FC507D7"/>
    <w:rsid w:val="7FD50C75"/>
    <w:rsid w:val="7FE9782F"/>
    <w:rsid w:val="7FEE224C"/>
    <w:rsid w:val="7FF465C8"/>
    <w:rsid w:val="7FF5579C"/>
    <w:rsid w:val="7FFE0CE8"/>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ocked="1"/>
    <w:lsdException w:qFormat="1" w:uiPriority="0" w:semiHidden="0" w:name="heading 2" w:locked="1"/>
    <w:lsdException w:qFormat="1" w:uiPriority="0" w:semiHidden="0" w:name="heading 3" w:locked="1"/>
    <w:lsdException w:qFormat="1" w:uiPriority="0" w:semiHidden="0" w:name="heading 4" w:locked="1"/>
    <w:lsdException w:qFormat="1" w:uiPriority="0" w:semiHidden="0" w:name="heading 5" w:locked="1"/>
    <w:lsdException w:qFormat="1" w:uiPriority="0" w:semiHidden="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ocked="1"/>
    <w:lsdException w:qFormat="1" w:unhideWhenUsed="0" w:uiPriority="39" w:semiHidden="0" w:name="toc 2" w:locked="1"/>
    <w:lsdException w:qFormat="1" w:unhideWhenUsed="0" w:uiPriority="39" w:semiHidden="0" w:name="toc 3" w:locked="1"/>
    <w:lsdException w:qFormat="1" w:unhideWhenUsed="0" w:uiPriority="0" w:semiHidden="0" w:name="toc 4" w:locked="1"/>
    <w:lsdException w:qFormat="1"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iPriority="99" w:name="annotation text"/>
    <w:lsdException w:qFormat="1" w:unhideWhenUsed="0"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qFormat="1" w:unhideWhenUsed="0"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uiPriority="99" w:name="Body Text First Indent"/>
    <w:lsdException w:qFormat="1" w:unhideWhenUsed="0"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883" w:firstLineChars="200"/>
      <w:jc w:val="both"/>
    </w:pPr>
    <w:rPr>
      <w:rFonts w:ascii="仿宋" w:hAnsi="仿宋" w:eastAsia="仿宋" w:cs="仿宋"/>
      <w:kern w:val="2"/>
      <w:sz w:val="32"/>
      <w:szCs w:val="21"/>
      <w:lang w:val="en-US" w:eastAsia="zh-CN" w:bidi="ar-SA"/>
    </w:rPr>
  </w:style>
  <w:style w:type="paragraph" w:styleId="4">
    <w:name w:val="heading 1"/>
    <w:basedOn w:val="1"/>
    <w:next w:val="1"/>
    <w:link w:val="33"/>
    <w:qFormat/>
    <w:locked/>
    <w:uiPriority w:val="99"/>
    <w:pPr>
      <w:widowControl/>
      <w:numPr>
        <w:ilvl w:val="0"/>
        <w:numId w:val="1"/>
      </w:numPr>
      <w:spacing w:before="100" w:beforeAutospacing="1" w:after="100" w:afterAutospacing="1"/>
      <w:ind w:firstLineChars="0"/>
      <w:jc w:val="center"/>
      <w:outlineLvl w:val="0"/>
    </w:pPr>
    <w:rPr>
      <w:rFonts w:ascii="宋体" w:hAnsi="宋体" w:eastAsia="黑体" w:cs="宋体"/>
      <w:b/>
      <w:bCs/>
      <w:kern w:val="36"/>
      <w:szCs w:val="48"/>
    </w:rPr>
  </w:style>
  <w:style w:type="paragraph" w:styleId="5">
    <w:name w:val="heading 2"/>
    <w:basedOn w:val="1"/>
    <w:next w:val="1"/>
    <w:link w:val="32"/>
    <w:unhideWhenUsed/>
    <w:qFormat/>
    <w:locked/>
    <w:uiPriority w:val="0"/>
    <w:pPr>
      <w:keepNext/>
      <w:keepLines/>
      <w:numPr>
        <w:ilvl w:val="1"/>
        <w:numId w:val="1"/>
      </w:numPr>
      <w:spacing w:before="120" w:after="120" w:line="240" w:lineRule="auto"/>
      <w:ind w:firstLineChars="0"/>
      <w:outlineLvl w:val="1"/>
    </w:pPr>
    <w:rPr>
      <w:rFonts w:ascii="Arial" w:hAnsi="Arial" w:eastAsia="楷体"/>
      <w:b/>
    </w:rPr>
  </w:style>
  <w:style w:type="paragraph" w:styleId="6">
    <w:name w:val="heading 3"/>
    <w:basedOn w:val="1"/>
    <w:next w:val="1"/>
    <w:link w:val="64"/>
    <w:unhideWhenUsed/>
    <w:qFormat/>
    <w:locked/>
    <w:uiPriority w:val="0"/>
    <w:pPr>
      <w:keepNext/>
      <w:keepLines/>
      <w:numPr>
        <w:ilvl w:val="2"/>
        <w:numId w:val="1"/>
      </w:numPr>
      <w:spacing w:before="120" w:after="120" w:line="240" w:lineRule="auto"/>
      <w:ind w:firstLine="680" w:firstLineChars="0"/>
      <w:outlineLvl w:val="2"/>
    </w:pPr>
    <w:rPr>
      <w:rFonts w:eastAsia="楷体"/>
      <w:b/>
    </w:rPr>
  </w:style>
  <w:style w:type="paragraph" w:styleId="7">
    <w:name w:val="heading 4"/>
    <w:basedOn w:val="1"/>
    <w:next w:val="1"/>
    <w:link w:val="65"/>
    <w:unhideWhenUsed/>
    <w:qFormat/>
    <w:locked/>
    <w:uiPriority w:val="0"/>
    <w:pPr>
      <w:keepNext/>
      <w:keepLines/>
      <w:numPr>
        <w:ilvl w:val="3"/>
        <w:numId w:val="1"/>
      </w:numPr>
      <w:spacing w:before="120" w:after="120" w:line="240" w:lineRule="auto"/>
      <w:ind w:firstLine="680"/>
      <w:outlineLvl w:val="3"/>
    </w:pPr>
    <w:rPr>
      <w:rFonts w:ascii="Arial" w:hAnsi="Arial" w:eastAsia="楷体"/>
      <w:b/>
    </w:rPr>
  </w:style>
  <w:style w:type="paragraph" w:styleId="8">
    <w:name w:val="heading 5"/>
    <w:basedOn w:val="1"/>
    <w:next w:val="1"/>
    <w:link w:val="51"/>
    <w:unhideWhenUsed/>
    <w:qFormat/>
    <w:locked/>
    <w:uiPriority w:val="0"/>
    <w:pPr>
      <w:keepNext/>
      <w:keepLines/>
      <w:numPr>
        <w:ilvl w:val="4"/>
        <w:numId w:val="1"/>
      </w:numPr>
      <w:spacing w:before="120" w:after="120" w:line="240" w:lineRule="auto"/>
      <w:ind w:left="0" w:firstLine="403" w:firstLineChars="0"/>
      <w:jc w:val="left"/>
      <w:outlineLvl w:val="4"/>
    </w:pPr>
    <w:rPr>
      <w:rFonts w:eastAsia="楷体"/>
    </w:rPr>
  </w:style>
  <w:style w:type="paragraph" w:styleId="9">
    <w:name w:val="heading 6"/>
    <w:basedOn w:val="1"/>
    <w:next w:val="1"/>
    <w:unhideWhenUsed/>
    <w:qFormat/>
    <w:locked/>
    <w:uiPriority w:val="0"/>
    <w:pPr>
      <w:keepNext/>
      <w:keepLines/>
      <w:numPr>
        <w:ilvl w:val="5"/>
        <w:numId w:val="1"/>
      </w:numPr>
      <w:spacing w:before="240" w:after="64" w:line="317" w:lineRule="auto"/>
      <w:ind w:firstLine="0" w:firstLineChars="0"/>
      <w:outlineLvl w:val="5"/>
    </w:pPr>
    <w:rPr>
      <w:rFonts w:ascii="Arial" w:hAnsi="Arial" w:eastAsia="黑体"/>
      <w:b/>
      <w:sz w:val="24"/>
    </w:rPr>
  </w:style>
  <w:style w:type="paragraph" w:styleId="10">
    <w:name w:val="heading 7"/>
    <w:basedOn w:val="1"/>
    <w:next w:val="1"/>
    <w:semiHidden/>
    <w:unhideWhenUsed/>
    <w:qFormat/>
    <w:locked/>
    <w:uiPriority w:val="0"/>
    <w:pPr>
      <w:keepNext/>
      <w:keepLines/>
      <w:numPr>
        <w:ilvl w:val="6"/>
        <w:numId w:val="1"/>
      </w:numPr>
      <w:spacing w:before="240" w:after="64" w:line="317" w:lineRule="auto"/>
      <w:ind w:firstLine="0" w:firstLineChars="0"/>
      <w:outlineLvl w:val="6"/>
    </w:pPr>
    <w:rPr>
      <w:b/>
      <w:sz w:val="24"/>
    </w:rPr>
  </w:style>
  <w:style w:type="paragraph" w:styleId="11">
    <w:name w:val="heading 8"/>
    <w:basedOn w:val="1"/>
    <w:next w:val="1"/>
    <w:semiHidden/>
    <w:unhideWhenUsed/>
    <w:qFormat/>
    <w:locked/>
    <w:uiPriority w:val="0"/>
    <w:pPr>
      <w:keepNext/>
      <w:keepLines/>
      <w:numPr>
        <w:ilvl w:val="7"/>
        <w:numId w:val="1"/>
      </w:numPr>
      <w:spacing w:before="240" w:after="64" w:line="317" w:lineRule="auto"/>
      <w:ind w:firstLine="0" w:firstLineChars="0"/>
      <w:outlineLvl w:val="7"/>
    </w:pPr>
    <w:rPr>
      <w:rFonts w:ascii="Arial" w:hAnsi="Arial" w:eastAsia="黑体"/>
      <w:sz w:val="24"/>
    </w:rPr>
  </w:style>
  <w:style w:type="paragraph" w:styleId="12">
    <w:name w:val="heading 9"/>
    <w:basedOn w:val="1"/>
    <w:next w:val="1"/>
    <w:semiHidden/>
    <w:unhideWhenUsed/>
    <w:qFormat/>
    <w:locked/>
    <w:uiPriority w:val="0"/>
    <w:pPr>
      <w:keepNext/>
      <w:keepLines/>
      <w:numPr>
        <w:ilvl w:val="8"/>
        <w:numId w:val="1"/>
      </w:numPr>
      <w:spacing w:before="240" w:after="64" w:line="317" w:lineRule="auto"/>
      <w:ind w:firstLine="0" w:firstLineChars="0"/>
      <w:outlineLvl w:val="8"/>
    </w:pPr>
    <w:rPr>
      <w:rFonts w:ascii="Arial" w:hAnsi="Arial" w:eastAsia="黑体"/>
      <w:sz w:val="21"/>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qFormat/>
    <w:uiPriority w:val="99"/>
    <w:pPr>
      <w:spacing w:after="0"/>
      <w:ind w:firstLine="420" w:firstLineChars="200"/>
    </w:pPr>
    <w:rPr>
      <w:rFonts w:ascii="Calibri" w:hAnsi="Calibri" w:cs="Calibri"/>
    </w:rPr>
  </w:style>
  <w:style w:type="paragraph" w:styleId="3">
    <w:name w:val="Body Text Indent"/>
    <w:basedOn w:val="1"/>
    <w:next w:val="2"/>
    <w:semiHidden/>
    <w:qFormat/>
    <w:uiPriority w:val="99"/>
    <w:pPr>
      <w:spacing w:after="120"/>
      <w:ind w:left="420" w:leftChars="200"/>
    </w:pPr>
  </w:style>
  <w:style w:type="paragraph" w:styleId="13">
    <w:name w:val="annotation text"/>
    <w:basedOn w:val="1"/>
    <w:semiHidden/>
    <w:unhideWhenUsed/>
    <w:qFormat/>
    <w:uiPriority w:val="99"/>
    <w:pPr>
      <w:jc w:val="left"/>
    </w:pPr>
  </w:style>
  <w:style w:type="paragraph" w:styleId="14">
    <w:name w:val="toc 5"/>
    <w:basedOn w:val="1"/>
    <w:next w:val="1"/>
    <w:qFormat/>
    <w:locked/>
    <w:uiPriority w:val="0"/>
    <w:pPr>
      <w:ind w:left="1680" w:leftChars="800"/>
    </w:pPr>
  </w:style>
  <w:style w:type="paragraph" w:styleId="15">
    <w:name w:val="toc 3"/>
    <w:basedOn w:val="1"/>
    <w:next w:val="1"/>
    <w:qFormat/>
    <w:locked/>
    <w:uiPriority w:val="39"/>
    <w:pPr>
      <w:ind w:left="840" w:leftChars="400"/>
    </w:pPr>
  </w:style>
  <w:style w:type="paragraph" w:styleId="16">
    <w:name w:val="Date"/>
    <w:basedOn w:val="1"/>
    <w:next w:val="1"/>
    <w:link w:val="34"/>
    <w:qFormat/>
    <w:uiPriority w:val="99"/>
    <w:pPr>
      <w:ind w:left="100" w:leftChars="2500"/>
    </w:pPr>
  </w:style>
  <w:style w:type="paragraph" w:styleId="17">
    <w:name w:val="Balloon Text"/>
    <w:basedOn w:val="1"/>
    <w:link w:val="35"/>
    <w:semiHidden/>
    <w:qFormat/>
    <w:uiPriority w:val="99"/>
    <w:rPr>
      <w:sz w:val="18"/>
      <w:szCs w:val="18"/>
    </w:rPr>
  </w:style>
  <w:style w:type="paragraph" w:styleId="18">
    <w:name w:val="footer"/>
    <w:basedOn w:val="1"/>
    <w:link w:val="36"/>
    <w:qFormat/>
    <w:uiPriority w:val="99"/>
    <w:pPr>
      <w:tabs>
        <w:tab w:val="center" w:pos="4153"/>
        <w:tab w:val="right" w:pos="8306"/>
      </w:tabs>
      <w:snapToGrid w:val="0"/>
      <w:jc w:val="left"/>
    </w:pPr>
    <w:rPr>
      <w:sz w:val="18"/>
      <w:szCs w:val="18"/>
    </w:rPr>
  </w:style>
  <w:style w:type="paragraph" w:styleId="19">
    <w:name w:val="header"/>
    <w:basedOn w:val="1"/>
    <w:link w:val="37"/>
    <w:semiHidden/>
    <w:qFormat/>
    <w:uiPriority w:val="99"/>
    <w:pPr>
      <w:pBdr>
        <w:bottom w:val="single" w:color="auto" w:sz="6" w:space="1"/>
      </w:pBdr>
      <w:tabs>
        <w:tab w:val="center" w:pos="4153"/>
        <w:tab w:val="right" w:pos="8306"/>
      </w:tabs>
      <w:snapToGrid w:val="0"/>
      <w:jc w:val="center"/>
    </w:pPr>
    <w:rPr>
      <w:sz w:val="18"/>
      <w:szCs w:val="18"/>
    </w:rPr>
  </w:style>
  <w:style w:type="paragraph" w:styleId="20">
    <w:name w:val="toc 1"/>
    <w:basedOn w:val="1"/>
    <w:next w:val="1"/>
    <w:qFormat/>
    <w:locked/>
    <w:uiPriority w:val="39"/>
  </w:style>
  <w:style w:type="paragraph" w:styleId="21">
    <w:name w:val="toc 4"/>
    <w:basedOn w:val="1"/>
    <w:next w:val="1"/>
    <w:qFormat/>
    <w:locked/>
    <w:uiPriority w:val="0"/>
    <w:pPr>
      <w:ind w:left="1260" w:leftChars="600"/>
    </w:pPr>
  </w:style>
  <w:style w:type="paragraph" w:styleId="22">
    <w:name w:val="toc 2"/>
    <w:basedOn w:val="1"/>
    <w:next w:val="1"/>
    <w:qFormat/>
    <w:locked/>
    <w:uiPriority w:val="39"/>
    <w:pPr>
      <w:ind w:left="420" w:leftChars="200"/>
    </w:pPr>
  </w:style>
  <w:style w:type="paragraph" w:styleId="23">
    <w:name w:val="Normal (Web)"/>
    <w:basedOn w:val="1"/>
    <w:semiHidden/>
    <w:unhideWhenUsed/>
    <w:qFormat/>
    <w:uiPriority w:val="99"/>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table" w:styleId="25">
    <w:name w:val="Table Grid"/>
    <w:basedOn w:val="24"/>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page number"/>
    <w:basedOn w:val="26"/>
    <w:qFormat/>
    <w:uiPriority w:val="99"/>
    <w:rPr>
      <w:rFonts w:cs="Times New Roman"/>
    </w:rPr>
  </w:style>
  <w:style w:type="character" w:styleId="28">
    <w:name w:val="FollowedHyperlink"/>
    <w:basedOn w:val="26"/>
    <w:semiHidden/>
    <w:unhideWhenUsed/>
    <w:qFormat/>
    <w:uiPriority w:val="99"/>
    <w:rPr>
      <w:color w:val="000000"/>
      <w:u w:val="none"/>
    </w:rPr>
  </w:style>
  <w:style w:type="character" w:styleId="29">
    <w:name w:val="Emphasis"/>
    <w:basedOn w:val="26"/>
    <w:qFormat/>
    <w:locked/>
    <w:uiPriority w:val="0"/>
  </w:style>
  <w:style w:type="character" w:styleId="30">
    <w:name w:val="Hyperlink"/>
    <w:basedOn w:val="26"/>
    <w:qFormat/>
    <w:uiPriority w:val="99"/>
    <w:rPr>
      <w:color w:val="0000FF"/>
      <w:u w:val="single"/>
    </w:rPr>
  </w:style>
  <w:style w:type="paragraph" w:customStyle="1" w:styleId="31">
    <w:name w:val="段"/>
    <w:next w:val="1"/>
    <w:qFormat/>
    <w:uiPriority w:val="0"/>
    <w:pPr>
      <w:autoSpaceDE w:val="0"/>
      <w:autoSpaceDN w:val="0"/>
      <w:adjustRightInd w:val="0"/>
      <w:snapToGrid w:val="0"/>
      <w:spacing w:line="360" w:lineRule="auto"/>
      <w:ind w:firstLine="200" w:firstLineChars="200"/>
      <w:jc w:val="both"/>
    </w:pPr>
    <w:rPr>
      <w:rFonts w:ascii="宋体" w:hAnsi="Calibri" w:eastAsia="宋体" w:cs="Times New Roman"/>
      <w:sz w:val="24"/>
      <w:szCs w:val="22"/>
      <w:lang w:val="en-US" w:eastAsia="zh-CN" w:bidi="ar-SA"/>
    </w:rPr>
  </w:style>
  <w:style w:type="character" w:customStyle="1" w:styleId="32">
    <w:name w:val="标题 2 字符"/>
    <w:link w:val="5"/>
    <w:qFormat/>
    <w:uiPriority w:val="99"/>
    <w:rPr>
      <w:rFonts w:ascii="Arial" w:hAnsi="Arial" w:eastAsia="楷体"/>
      <w:b/>
      <w:sz w:val="28"/>
    </w:rPr>
  </w:style>
  <w:style w:type="character" w:customStyle="1" w:styleId="33">
    <w:name w:val="标题 1 字符"/>
    <w:basedOn w:val="26"/>
    <w:link w:val="4"/>
    <w:qFormat/>
    <w:locked/>
    <w:uiPriority w:val="99"/>
    <w:rPr>
      <w:rFonts w:ascii="宋体" w:hAnsi="宋体" w:eastAsia="黑体" w:cs="宋体"/>
      <w:b/>
      <w:bCs/>
      <w:kern w:val="36"/>
      <w:sz w:val="32"/>
      <w:szCs w:val="48"/>
      <w:lang w:val="en-US" w:eastAsia="zh-CN"/>
    </w:rPr>
  </w:style>
  <w:style w:type="character" w:customStyle="1" w:styleId="34">
    <w:name w:val="日期 字符"/>
    <w:basedOn w:val="26"/>
    <w:link w:val="16"/>
    <w:semiHidden/>
    <w:qFormat/>
    <w:locked/>
    <w:uiPriority w:val="99"/>
    <w:rPr>
      <w:rFonts w:ascii="Calibri" w:hAnsi="Calibri" w:cs="Calibri"/>
      <w:sz w:val="21"/>
      <w:szCs w:val="21"/>
    </w:rPr>
  </w:style>
  <w:style w:type="character" w:customStyle="1" w:styleId="35">
    <w:name w:val="批注框文本 字符"/>
    <w:basedOn w:val="26"/>
    <w:link w:val="17"/>
    <w:semiHidden/>
    <w:qFormat/>
    <w:locked/>
    <w:uiPriority w:val="99"/>
    <w:rPr>
      <w:rFonts w:ascii="Calibri" w:hAnsi="Calibri" w:eastAsia="宋体" w:cs="Calibri"/>
      <w:kern w:val="2"/>
      <w:sz w:val="18"/>
      <w:szCs w:val="18"/>
    </w:rPr>
  </w:style>
  <w:style w:type="character" w:customStyle="1" w:styleId="36">
    <w:name w:val="页脚 字符"/>
    <w:basedOn w:val="26"/>
    <w:link w:val="18"/>
    <w:qFormat/>
    <w:locked/>
    <w:uiPriority w:val="99"/>
    <w:rPr>
      <w:sz w:val="18"/>
      <w:szCs w:val="18"/>
    </w:rPr>
  </w:style>
  <w:style w:type="character" w:customStyle="1" w:styleId="37">
    <w:name w:val="页眉 字符"/>
    <w:basedOn w:val="26"/>
    <w:link w:val="19"/>
    <w:semiHidden/>
    <w:qFormat/>
    <w:locked/>
    <w:uiPriority w:val="99"/>
    <w:rPr>
      <w:sz w:val="18"/>
      <w:szCs w:val="18"/>
    </w:rPr>
  </w:style>
  <w:style w:type="paragraph" w:customStyle="1" w:styleId="38">
    <w:name w:val="列出段落1"/>
    <w:basedOn w:val="1"/>
    <w:qFormat/>
    <w:uiPriority w:val="99"/>
    <w:pPr>
      <w:ind w:firstLine="420"/>
    </w:pPr>
  </w:style>
  <w:style w:type="paragraph" w:customStyle="1" w:styleId="39">
    <w:name w:val="p0"/>
    <w:basedOn w:val="1"/>
    <w:qFormat/>
    <w:uiPriority w:val="99"/>
    <w:pPr>
      <w:widowControl/>
    </w:pPr>
    <w:rPr>
      <w:rFonts w:ascii="Times New Roman" w:hAnsi="Times New Roman" w:cs="Times New Roman"/>
      <w:kern w:val="0"/>
    </w:rPr>
  </w:style>
  <w:style w:type="paragraph" w:customStyle="1" w:styleId="40">
    <w:name w:val="列出段落11"/>
    <w:basedOn w:val="1"/>
    <w:qFormat/>
    <w:uiPriority w:val="99"/>
    <w:pPr>
      <w:ind w:firstLine="420"/>
    </w:pPr>
  </w:style>
  <w:style w:type="paragraph" w:customStyle="1" w:styleId="41">
    <w:name w:val="列出段落2"/>
    <w:basedOn w:val="1"/>
    <w:qFormat/>
    <w:uiPriority w:val="99"/>
    <w:pPr>
      <w:ind w:firstLine="420"/>
    </w:pPr>
  </w:style>
  <w:style w:type="paragraph" w:customStyle="1" w:styleId="42">
    <w:name w:val="列出段落3"/>
    <w:basedOn w:val="1"/>
    <w:qFormat/>
    <w:uiPriority w:val="99"/>
    <w:pPr>
      <w:ind w:firstLine="420"/>
    </w:pPr>
  </w:style>
  <w:style w:type="paragraph" w:styleId="43">
    <w:name w:val="No Spacing"/>
    <w:qFormat/>
    <w:uiPriority w:val="99"/>
    <w:pPr>
      <w:widowControl w:val="0"/>
      <w:jc w:val="both"/>
    </w:pPr>
    <w:rPr>
      <w:rFonts w:ascii="Calibri" w:hAnsi="Calibri" w:eastAsia="宋体" w:cs="Calibri"/>
      <w:kern w:val="2"/>
      <w:sz w:val="21"/>
      <w:szCs w:val="21"/>
      <w:lang w:val="en-US" w:eastAsia="zh-CN" w:bidi="ar-SA"/>
    </w:rPr>
  </w:style>
  <w:style w:type="character" w:customStyle="1" w:styleId="44">
    <w:name w:val="font31"/>
    <w:basedOn w:val="26"/>
    <w:qFormat/>
    <w:uiPriority w:val="0"/>
    <w:rPr>
      <w:rFonts w:hint="eastAsia" w:ascii="宋体" w:hAnsi="宋体" w:eastAsia="宋体" w:cs="宋体"/>
      <w:color w:val="000000"/>
      <w:sz w:val="22"/>
      <w:szCs w:val="22"/>
      <w:u w:val="none"/>
    </w:rPr>
  </w:style>
  <w:style w:type="character" w:customStyle="1" w:styleId="45">
    <w:name w:val="标题 4 字符"/>
    <w:link w:val="7"/>
    <w:qFormat/>
    <w:uiPriority w:val="0"/>
    <w:rPr>
      <w:rFonts w:ascii="Arial" w:hAnsi="Arial" w:eastAsia="楷体"/>
      <w:b/>
      <w:sz w:val="28"/>
    </w:rPr>
  </w:style>
  <w:style w:type="character" w:customStyle="1" w:styleId="46">
    <w:name w:val="font41"/>
    <w:basedOn w:val="26"/>
    <w:qFormat/>
    <w:uiPriority w:val="0"/>
    <w:rPr>
      <w:rFonts w:hint="eastAsia" w:ascii="宋体" w:hAnsi="宋体" w:eastAsia="宋体" w:cs="宋体"/>
      <w:b/>
      <w:color w:val="000000"/>
      <w:sz w:val="32"/>
      <w:szCs w:val="32"/>
      <w:u w:val="none"/>
    </w:rPr>
  </w:style>
  <w:style w:type="paragraph" w:customStyle="1" w:styleId="47">
    <w:name w:val="WPSOffice手动目录 1"/>
    <w:qFormat/>
    <w:uiPriority w:val="0"/>
    <w:rPr>
      <w:rFonts w:ascii="Times New Roman" w:hAnsi="Times New Roman" w:eastAsia="宋体" w:cs="Times New Roman"/>
      <w:lang w:val="en-US" w:eastAsia="zh-CN" w:bidi="ar-SA"/>
    </w:rPr>
  </w:style>
  <w:style w:type="paragraph" w:customStyle="1" w:styleId="48">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49">
    <w:name w:val="WPSOffice手动目录 3"/>
    <w:qFormat/>
    <w:uiPriority w:val="0"/>
    <w:pPr>
      <w:ind w:left="400" w:leftChars="400"/>
    </w:pPr>
    <w:rPr>
      <w:rFonts w:ascii="Times New Roman" w:hAnsi="Times New Roman" w:eastAsia="宋体" w:cs="Times New Roman"/>
      <w:lang w:val="en-US" w:eastAsia="zh-CN" w:bidi="ar-SA"/>
    </w:rPr>
  </w:style>
  <w:style w:type="paragraph" w:styleId="50">
    <w:name w:val="List Paragraph"/>
    <w:basedOn w:val="1"/>
    <w:qFormat/>
    <w:uiPriority w:val="99"/>
    <w:pPr>
      <w:ind w:firstLine="420"/>
    </w:pPr>
  </w:style>
  <w:style w:type="character" w:customStyle="1" w:styleId="51">
    <w:name w:val="标题 5 字符"/>
    <w:basedOn w:val="26"/>
    <w:link w:val="8"/>
    <w:qFormat/>
    <w:uiPriority w:val="0"/>
    <w:rPr>
      <w:rFonts w:ascii="仿宋" w:hAnsi="仿宋" w:eastAsia="楷体" w:cs="仿宋"/>
      <w:kern w:val="2"/>
      <w:sz w:val="32"/>
      <w:szCs w:val="21"/>
    </w:rPr>
  </w:style>
  <w:style w:type="paragraph" w:customStyle="1" w:styleId="52">
    <w:name w:val="正文（缩进）"/>
    <w:basedOn w:val="1"/>
    <w:qFormat/>
    <w:uiPriority w:val="0"/>
    <w:pPr>
      <w:spacing w:before="156" w:after="156" w:line="240" w:lineRule="auto"/>
      <w:ind w:firstLine="0" w:firstLineChars="0"/>
    </w:pPr>
    <w:rPr>
      <w:rFonts w:ascii="Calibri" w:hAnsi="Calibri" w:eastAsia="宋体" w:cs="Times New Roman"/>
      <w:sz w:val="21"/>
      <w:szCs w:val="24"/>
    </w:rPr>
  </w:style>
  <w:style w:type="character" w:customStyle="1" w:styleId="53">
    <w:name w:val="font101"/>
    <w:basedOn w:val="26"/>
    <w:qFormat/>
    <w:uiPriority w:val="0"/>
    <w:rPr>
      <w:rFonts w:hint="eastAsia" w:ascii="宋体" w:hAnsi="宋体" w:eastAsia="宋体" w:cs="宋体"/>
      <w:color w:val="000000"/>
      <w:sz w:val="18"/>
      <w:szCs w:val="18"/>
      <w:u w:val="none"/>
    </w:rPr>
  </w:style>
  <w:style w:type="character" w:customStyle="1" w:styleId="54">
    <w:name w:val="ondsd"/>
    <w:basedOn w:val="26"/>
    <w:qFormat/>
    <w:uiPriority w:val="0"/>
    <w:rPr>
      <w:color w:val="7297B4"/>
    </w:rPr>
  </w:style>
  <w:style w:type="character" w:customStyle="1" w:styleId="55">
    <w:name w:val="ond"/>
    <w:basedOn w:val="26"/>
    <w:qFormat/>
    <w:uiPriority w:val="0"/>
    <w:rPr>
      <w:color w:val="FFFFFF"/>
      <w:shd w:val="clear" w:fill="AE0015"/>
    </w:rPr>
  </w:style>
  <w:style w:type="character" w:customStyle="1" w:styleId="56">
    <w:name w:val="name6"/>
    <w:basedOn w:val="26"/>
    <w:qFormat/>
    <w:uiPriority w:val="0"/>
    <w:rPr>
      <w:b/>
      <w:bCs/>
      <w:sz w:val="24"/>
      <w:szCs w:val="24"/>
    </w:rPr>
  </w:style>
  <w:style w:type="character" w:customStyle="1" w:styleId="57">
    <w:name w:val="zw"/>
    <w:basedOn w:val="26"/>
    <w:qFormat/>
    <w:uiPriority w:val="0"/>
  </w:style>
  <w:style w:type="table" w:customStyle="1" w:styleId="58">
    <w:name w:val="Table Normal"/>
    <w:semiHidden/>
    <w:unhideWhenUsed/>
    <w:qFormat/>
    <w:uiPriority w:val="0"/>
    <w:tblPr>
      <w:tblCellMar>
        <w:top w:w="0" w:type="dxa"/>
        <w:left w:w="0" w:type="dxa"/>
        <w:bottom w:w="0" w:type="dxa"/>
        <w:right w:w="0" w:type="dxa"/>
      </w:tblCellMar>
    </w:tblPr>
  </w:style>
  <w:style w:type="paragraph" w:customStyle="1" w:styleId="59">
    <w:name w:val="Other|1"/>
    <w:basedOn w:val="1"/>
    <w:qFormat/>
    <w:uiPriority w:val="0"/>
    <w:pPr>
      <w:widowControl w:val="0"/>
      <w:shd w:val="clear" w:color="auto" w:fill="auto"/>
    </w:pPr>
    <w:rPr>
      <w:rFonts w:ascii="宋体" w:hAnsi="宋体" w:eastAsia="宋体" w:cs="宋体"/>
      <w:sz w:val="14"/>
      <w:szCs w:val="14"/>
      <w:u w:val="none"/>
      <w:shd w:val="clear" w:color="auto" w:fill="auto"/>
      <w:lang w:val="zh-TW" w:eastAsia="zh-TW" w:bidi="zh-TW"/>
    </w:rPr>
  </w:style>
  <w:style w:type="paragraph" w:customStyle="1" w:styleId="60">
    <w:name w:val="Body text|1"/>
    <w:basedOn w:val="1"/>
    <w:qFormat/>
    <w:uiPriority w:val="0"/>
    <w:pPr>
      <w:widowControl w:val="0"/>
      <w:shd w:val="clear" w:color="auto" w:fill="auto"/>
      <w:spacing w:after="260"/>
      <w:jc w:val="center"/>
    </w:pPr>
    <w:rPr>
      <w:rFonts w:ascii="宋体" w:hAnsi="宋体" w:eastAsia="宋体" w:cs="宋体"/>
      <w:b/>
      <w:bCs/>
      <w:sz w:val="32"/>
      <w:szCs w:val="32"/>
      <w:u w:val="none"/>
      <w:shd w:val="clear" w:color="auto" w:fill="auto"/>
      <w:lang w:val="zh-TW" w:eastAsia="zh-TW" w:bidi="zh-TW"/>
    </w:rPr>
  </w:style>
  <w:style w:type="paragraph" w:customStyle="1" w:styleId="61">
    <w:name w:val="Table caption|1"/>
    <w:basedOn w:val="1"/>
    <w:qFormat/>
    <w:uiPriority w:val="0"/>
    <w:pPr>
      <w:widowControl w:val="0"/>
      <w:shd w:val="clear" w:color="auto" w:fill="auto"/>
    </w:pPr>
    <w:rPr>
      <w:rFonts w:ascii="宋体" w:hAnsi="宋体" w:eastAsia="宋体" w:cs="宋体"/>
      <w:sz w:val="19"/>
      <w:szCs w:val="19"/>
      <w:u w:val="none"/>
      <w:shd w:val="clear" w:color="auto" w:fill="auto"/>
      <w:lang w:val="zh-TW" w:eastAsia="zh-TW" w:bidi="zh-TW"/>
    </w:rPr>
  </w:style>
  <w:style w:type="paragraph" w:customStyle="1" w:styleId="62">
    <w:name w:val="Header or footer|2"/>
    <w:basedOn w:val="1"/>
    <w:qFormat/>
    <w:uiPriority w:val="0"/>
    <w:pPr>
      <w:widowControl w:val="0"/>
      <w:shd w:val="clear" w:color="auto" w:fill="auto"/>
    </w:pPr>
    <w:rPr>
      <w:sz w:val="20"/>
      <w:szCs w:val="20"/>
      <w:u w:val="none"/>
      <w:shd w:val="clear" w:color="auto" w:fill="auto"/>
      <w:lang w:val="zh-TW" w:eastAsia="zh-TW" w:bidi="zh-TW"/>
    </w:rPr>
  </w:style>
  <w:style w:type="paragraph" w:customStyle="1" w:styleId="63">
    <w:name w:val="Heading #1|1"/>
    <w:basedOn w:val="1"/>
    <w:qFormat/>
    <w:uiPriority w:val="0"/>
    <w:pPr>
      <w:widowControl w:val="0"/>
      <w:shd w:val="clear" w:color="auto" w:fill="auto"/>
      <w:spacing w:after="160"/>
      <w:jc w:val="center"/>
      <w:outlineLvl w:val="0"/>
    </w:pPr>
    <w:rPr>
      <w:rFonts w:ascii="宋体" w:hAnsi="宋体" w:eastAsia="宋体" w:cs="宋体"/>
      <w:b/>
      <w:bCs/>
      <w:sz w:val="18"/>
      <w:szCs w:val="18"/>
      <w:u w:val="none"/>
      <w:shd w:val="clear" w:color="auto" w:fill="auto"/>
      <w:lang w:val="zh-TW" w:eastAsia="zh-TW" w:bidi="zh-TW"/>
    </w:rPr>
  </w:style>
  <w:style w:type="character" w:customStyle="1" w:styleId="64">
    <w:name w:val="标题 3 Char"/>
    <w:link w:val="6"/>
    <w:qFormat/>
    <w:locked/>
    <w:uiPriority w:val="99"/>
    <w:rPr>
      <w:rFonts w:eastAsia="楷体"/>
      <w:b/>
    </w:rPr>
  </w:style>
  <w:style w:type="character" w:customStyle="1" w:styleId="65">
    <w:name w:val="标题 4 Char"/>
    <w:link w:val="7"/>
    <w:qFormat/>
    <w:locked/>
    <w:uiPriority w:val="99"/>
    <w:rPr>
      <w:rFonts w:ascii="Arial" w:hAnsi="Arial" w:eastAsia="宋体"/>
      <w:b/>
      <w:sz w:val="28"/>
    </w:rPr>
  </w:style>
  <w:style w:type="paragraph" w:customStyle="1" w:styleId="66">
    <w:name w:val="List Paragraph1"/>
    <w:basedOn w:val="1"/>
    <w:qFormat/>
    <w:uiPriority w:val="99"/>
    <w:pPr>
      <w:ind w:firstLine="420" w:firstLineChars="200"/>
    </w:pPr>
  </w:style>
  <w:style w:type="paragraph" w:customStyle="1" w:styleId="67">
    <w:name w:val="Default"/>
    <w:qFormat/>
    <w:uiPriority w:val="0"/>
    <w:pPr>
      <w:widowControl w:val="0"/>
      <w:autoSpaceDE w:val="0"/>
      <w:autoSpaceDN w:val="0"/>
      <w:adjustRightInd w:val="0"/>
    </w:pPr>
    <w:rPr>
      <w:rFonts w:ascii="方正仿宋简体" w:hAnsi="方正仿宋简体" w:eastAsia="方正仿宋简体" w:cs="方正仿宋简体"/>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55</Pages>
  <Words>2354</Words>
  <Characters>2749</Characters>
  <Lines>189</Lines>
  <Paragraphs>53</Paragraphs>
  <TotalTime>47</TotalTime>
  <ScaleCrop>false</ScaleCrop>
  <LinksUpToDate>false</LinksUpToDate>
  <CharactersWithSpaces>3144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2020-10-15T08:23:00Z</dcterms:created>
  <dc:creator>微软用户</dc:creator>
  <cp:lastModifiedBy>WPS_1672729254</cp:lastModifiedBy>
  <cp:lastPrinted>2022-11-12T04:56:00Z</cp:lastPrinted>
  <dcterms:modified xsi:type="dcterms:W3CDTF">2025-08-20T07:35:16Z</dcterms:modified>
  <dc:title>2017年度襄阳市市级精准扶贫专项资金</dc:title>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75084563F1CD4A36AC46CD7A970EFB12</vt:lpwstr>
  </property>
  <property fmtid="{D5CDD505-2E9C-101B-9397-08002B2CF9AE}" pid="4" name="KSOTemplateDocerSaveRecord">
    <vt:lpwstr>eyJoZGlkIjoiYWFkYTJlNjY1MGMxNmI0ZjgxZjk1Y2VjNDE1YTczOWMiLCJ1c2VySWQiOiIxNDY1MDEzMjE1In0=</vt:lpwstr>
  </property>
</Properties>
</file>