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2021年生态环境保护和污染治理统筹使用涉农资金计划表</w:t>
      </w:r>
    </w:p>
    <w:bookmarkEnd w:id="0"/>
    <w:p>
      <w:pPr>
        <w:wordWrap w:val="0"/>
        <w:jc w:val="right"/>
        <w:rPr>
          <w:rFonts w:hint="default" w:eastAsia="宋体"/>
          <w:lang w:val="en-US" w:eastAsia="zh-CN"/>
        </w:rPr>
      </w:pPr>
      <w:r>
        <w:rPr>
          <w:rFonts w:hint="eastAsia"/>
        </w:rPr>
        <w:t>单位：万元</w:t>
      </w:r>
      <w:r>
        <w:rPr>
          <w:rFonts w:hint="eastAsia"/>
          <w:lang w:val="en-US" w:eastAsia="zh-CN"/>
        </w:rPr>
        <w:t xml:space="preserve">  </w:t>
      </w:r>
    </w:p>
    <w:tbl>
      <w:tblPr>
        <w:tblStyle w:val="3"/>
        <w:tblW w:w="142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900"/>
        <w:gridCol w:w="1817"/>
        <w:gridCol w:w="1042"/>
        <w:gridCol w:w="1447"/>
        <w:gridCol w:w="1411"/>
        <w:gridCol w:w="2224"/>
        <w:gridCol w:w="1376"/>
        <w:gridCol w:w="2524"/>
        <w:gridCol w:w="1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Header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计划统筹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建设（实施）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工作进度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31230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厕所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革命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厕所革命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1947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全市各乡镇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无害化厕所建改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推动传统卫生习惯的改变，改善生活环境，提高生活质量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各乡镇办场园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治理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秸秆禁烧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全市各乡镇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秸秆禁烧宣传及巡查工作等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改善空气质量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大气污染防治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柴油货车污染治理和V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OC网格化监测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提高移动源和VOC污染治理能力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城乡环境整治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城乡污水处理及其他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12948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债券资金、上级专款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部分乡镇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污水管网延伸、污水处理等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提高污水处理能力，改善人居环境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岳口镇、市住建局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城乡生活垃圾无害化处理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4758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本级预算、上级专款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垃圾运输外包、生活垃圾分类试点等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生活垃圾无害化处理率达90%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市城管执法局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农村环境综合整治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治理农村生活垃圾，加强村庄规划管理，建立村容村貌整治的长效机制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实现农村环境明显改善，村庄环境基本干净整洁有序，村民环境与健康意识普遍增强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市生态环境局、市农业农村局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城乡环境整治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长江经济带生态保护修复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有关乡镇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长江经济带生态保护修复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充分发挥财政资金的引导带动作用，促进和加快长江经济带生态保护工作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医疗废物处置设施建设项目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皂市镇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征地20亩左右，新建6000平方米厂房、2000平方米仓储，购置一套高温蒸汽处理锅，一台破碎机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2019年9月-202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1年1月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日处理医疗废物能力达到1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0吨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市发改委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养殖环节无害化处理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病死猪无害化处理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2020年3月-2021年4月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全市病死猪无害化集中处理覆盖面95%以上，无害化处理率100%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水污染防治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卢市镇、小板镇等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建设2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5个农村生活污水处理站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建成2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5个农村生活污水处理站，收集村庄生活污水，减少农村生活污水直排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43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河湖长制项目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河湖管理、管护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保障河湖环境整洁、水清、水畅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市水利和湖泊局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水生生物增殖放流及长江禁捕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汉江流域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增殖放流、新建渔政泵船和渔民安置补助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2021年1月-2021年5月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补充和恢复水生生物资源，改善水质和水域生态环境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退垸还湖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债券资金、本级预算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杜桥湖、龙骨湖、华严湖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居民搬迁补偿、湖泊清淤、湖堤加固等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2021年5月-2021年9月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全面提升杜桥湖、龙骨湖、华严湖防洪蓄水及农田排灌能力。净化水质，水生态环境得到有效改善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市现代农业服务中心、佛子山镇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水产绿色健康养殖“五大行动”及池塘养殖尾水治理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四海生态科技股公有限公司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池塘进排水管铺设，池塘道路修建，肥料、农药施用，农用机械作业等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0年11月-2021年12月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养殖环境条件符合无公害水产品产地环境要求；养殖用水要达到渔业水质标准；养殖排放水达到淡水池塘养殖水排放要求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市现代农业服务中心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林业生态保护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林业生态修复项目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本级预算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全市范围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道路绿化、防护林建设、生态公益林补偿等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持续推进我市国土绿化，着力提高我市森林质量，全面提升生态环境质量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市自然资源和规划局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土壤污染防治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土壤污染状况调查信息采集及沿江化工企业土壤污染防治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1255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上级专款、本级预算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岳口镇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完成全市沿江化工企业搬迁场地调查、风险管控和土壤修复治理可研的编制工作。完成搬迁后土壤风险管控和治理修复工作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2019年11月-2021年12月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化工企业搬迁后，土壤污染初步修复，土壤环境风险得到基本管控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市生态环境局、市经信局、岳口镇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C4071"/>
    <w:rsid w:val="18A02FDC"/>
    <w:rsid w:val="5AEC4071"/>
    <w:rsid w:val="71444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2021-04-07T07:57:00Z</dcterms:created>
  <dc:creator>落雪</dc:creator>
  <cp:lastModifiedBy>落雪</cp:lastModifiedBy>
  <dcterms:modified xsi:type="dcterms:W3CDTF">2021-04-07T08:00:57Z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7AADC7F89E0C49768DBDF87DAD8ED15F</vt:lpwstr>
  </property>
</Properties>
</file>