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2021年乡村振兴统筹使用涉农资金计划表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</w:rPr>
        <w:t>单位：万元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3"/>
        <w:tblW w:w="142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945"/>
        <w:gridCol w:w="1815"/>
        <w:gridCol w:w="1035"/>
        <w:gridCol w:w="1440"/>
        <w:gridCol w:w="1410"/>
        <w:gridCol w:w="2220"/>
        <w:gridCol w:w="1365"/>
        <w:gridCol w:w="255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计划统筹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建设（实施）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工作进度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173543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农业生产社会化服务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皂市镇、九真镇、石家河镇等8个乡镇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土地深耕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为小农户进行社会化服务，达到增产增量，群众满意度高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油菜轮作试点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佛子山镇、石家河镇、九真镇等16个乡镇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播种油菜5.645万亩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扩种油菜5.5万亩，油菜单产168.4公斤/亩，统一供种率100%，机械化播种率70%，节本增效50元/亩，农户满意度大于80%，油菜花用等功能提升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粮棉油生产发展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黄潭镇等10个乡镇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建设1万亩大豆、1.5万亩油菜绿色高质高效示范基地，新优品种展示、示范及农作物病虫害防治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项目区集成推广1套绿色高质高效技术模式，实现项目区比非项目区增效120元/亩以上；项目区化肥、化学农药使用量比上年各减少2%以上；项目区农民群众满意度85%以上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绿色及特色产业发展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引进蔬菜新品种8个，推广防虫网、杀虫灯、黄板等病虫害绿色防控技术；全面推广“水肥一体化”等技术；开展蔬菜生产技术培训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产量：比非示范区增产5%以上；优质品种覆盖率100%；商品菜籽优质率85%；机播率45%；机收率60%；经济效益：节本增收150元/亩；社会效益：群众满意度80%，生态效益：节省化肥农药投入10%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农产品质量安全监测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石家河镇、岳口镇、皂市镇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完成石家河镇、岳口镇、皂市镇7个重金属污染监测点位建设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-2121年4月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完成石家河镇、岳口镇、皂市镇7个重金属污染监测点位建设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新型农业经营主体及职业农民培育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干驿镇、小板镇等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新型农业经营主体及高素质农民培训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培训高素质农民110人，提高农技服务能力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市农业农村局、市现代农业服务中心、市财政局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社会资本投资农业农村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岳口镇、黄潭镇、多宝镇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提高农民专业合作社的财务能力，建设生猪现代养殖与生态循环农业区域性示范项目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提升合作社的财会能力。建设现代设施生态养殖工程，开展废弃物资源化利用、减少农药化肥使用量、节约用水提高资源利用效率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地理标志农产品保护与发展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张港镇、汪场镇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地理标志农产品保护与发展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建立2个核心生产示范基地；制定张港花椰菜和天门半夏质量控制体系等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耕地质量提升及障碍修复利用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做好测土配方施肥基础性工作、完成市域耕地地力评价；完成石家河镇0.36万亩耕地污染防治任务，推进天门市耕地土壤污染防治工作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在全市范围内开展取土化验290个以上、田间试验10个以上，更新养分数据，优化施肥参数，完善肥料配方，主要农作物测土配方施肥技术覆盖率达到95%以上。完成市域耕地地力评价及耕地污染防治任务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生猪良种补贴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能繁母猪补贴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充分调动全市生猪养殖户的积极性，推动全市畜牧养殖业发展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农机深松整地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开展土地深松作业，推广新设备新技术，通过奖补带动农民及企业生产积极性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推动全市农作物耕种，推广新技术新设备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绿色高质高效行动项目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渔薪镇、拖市镇、蒋场镇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建设绿色高质高效示范片5万亩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2021年5月-2021年7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建设5万亩绿色高质高效示范片、集成推广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1套绿色高质高效技术模式、项目区比非项目区化肥、化学农药使用量各减少2%、项目区比非项目区亩平增效5%以上、项目区农民群众满意度达到85%以上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秸秆综合利用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翻转灭茬、深翻深耕、休耕轮作、少耕免耕、生物腐熟等技术，切实提高秸秆还田质量。对不适宜农机作业的地块，鼓励秸秆覆盖、集中施肥、行间铺草和制作有机肥等其他方式进行还田。引导发展以秸秆为原料的编织品、人造板材、包装材料等产品生产,推进秸秆多元化利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2021年5月-2021年11月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进一步推进秸秆肥料化、饲料化、燃料化利用，加快推进秸秆综合利用产业化，促进农民增收、环境改善和农业可持续发展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化肥减量增效及退化耕地治理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建立化肥减量增效技术区、做好测土配方施肥基础性工作、完成市域耕地地力评价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全市建设2个以上化肥减量技术服务示范区，带动全市化肥用量实现零增长或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负增长。继续做好取土化验、田间试验等测土配方施肥基础性工作，根据产业发展需要，完善施肥方案，更加有效地服务化肥减量增效。完成市域耕地地力评价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动物强制免疫及瘟疫防控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动物强制免疫和非洲猪瘟防控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防止重大动物疫病的发生和流行，提高畜产品产量和质量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基层农技及新技术推广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推广一批农业优质绿色高效技术；建设一批农业科技试验示范基地；加强基层农技推广队伍能力建设；培育一批农业科技示范主体；实施特聘农技员计划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以推进农业供给侧结构性改革为主线，以促进农业提质增效为最终目标，持续推进全市基层农技推广体系改革与建设，全面加强农技推广工作。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优质粮食工程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湖北庄品健实业（集团）有限公司等市级农业产业化龙头企业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重点支持庄品健、青龙等企业建设优质粮食储存专仓，支持庄品健、金璨、文鹤、天喜、冠田等企业大力实施技术改造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支持粮食企业参加各类粮油产销对接和推介活动，提高品牌影响力和美誉度，使全市优质粮食产量达到5亿斤，加工企业产值达到22亿元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涉农贷款风险补偿、农业信贷担保及农业经营主体贷款贴息项目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对符合条件的农业龙头企业和农业经营主体进行信贷担保和贴息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充分发挥财政资金的杠杆作用，鼓励引导社会资本投入农业，降低农业企业融资成本，扶持农业龙头企业做大做强，促进农业产业化发展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市农业农村局、市财政局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创业担保贷款贴息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对符合条件的个人创业和小微企业创业提供担保贷款和贴息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切实改善个人和中小微企业融资紧张状况，降低综合融资成本，在一定程度上有效缓解当前小微企业融资难、融资贵的压力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农业保险补贴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按照“广覆盖、多品种、高标准”的要求，采取有效措施引导农户或农业龙头企业愿保尽保，并依照参保条件，做好农户投保资料收集、审核、确认和资金拨付工作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减少自然灾害对农业造成的损失，保障农民收入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水利基础设施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上级专款、本级预算、债券资金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河道堤防水库除险加固、水利工程修复、江河湖泊的管理和保护等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推进水利设施现代化进程，增强抗灾减灾能力，保障农业稳产高产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公共文化服务体系建设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建设图书分馆、群艺馆分馆2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6个、送戏下乡100场，戏曲进校园173场，送电影下乡10000场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全市2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6个乡镇综合文化服务中心全部建成达标，提升公共文化服务效能，有效满足城乡群众的文化生活需求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市文化和旅游局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义务教育薄弱环节改善提升及校舍维修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支持义务教育发展，改善薄弱环节、提升能力。新建、改扩建和修缮必要的校舍，有序增加整体教育资源不足地区的学位供给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改善义务教育学校办学条件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改善普通高中办学条件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办公楼、学生宿舍、食堂维修改造及教学设备购置等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改善提升普通高中办学条件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杨林初中迁建项目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杨林街道办事处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完成杨林初中迁建任务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改善初林初中办学条件，方便学生就近入学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学前教育园舍建设及教辅玩具采购等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公办幼儿园幼儿数占比逐步增长，学前教育保障水平有效提高，师生满意度和家长满意度各达到9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基层公共卫生补短板项目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卢市、石家河等11个乡镇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新建、改建、扩建门诊楼、住院楼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保障医疗服务和公共卫生工作平战结合，平时满足医疗服务需要，战时应对突发疫情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村卫生室基本运行及基本药物补助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对实施国家基本药物制度的村卫生室予以补助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乡村医生补偿政策，加强乡村医生队伍建设，保障乡村卫生室正常运转。村卫生室实施国家基本药物制度，实行药品零差价销售，一定程度上减轻广大农民群众“看病贵”的问题，让广大人民群众真正感受到新医改带来的实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公共卫生服务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疾病预防与控制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有效控制严重威胁群众健康的重大传染病、地方病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高龄津贴项目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对80岁以上的高龄老人进行补助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按照“低标准、广覆盖、保基本、多层次、可持续”的总体要求，创新高龄老人福利制度模式，不断提高高龄老人生活质量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孕情、环情检查以及计划生育手术并发症的诊断和治疗等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开展免费或低偿的生殖保健服务，控制人口增长速度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市卫健委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满足城乡居民基本养老需求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城乡居民医疗保险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城乡居民医疗保险补助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满足城乡居民的基本医疗需求，初步缓解看病难和看病贵的问题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困难群众救助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对困难群众进行救助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改善困难群众基本生活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再就业项目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用于职业培训补贴、职业技能鉴定补贴及就业创业服务补助等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落实国家普惠性的就业创业政策，重点支持就业困难群体就业创业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农村客运发展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对全市农村客运车辆实施公交改造，按每台收购价的50%进行补贴，同时进行农村客运站场建设补助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农村客运公交化改造后，群众出行更加便捷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交通基础设施建设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上级专款、债券资金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公路新建、大修、危桥改造及“455”生命安防工程及发展农村客运等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加强公路建设，改变全市的交通状况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农村社区建设项目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农村社区建设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改善农村社区办公及生产生活条件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一事一议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村庄道路建设、绿化等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改善农村生产、生活条件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科学编制村庄规划、推进村庄绿化、村容村貌整治、完善公共服务、壮大村级集体经济等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2021年4月-2021年12月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改变农村资源利用模式，推动农村产业发展，壮大农村集体经济；加强农村基础设施建设，改善农民生产生活环境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擦亮小城镇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多宝镇、小板镇等5个乡镇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加强小城镇区域项目规划设计，补齐公共环境短板，统筹城乡产业布局，推动镇村联动发展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-2021年7月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全市小城镇普遍达到干净整洁有序要求，形成一批配套完善、宜居宜业、特色鲜明的美丽城镇，小城镇服务和带动乡村振兴能力显著增强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多宝镇、小板镇、九真镇、黄潭镇、汪场镇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高标准农田建设项目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上级专款、债券资金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全市部分乡镇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土地平整、农田水利设施建设、农村交通道路建设及农田保护等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-2021年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通过土地平整、农田水利设施建设、农村交通道路建设和优质农产品生产基地建设，使项目区农业生产能力提高10%，生产成本下降10%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市农业农村局、市自然资源和规划局、市水利和湖泊局等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ViZGVkYWQ4N2ZkYjA0MmRjMTgyZGEwMDY5MDEifQ=="/>
  </w:docVars>
  <w:rsids>
    <w:rsidRoot w:val="5AEC4071"/>
    <w:rsid w:val="18A02FDC"/>
    <w:rsid w:val="5AEC4071"/>
    <w:rsid w:val="789B2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2021-04-07T07:57:00Z</dcterms:created>
  <dc:creator>落雪</dc:creator>
  <cp:lastModifiedBy>榕榕榕宝</cp:lastModifiedBy>
  <dcterms:modified xsi:type="dcterms:W3CDTF">2023-08-25T09:04:26Z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FA0513A07E6A4C13BCC07B1F38DEEE8F</vt:lpwstr>
  </property>
</Properties>
</file>