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40"/>
        <w:ind w:left="0" w:leftChars="0" w:firstLine="0" w:firstLineChars="0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2021年生态环境保护和污染治理统筹使用财政涉农资金计划表（调整后）</w:t>
      </w:r>
    </w:p>
    <w:p>
      <w:pPr>
        <w:pStyle w:val="2"/>
        <w:wordWrap w:val="0"/>
        <w:ind w:left="0" w:leftChars="0" w:firstLine="0" w:firstLineChars="0"/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单位：万元   </w:t>
      </w:r>
    </w:p>
    <w:tbl>
      <w:tblPr>
        <w:tblStyle w:val="3"/>
        <w:tblW w:w="1388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"/>
        <w:gridCol w:w="777"/>
        <w:gridCol w:w="1292"/>
        <w:gridCol w:w="946"/>
        <w:gridCol w:w="946"/>
        <w:gridCol w:w="1224"/>
        <w:gridCol w:w="2434"/>
        <w:gridCol w:w="1258"/>
        <w:gridCol w:w="3092"/>
        <w:gridCol w:w="155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tblHeader/>
        </w:trPr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号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计划统筹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建设（实施）地点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建设任务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时间进度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责任单位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30090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厕所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革命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厕所革命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1947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上级专款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全市各乡镇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无害化厕所建改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2021年1月-2021年12月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推动传统卫生习惯的改变，改善生活环境，提高生活质量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各乡镇办场园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</w:p>
        </w:tc>
        <w:tc>
          <w:tcPr>
            <w:tcW w:w="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治理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秸秆禁烧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905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本级预算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全市各乡镇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秸秆禁烧宣传及巡查工作等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2021年1月-2021年12月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改善空气质量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市生态环境局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大气污染防治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762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上级专款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全市范围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柴油货车污染治理和V</w:t>
            </w:r>
            <w:r>
              <w:rPr>
                <w:rStyle w:val="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OC网格化监测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2021年1月-2021年12月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提高移动源和VOC污染治理能力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市生态环境局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城乡环境整治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城乡污水处理及其他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12948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债券资金、上级专款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部分乡镇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污水管网延伸、污水处理等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2021年1月-2021年12月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提高污水处理能力，改善人居环境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竟陵街道办事处、岳口镇等乡镇、市住建局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城乡生活垃圾无害化处理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4758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本级预算、上级专款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全市范围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垃圾运输外包、生活垃圾分类试点等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2021年1月-2021年12月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生活垃圾无害化处理率达90%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市城市管理执法局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长江经济带生态保护修复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上级专款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有关乡镇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长江经济带生态保护修复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2021年1月-2021年12月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充分发挥财政资金的引导带动作用，促进和加快长江经济带生态保护工作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市生态环境局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医疗废物处置设施建设项目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上级专款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皂市镇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征地20亩左右，新建6000平方米厂房、2000平方米仓储，购置一套高温蒸汽处理锅，一台破碎机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2019年9月-202</w:t>
            </w:r>
            <w:r>
              <w:rPr>
                <w:rStyle w:val="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1年1月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日处理医疗废物能力达到1</w:t>
            </w:r>
            <w:r>
              <w:rPr>
                <w:rStyle w:val="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0吨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市发改委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36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城乡环境整治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养殖环节无害化处理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上级专款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全市范围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病死猪无害化处理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2020年3月-2021年4月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全市病死猪无害化集中处理覆盖面95%以上，无害化处理率100%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市农业农村局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36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水污染防治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上级专款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卢市镇、小板镇等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建设2</w:t>
            </w:r>
            <w:r>
              <w:rPr>
                <w:rStyle w:val="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5个农村生活污水处理站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Style w:val="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21年1月-2021年12月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建成2</w:t>
            </w:r>
            <w:r>
              <w:rPr>
                <w:rStyle w:val="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5个农村生活污水处理站，收集村庄生活污水，减少农村生活污水直排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市生态环境局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</w:t>
            </w: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水生态修复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河湖长制项目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本级预算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全市范围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河湖管理、管护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2021年1月-2021年12月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保障河湖环境整洁、水清、水畅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市水利和湖泊局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水生生物增殖放流及长江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禁捕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1425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上级专款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汉江流域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增殖放流、新建渔政泵船和渔民安置补助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2021年1月-2021年5月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补充和恢复水生生物资源，改善水质和水域生态环境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市农业农村局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退垸还湖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953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债券资金、上级专款、本级预算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杜桥湖、龙骨湖、华严湖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居民搬迁补偿、湖泊清淤、湖堤加固等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2021年5月-2021年9月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全面提升杜桥湖、龙骨湖、华严湖防洪蓄水及农田排灌能力。净化水质，水生态环境得到有效改善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市现代农业服务中心、佛子山镇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</w:trPr>
        <w:tc>
          <w:tcPr>
            <w:tcW w:w="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水产绿色健康养殖“五大行动”及池塘养殖尾水治理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上级专款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四海生态科技股份有限公司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池塘进排水管铺设，池塘道路修建，肥料、农药施用，农用机械作业等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Style w:val="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0年11月-2021年12月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养殖环境条件符合无公害水产品产地环境要求；养殖用水要达到渔业水质标准；养殖排放水达到淡水池塘养殖水排放要求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市现代农业服务中心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3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林业生态保护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林业生态修复项目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本级预算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全市范围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道路绿化、防护林建设、生态公益林补偿等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2021年1月-2021年12月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持续推进我市国土绿化，着力提高我市森林质量，全面提升生态环境质量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市自然资源和规划局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土壤污染防治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土壤污染状况调查信息采集及沿江化工企业土壤污染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防治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1255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上级专款、本级预算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岳口镇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完成全市沿江化工企业搬迁场地调查、风险管控和土壤修复治理可研的编制工作。完成搬迁后土壤风险管控和治理修复工作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2019年11月-2021年12月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化工企业搬迁后，土壤污染初步修复，土壤环境风险得到基本管控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市生态环境局、岳口镇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9546F"/>
    <w:rsid w:val="2779546F"/>
    <w:rsid w:val="32F721DA"/>
    <w:rsid w:val="54B44196"/>
    <w:rsid w:val="676B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next w:val="1"/>
    <w:qFormat/>
    <w:uiPriority w:val="0"/>
    <w:pPr>
      <w:spacing w:line="240" w:lineRule="auto"/>
      <w:ind w:left="420" w:leftChars="200"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2021-09-13T09:22:00Z</dcterms:created>
  <dc:creator>市财政局</dc:creator>
  <cp:lastModifiedBy>xw01</cp:lastModifiedBy>
  <dcterms:modified xsi:type="dcterms:W3CDTF">2026-07-08T02:35:44Z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95AB94F6DE1E481BA604E8C93248500B</vt:lpwstr>
  </property>
</Properties>
</file>