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color="auto" w:fill="FFFFFF"/>
        <w:kinsoku/>
        <w:wordWrap w:val="0"/>
        <w:overflowPunct/>
        <w:topLinePunct w:val="0"/>
        <w:autoSpaceDE/>
        <w:autoSpaceDN/>
        <w:bidi w:val="0"/>
        <w:adjustRightInd/>
        <w:snapToGrid/>
        <w:spacing w:line="560" w:lineRule="exact"/>
        <w:ind w:left="0" w:firstLine="0"/>
        <w:jc w:val="center"/>
        <w:textAlignment w:val="auto"/>
        <w:rPr>
          <w:rFonts w:hint="eastAsia" w:ascii="方正小标宋_GBK" w:hAnsi="方正小标宋_GBK" w:eastAsia="方正小标宋_GBK" w:cs="方正小标宋_GBK"/>
          <w:i w:val="0"/>
          <w:caps w:val="0"/>
          <w:color w:val="333333"/>
          <w:spacing w:val="0"/>
          <w:sz w:val="40"/>
          <w:szCs w:val="40"/>
          <w:shd w:val="clear" w:color="auto" w:fill="FFFFFF"/>
        </w:rPr>
      </w:pPr>
      <w:bookmarkStart w:id="0" w:name="_GoBack"/>
      <w:r>
        <w:rPr>
          <w:rFonts w:hint="eastAsia" w:ascii="方正小标宋_GBK" w:hAnsi="方正小标宋_GBK" w:eastAsia="方正小标宋_GBK" w:cs="方正小标宋_GBK"/>
          <w:i w:val="0"/>
          <w:caps w:val="0"/>
          <w:color w:val="333333"/>
          <w:spacing w:val="0"/>
          <w:sz w:val="40"/>
          <w:szCs w:val="40"/>
          <w:shd w:val="clear" w:color="auto" w:fill="FFFFFF"/>
        </w:rPr>
        <w:t>工业和信息化部办公厅关于开展绿色制造体系</w:t>
      </w:r>
    </w:p>
    <w:p>
      <w:pPr>
        <w:pStyle w:val="2"/>
        <w:keepNext w:val="0"/>
        <w:keepLines w:val="0"/>
        <w:pageBreakBefore w:val="0"/>
        <w:widowControl/>
        <w:suppressLineNumbers w:val="0"/>
        <w:shd w:val="clear" w:color="auto" w:fill="FFFFFF"/>
        <w:kinsoku/>
        <w:wordWrap w:val="0"/>
        <w:overflowPunct/>
        <w:topLinePunct w:val="0"/>
        <w:autoSpaceDE/>
        <w:autoSpaceDN/>
        <w:bidi w:val="0"/>
        <w:adjustRightInd/>
        <w:snapToGrid/>
        <w:spacing w:line="560" w:lineRule="exact"/>
        <w:ind w:left="0" w:firstLine="0"/>
        <w:jc w:val="center"/>
        <w:textAlignment w:val="auto"/>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i w:val="0"/>
          <w:caps w:val="0"/>
          <w:color w:val="333333"/>
          <w:spacing w:val="0"/>
          <w:sz w:val="40"/>
          <w:szCs w:val="40"/>
          <w:shd w:val="clear" w:color="auto" w:fill="FFFFFF"/>
        </w:rPr>
        <w:t>建设的通知</w:t>
      </w:r>
    </w:p>
    <w:bookmarkEnd w:id="0"/>
    <w:p>
      <w:pPr>
        <w:spacing w:line="520" w:lineRule="exact"/>
        <w:ind w:firstLine="640" w:firstLineChars="200"/>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工信厅节函〔2016〕586号</w:t>
      </w:r>
    </w:p>
    <w:p>
      <w:pPr>
        <w:spacing w:line="520" w:lineRule="exact"/>
        <w:ind w:firstLine="640" w:firstLineChars="200"/>
        <w:rPr>
          <w:rFonts w:hint="eastAsia" w:ascii="仿宋_GB2312" w:eastAsia="仿宋_GB2312"/>
          <w:sz w:val="32"/>
          <w:szCs w:val="32"/>
          <w:lang w:val="en-US" w:eastAsia="zh-CN"/>
        </w:rPr>
      </w:pPr>
    </w:p>
    <w:p>
      <w:pPr>
        <w:spacing w:line="520" w:lineRule="exact"/>
        <w:rPr>
          <w:rFonts w:hint="eastAsia" w:ascii="仿宋_GB2312" w:eastAsia="仿宋_GB2312"/>
          <w:sz w:val="32"/>
          <w:szCs w:val="32"/>
          <w:lang w:eastAsia="zh-CN"/>
        </w:rPr>
      </w:pPr>
      <w:r>
        <w:rPr>
          <w:rFonts w:hint="eastAsia" w:ascii="仿宋_GB2312" w:eastAsia="仿宋_GB2312"/>
          <w:sz w:val="32"/>
          <w:szCs w:val="32"/>
          <w:lang w:eastAsia="zh-CN"/>
        </w:rPr>
        <w:t>各省、自治区、直辖市及计划单列市、新疆生产建设兵团工业和信息化主管部门：</w:t>
      </w:r>
    </w:p>
    <w:p>
      <w:pPr>
        <w:spacing w:line="52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为贯彻落实《中国制造2025》、《绿色制造工程实施指南（2016－2020年）》，加快推进绿色制造，工业和信息化部决定开展绿色制造体系建设。现将有关事项通知如下：</w:t>
      </w:r>
    </w:p>
    <w:p>
      <w:pPr>
        <w:spacing w:line="520" w:lineRule="exact"/>
        <w:ind w:firstLine="640" w:firstLineChars="200"/>
        <w:rPr>
          <w:rFonts w:hint="eastAsia" w:ascii="仿宋_GB2312" w:eastAsia="仿宋_GB2312"/>
          <w:sz w:val="32"/>
          <w:szCs w:val="32"/>
          <w:lang w:eastAsia="zh-CN"/>
        </w:rPr>
      </w:pPr>
      <w:r>
        <w:rPr>
          <w:rFonts w:hint="eastAsia" w:ascii="黑体" w:hAnsi="黑体" w:eastAsia="黑体" w:cs="黑体"/>
          <w:sz w:val="32"/>
          <w:szCs w:val="32"/>
          <w:lang w:eastAsia="zh-CN"/>
        </w:rPr>
        <w:t>一、总体思路</w:t>
      </w:r>
    </w:p>
    <w:p>
      <w:pPr>
        <w:spacing w:line="52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按照党中央、国务院关于生态文明建设的决策部署，牢固树立创新、协调、绿色、开放、共享的发展理念，落实供给侧结构性改革要求，以促进全产业链和产品全生命周期绿色发展为目的，以企业为建设主体，以公开透明的第三方评价机制和标准体系为基础，保障绿色制造体系建设的规范和统一，以绿色工厂、绿色产品、绿色园区、绿色供应链为绿色制造体系的主要内容。加强政府引导和公众监督，发挥地方的积极性和主动性，优化政策环境，发挥财政奖励政策的推动作用和试点示范的引领作用，发挥绿色制造服务平台的支撑作用，提升绿色制造专业化、市场化公共服务能力，促进形成市场化机制，建立高效、清洁、低碳、循环的绿色制造体系，把绿色制造体系打造成为制造业绿色转型升级的示范标杆、参与国际竞争的领军力量。</w:t>
      </w:r>
    </w:p>
    <w:p>
      <w:pPr>
        <w:spacing w:line="520" w:lineRule="exact"/>
        <w:ind w:firstLine="640" w:firstLineChars="200"/>
        <w:rPr>
          <w:rFonts w:hint="eastAsia" w:ascii="仿宋_GB2312" w:eastAsia="仿宋_GB2312"/>
          <w:sz w:val="32"/>
          <w:szCs w:val="32"/>
          <w:lang w:eastAsia="zh-CN"/>
        </w:rPr>
      </w:pPr>
      <w:r>
        <w:rPr>
          <w:rFonts w:hint="eastAsia" w:ascii="黑体" w:hAnsi="黑体" w:eastAsia="黑体" w:cs="黑体"/>
          <w:sz w:val="32"/>
          <w:szCs w:val="32"/>
          <w:lang w:eastAsia="zh-CN"/>
        </w:rPr>
        <w:t>二、建设原则</w:t>
      </w:r>
    </w:p>
    <w:p>
      <w:pPr>
        <w:spacing w:line="52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市场驱动，政府引导。以市场化驱动为主，提高先进示范的知名度和影响力，激发企业绿色发展的内生动力，降低企业绿色发展的成本，带动行业自律管理。发挥政府引导作用，优化企业绿色发展的政策环境，加强公共服务资源建设，在实施监管的同时做好服务。</w:t>
      </w:r>
    </w:p>
    <w:p>
      <w:pPr>
        <w:spacing w:line="52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标准引领，评价保障。发挥标准体系在绿色制造体系建设中的引领作用，加快制定绿色工厂、绿色产品、绿色园区、绿色供应链、绿色企业以及绿色评价与服务等标准。以公平、公正、公开的绿色制造评价体系为保障，规范和促进绿色制造体系建设。</w:t>
      </w:r>
    </w:p>
    <w:p>
      <w:pPr>
        <w:spacing w:line="52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多方参与，协作共享。按照平等、开放、协作、共赢的工作思路，鼓励科研院所、行业协会、生产企业、服务机构、金融机构等共同参与绿色制造体系建设工作，实现信息共享和优势互补，加强先进绿色制造技术研发与应用，分享绿色制造体系建设的成果。</w:t>
      </w:r>
    </w:p>
    <w:p>
      <w:pPr>
        <w:spacing w:line="52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重点突破，协同推进。优先选择重点区域、行业及产品等开展绿色制造体系建设，积极应用管理平台和大数据等手段，提升政府、园区、企业对绿色制造的管理水平，及时总结并推广先进示范的建设经验，协同推进绿色制造体系建设的各项工作。</w:t>
      </w:r>
    </w:p>
    <w:p>
      <w:pPr>
        <w:spacing w:line="52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三、建设目标</w:t>
      </w:r>
    </w:p>
    <w:p>
      <w:pPr>
        <w:spacing w:line="52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全面统筹推进绿色制造体系建设，到2020年，绿色制造体系初步建立，绿色制造相关标准体系和评价体系基本建成，在重点行业出台100项绿色设计产品评价标准、10－20项绿色工厂标准，建立绿色园区、绿色供应链标准，发布绿色制造第三方评价实施规则、程序，制定第三方评价机构管理办法，遴选一批第三方评价机构，建设百家绿色园区和千家绿色工厂，开发万种绿色产品，创建绿色供应链，绿色制造市场化推进机制基本完成，逐步建立集信息交流传递、示范案例宣传等为一体的线上绿色制造公共服务平台，培育一批具有特色的专业化绿色制造服务机构。</w:t>
      </w:r>
    </w:p>
    <w:p>
      <w:pPr>
        <w:spacing w:line="520" w:lineRule="exact"/>
        <w:ind w:firstLine="640" w:firstLineChars="200"/>
        <w:rPr>
          <w:rFonts w:hint="eastAsia" w:ascii="仿宋_GB2312" w:eastAsia="仿宋_GB2312"/>
          <w:sz w:val="32"/>
          <w:szCs w:val="32"/>
          <w:lang w:eastAsia="zh-CN"/>
        </w:rPr>
      </w:pPr>
      <w:r>
        <w:rPr>
          <w:rFonts w:hint="eastAsia" w:ascii="黑体" w:hAnsi="黑体" w:eastAsia="黑体" w:cs="黑体"/>
          <w:sz w:val="32"/>
          <w:szCs w:val="32"/>
          <w:lang w:eastAsia="zh-CN"/>
        </w:rPr>
        <w:t>四、建设内容</w:t>
      </w:r>
    </w:p>
    <w:p>
      <w:pPr>
        <w:spacing w:line="520" w:lineRule="exact"/>
        <w:ind w:firstLine="640" w:firstLineChars="200"/>
        <w:rPr>
          <w:rFonts w:hint="eastAsia" w:ascii="仿宋_GB2312" w:eastAsia="仿宋_GB2312"/>
          <w:sz w:val="32"/>
          <w:szCs w:val="32"/>
          <w:lang w:eastAsia="zh-CN"/>
        </w:rPr>
      </w:pPr>
      <w:r>
        <w:rPr>
          <w:rFonts w:hint="eastAsia" w:ascii="楷体" w:hAnsi="楷体" w:eastAsia="楷体" w:cs="楷体"/>
          <w:sz w:val="32"/>
          <w:szCs w:val="32"/>
          <w:lang w:eastAsia="zh-CN"/>
        </w:rPr>
        <w:t>（一）绿色工厂。</w:t>
      </w:r>
    </w:p>
    <w:p>
      <w:pPr>
        <w:spacing w:line="52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绿色工厂是制造业的生产单元，是绿色制造的实施主体，属于绿色制造体系的核心支撑单元，侧重于生产过程的绿色化。加快创建具备用地集约化、生产洁净化、废物资源化、能源低碳化等特点的绿色工厂。优先在钢铁、有色金属、化工、建材、机械、汽车、轻工、食品、纺织、医药、电子信息等重点行业选择一批工作基础好、代表性强的企业开展绿色工厂创建，通过采用绿色建筑技术建设改造厂房，预留可再生能源应用场所和设计负荷，合理布局厂区内能量流、物质流路径，推广绿色设计和绿色采购，开发生产绿色产品，采用先进适用的清洁生产工艺技术和高效末端治理装备，淘汰落后设备，建立资源回收循环利用机制，推动用能结构优化，实现工厂的绿色发展。绿色工厂评价要求见附件1。</w:t>
      </w:r>
    </w:p>
    <w:p>
      <w:pPr>
        <w:spacing w:line="520" w:lineRule="exact"/>
        <w:ind w:firstLine="640" w:firstLineChars="200"/>
        <w:rPr>
          <w:rFonts w:hint="eastAsia" w:ascii="仿宋_GB2312" w:eastAsia="仿宋_GB2312"/>
          <w:sz w:val="32"/>
          <w:szCs w:val="32"/>
          <w:lang w:eastAsia="zh-CN"/>
        </w:rPr>
      </w:pPr>
      <w:r>
        <w:rPr>
          <w:rFonts w:hint="eastAsia" w:ascii="楷体" w:hAnsi="楷体" w:eastAsia="楷体" w:cs="楷体"/>
          <w:sz w:val="32"/>
          <w:szCs w:val="32"/>
          <w:lang w:eastAsia="zh-CN"/>
        </w:rPr>
        <w:t>（二）绿色产品。</w:t>
      </w:r>
    </w:p>
    <w:p>
      <w:pPr>
        <w:spacing w:line="52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绿色产品是以绿色制造实现供给侧结构性改革的最终体现，侧重于产品全生命周期的绿色化。积极开展绿色设计示范试点，按照全生命周期的理念，在产品设计开发阶段系统考虑原材料选用、生产、销售、使用、回收、处理等各个环节对资源环境造成的影响，实现产品对能源资源消耗最低化、生态环境影响最小化、可再生率最大化。选择量大面广、与消费者紧密相关、条件成熟的产品，应用产品轻量化、模块化、集成化、智能化等绿色设计共性技术，采用高性能、轻量化、绿色环保的新材料，开发具有无害化、节能、环保、高可靠性、长寿命和易回收等特性的绿色产品。关于绿色产品的通用评价方法见《生态设计产品评价通则》（GB/T32611），评价要求见生态设计产品评价规范系列国家标准（GB/T32163）。</w:t>
      </w:r>
    </w:p>
    <w:p>
      <w:pPr>
        <w:spacing w:line="520" w:lineRule="exact"/>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（三）绿色园区。</w:t>
      </w:r>
    </w:p>
    <w:p>
      <w:pPr>
        <w:spacing w:line="52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绿色园区是突出绿色理念和要求的生产企业和基础设施集聚的平台，侧重于园区内工厂之间的统筹管理和协同链接。推动园区绿色化，要在园区规划、空间布局、产业链设计、能源利用、资源利用、基础设施、生态环境、运行管理等方面贯彻资源节约和环境友好理念，从而实现具备布局集聚化、结构绿色化、链接生态化等特色的绿色园区。从国家级和省级产业园区中选择一批工业基础好、基础设施完善、绿色水平高的园区，加强土地节约集约化利用水平，推动基础设施的共建共享，在园区层级加强余热余压废热资源的回收利用和水资源循环利用，建设园区智能微电网，促进园区内企业废物资源交换利用，补全完善园区内产业的绿色链条，推进园区信息、技术服务平台建设，推动园区内企业开发绿色产品、主导产业创建绿色工厂，龙头企业建设绿色供应链，实现园区整体的绿色发展。绿色园区评价要求见附件2。</w:t>
      </w:r>
    </w:p>
    <w:p>
      <w:pPr>
        <w:spacing w:line="520" w:lineRule="exact"/>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（四）绿色供应链。</w:t>
      </w:r>
    </w:p>
    <w:p>
      <w:pPr>
        <w:spacing w:line="52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绿色供应链是绿色制造理论与供应链管理技术结合的产物，侧重于供应链节点上企业的协调与协作。打造绿色供应链，企业要建立以资源节约、环境友好为导向的采购、生产、营销、回收及物流体系，推动上下游企业共同提升资源利用效率，改善环境绩效，达到资源利用高效化、环境影响最小化，链上企业绿色化的目标。在汽车、电子电器、通信、机械、大型成套装备等行业选择一批代表性强、行业影响力大、经营实力雄厚、管理水平高的龙头企业，按照产品全生命周期理念，加强供应链上下游企业间的协调与协作，发挥核心龙头企业的引领带动作用，确立企业可持续的绿色供应链管理战略，实施绿色伙伴式供应商管理，优先纳入绿色工厂为合格供应商和采购绿色产品，强化绿色生产，建设绿色回收体系，搭建供应链绿色信息管理平台，带动上下游企业实现绿色发展。绿色供应链评价要求见附件3。</w:t>
      </w:r>
    </w:p>
    <w:p>
      <w:pPr>
        <w:spacing w:line="52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五、程序安排</w:t>
      </w:r>
    </w:p>
    <w:p>
      <w:pPr>
        <w:spacing w:line="520" w:lineRule="exact"/>
        <w:ind w:firstLine="640" w:firstLineChars="200"/>
        <w:rPr>
          <w:rFonts w:hint="eastAsia" w:ascii="仿宋_GB2312" w:eastAsia="仿宋_GB2312"/>
          <w:sz w:val="32"/>
          <w:szCs w:val="32"/>
          <w:lang w:eastAsia="zh-CN"/>
        </w:rPr>
      </w:pPr>
      <w:r>
        <w:rPr>
          <w:rFonts w:hint="eastAsia" w:ascii="楷体" w:hAnsi="楷体" w:eastAsia="楷体" w:cs="楷体"/>
          <w:sz w:val="32"/>
          <w:szCs w:val="32"/>
          <w:lang w:eastAsia="zh-CN"/>
        </w:rPr>
        <w:t>（一）实施方案制定。</w:t>
      </w:r>
      <w:r>
        <w:rPr>
          <w:rFonts w:hint="eastAsia" w:ascii="仿宋_GB2312" w:eastAsia="仿宋_GB2312"/>
          <w:sz w:val="32"/>
          <w:szCs w:val="32"/>
          <w:lang w:eastAsia="zh-CN"/>
        </w:rPr>
        <w:t>各省、自治区、直辖市及计划单列市、新疆生产建设兵团工业和信息化主管部门（以下统称省级主管部门）根据本地区产业基础和特点、发展规划等实际情况，于2016年10月底前制定出台本地区的绿色制造体系建设实施方案，提出本地区绿色制造体系建设的5－8个重点领域、年度计划以及政策支持措施等，并报工业和信息化部（节能与综合利用司）。</w:t>
      </w:r>
    </w:p>
    <w:p>
      <w:pPr>
        <w:spacing w:line="520" w:lineRule="exact"/>
        <w:ind w:firstLine="640" w:firstLineChars="200"/>
        <w:rPr>
          <w:rFonts w:hint="eastAsia" w:ascii="仿宋_GB2312" w:eastAsia="仿宋_GB2312"/>
          <w:sz w:val="32"/>
          <w:szCs w:val="32"/>
          <w:lang w:eastAsia="zh-CN"/>
        </w:rPr>
      </w:pPr>
      <w:r>
        <w:rPr>
          <w:rFonts w:hint="eastAsia" w:ascii="楷体" w:hAnsi="楷体" w:eastAsia="楷体" w:cs="楷体"/>
          <w:sz w:val="32"/>
          <w:szCs w:val="32"/>
          <w:lang w:eastAsia="zh-CN"/>
        </w:rPr>
        <w:t>（二）评价创建效果。</w:t>
      </w:r>
      <w:r>
        <w:rPr>
          <w:rFonts w:hint="eastAsia" w:ascii="仿宋_GB2312" w:eastAsia="仿宋_GB2312"/>
          <w:sz w:val="32"/>
          <w:szCs w:val="32"/>
          <w:lang w:eastAsia="zh-CN"/>
        </w:rPr>
        <w:t>满足申请条件的企业（含央企）、园区按照绿色制造体系的相关标准开展创建工作并进行自评价。企业、园区达到绿色工厂、产品、园区、供应链标准时，委托第三方评价机构（由工业和信息化部在符合资质要求的评价机构中遴选发布）按相应的评价标准开展现场评价，评价合格的可按所在地区绿色制造体系实施方案的要求和程序，向省级主管部门提交绿色制造体系示范的总结报告。</w:t>
      </w:r>
    </w:p>
    <w:p>
      <w:pPr>
        <w:spacing w:line="520" w:lineRule="exact"/>
        <w:ind w:firstLine="640" w:firstLineChars="200"/>
        <w:rPr>
          <w:rFonts w:hint="eastAsia" w:ascii="仿宋_GB2312" w:eastAsia="仿宋_GB2312"/>
          <w:sz w:val="32"/>
          <w:szCs w:val="32"/>
          <w:lang w:eastAsia="zh-CN"/>
        </w:rPr>
      </w:pPr>
      <w:r>
        <w:rPr>
          <w:rFonts w:hint="eastAsia" w:ascii="楷体" w:hAnsi="楷体" w:eastAsia="楷体" w:cs="楷体"/>
          <w:sz w:val="32"/>
          <w:szCs w:val="32"/>
          <w:lang w:eastAsia="zh-CN"/>
        </w:rPr>
        <w:t>（三）地方评估确认。</w:t>
      </w:r>
      <w:r>
        <w:rPr>
          <w:rFonts w:hint="eastAsia" w:ascii="仿宋_GB2312" w:eastAsia="仿宋_GB2312"/>
          <w:sz w:val="32"/>
          <w:szCs w:val="32"/>
          <w:lang w:eastAsia="zh-CN"/>
        </w:rPr>
        <w:t>省级主管部门负责组织对报送总结报告的企业、园区进行评估确认，评估工作对照省级主管部门制定的绿色制造体系建设实施方案提出的有关要求，重点关注绿色制造标准指标的完成情况、评价机构编写的评价报告等内容。具体评估要求和程序由各省级主管部门结合本地情况在实施方案中提出。</w:t>
      </w:r>
    </w:p>
    <w:p>
      <w:pPr>
        <w:spacing w:line="520" w:lineRule="exact"/>
        <w:ind w:firstLine="640" w:firstLineChars="200"/>
        <w:rPr>
          <w:rFonts w:hint="eastAsia" w:ascii="仿宋_GB2312" w:eastAsia="仿宋_GB2312"/>
          <w:sz w:val="32"/>
          <w:szCs w:val="32"/>
          <w:lang w:eastAsia="zh-CN"/>
        </w:rPr>
      </w:pPr>
      <w:r>
        <w:rPr>
          <w:rFonts w:hint="eastAsia" w:ascii="楷体" w:hAnsi="楷体" w:eastAsia="楷体" w:cs="楷体"/>
          <w:sz w:val="32"/>
          <w:szCs w:val="32"/>
          <w:lang w:eastAsia="zh-CN"/>
        </w:rPr>
        <w:t>（四）确定示范名单。</w:t>
      </w:r>
      <w:r>
        <w:rPr>
          <w:rFonts w:hint="eastAsia" w:ascii="仿宋_GB2312" w:eastAsia="仿宋_GB2312"/>
          <w:sz w:val="32"/>
          <w:szCs w:val="32"/>
          <w:lang w:eastAsia="zh-CN"/>
        </w:rPr>
        <w:t>各省级主管部门每年11月底前向工业和信息化部推荐评估合格、在本地区成绩突出且具有代表性的绿色产品、工厂、园区、供应链管理企业名单，并提交相关材料。工业和信息化部将通过组织专家论证、公示、现场抽查等环节确定国家级绿色产品、工厂、园区、供应链管理企业名单。</w:t>
      </w:r>
    </w:p>
    <w:p>
      <w:pPr>
        <w:spacing w:line="520" w:lineRule="exact"/>
        <w:ind w:firstLine="640" w:firstLineChars="200"/>
        <w:rPr>
          <w:rFonts w:hint="eastAsia" w:ascii="仿宋_GB2312" w:eastAsia="仿宋_GB2312"/>
          <w:sz w:val="32"/>
          <w:szCs w:val="32"/>
          <w:lang w:eastAsia="zh-CN"/>
        </w:rPr>
      </w:pPr>
      <w:r>
        <w:rPr>
          <w:rFonts w:hint="eastAsia" w:ascii="楷体" w:hAnsi="楷体" w:eastAsia="楷体" w:cs="楷体"/>
          <w:sz w:val="32"/>
          <w:szCs w:val="32"/>
          <w:lang w:eastAsia="zh-CN"/>
        </w:rPr>
        <w:t>（五）加强监督管理。</w:t>
      </w:r>
      <w:r>
        <w:rPr>
          <w:rFonts w:hint="eastAsia" w:ascii="仿宋_GB2312" w:eastAsia="仿宋_GB2312"/>
          <w:sz w:val="32"/>
          <w:szCs w:val="32"/>
          <w:lang w:eastAsia="zh-CN"/>
        </w:rPr>
        <w:t>利用绿色制造公共服务平台定期公布列入绿色制造示范企业、园区的绿色制造水平指标及先进经验等信息。不定期对自我声明信息开展抽查，对抽查不符合绿色制造示范要求的，从示范名单中除名，连续三次抽查无问题的，在五年内免于抽查。</w:t>
      </w:r>
    </w:p>
    <w:p>
      <w:pPr>
        <w:spacing w:line="52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六、保障措施</w:t>
      </w:r>
    </w:p>
    <w:p>
      <w:pPr>
        <w:spacing w:line="520" w:lineRule="exact"/>
        <w:ind w:firstLine="640" w:firstLineChars="200"/>
        <w:rPr>
          <w:rFonts w:hint="eastAsia" w:ascii="仿宋_GB2312" w:eastAsia="仿宋_GB2312"/>
          <w:sz w:val="32"/>
          <w:szCs w:val="32"/>
          <w:lang w:eastAsia="zh-CN"/>
        </w:rPr>
      </w:pPr>
      <w:r>
        <w:rPr>
          <w:rFonts w:hint="eastAsia" w:ascii="楷体" w:hAnsi="楷体" w:eastAsia="楷体" w:cs="楷体"/>
          <w:sz w:val="32"/>
          <w:szCs w:val="32"/>
          <w:lang w:eastAsia="zh-CN"/>
        </w:rPr>
        <w:t>（一）加强组织协调。</w:t>
      </w:r>
      <w:r>
        <w:rPr>
          <w:rFonts w:hint="eastAsia" w:ascii="仿宋_GB2312" w:eastAsia="仿宋_GB2312"/>
          <w:sz w:val="32"/>
          <w:szCs w:val="32"/>
          <w:lang w:eastAsia="zh-CN"/>
        </w:rPr>
        <w:t>工业和信息化部会同有关部门负责绿色制造体系建设统筹部署、工作指导、组织协调和监督检查。各地省级主管部门要加强组织协调和指导，积极组织企业、园区按照相关要求提出建设方案，做好日常监督管理和服务。充分发挥科研机构、行业协会，服务机构、金融机构等在绿色制造体系建设过程的支撑作用。</w:t>
      </w:r>
    </w:p>
    <w:p>
      <w:pPr>
        <w:spacing w:line="520" w:lineRule="exact"/>
        <w:ind w:firstLine="640" w:firstLineChars="200"/>
        <w:rPr>
          <w:rFonts w:hint="eastAsia" w:ascii="仿宋_GB2312" w:eastAsia="仿宋_GB2312"/>
          <w:sz w:val="32"/>
          <w:szCs w:val="32"/>
          <w:lang w:eastAsia="zh-CN"/>
        </w:rPr>
      </w:pPr>
      <w:r>
        <w:rPr>
          <w:rFonts w:hint="eastAsia" w:ascii="楷体" w:hAnsi="楷体" w:eastAsia="楷体" w:cs="楷体"/>
          <w:sz w:val="32"/>
          <w:szCs w:val="32"/>
          <w:lang w:eastAsia="zh-CN"/>
        </w:rPr>
        <w:t>（二）加大支持力度。</w:t>
      </w:r>
      <w:r>
        <w:rPr>
          <w:rFonts w:hint="eastAsia" w:ascii="仿宋_GB2312" w:eastAsia="仿宋_GB2312"/>
          <w:sz w:val="32"/>
          <w:szCs w:val="32"/>
          <w:lang w:eastAsia="zh-CN"/>
        </w:rPr>
        <w:t>工业和信息化部将利用工业转型升级资金、专项建设基金、绿色信贷等相关政策扶持绿色制造体系建设工作，推动政府优先采购。各地要积极争取协调地方配套资金，将绿色制造体系建设项目列入现有财政资金支持重点。鼓励金融机构为绿色制造示范企业、园区提供便捷、优惠的担保服务和信贷支持。</w:t>
      </w:r>
    </w:p>
    <w:p>
      <w:pPr>
        <w:spacing w:line="520" w:lineRule="exact"/>
        <w:ind w:firstLine="640" w:firstLineChars="200"/>
        <w:rPr>
          <w:rFonts w:hint="eastAsia" w:ascii="仿宋_GB2312" w:eastAsia="仿宋_GB2312"/>
          <w:sz w:val="32"/>
          <w:szCs w:val="32"/>
          <w:lang w:eastAsia="zh-CN"/>
        </w:rPr>
      </w:pPr>
      <w:r>
        <w:rPr>
          <w:rFonts w:hint="eastAsia" w:ascii="楷体" w:hAnsi="楷体" w:eastAsia="楷体" w:cs="楷体"/>
          <w:sz w:val="32"/>
          <w:szCs w:val="32"/>
          <w:lang w:eastAsia="zh-CN"/>
        </w:rPr>
        <w:t>（三）建立评价机制。</w:t>
      </w:r>
      <w:r>
        <w:rPr>
          <w:rFonts w:hint="eastAsia" w:ascii="仿宋_GB2312" w:eastAsia="仿宋_GB2312"/>
          <w:sz w:val="32"/>
          <w:szCs w:val="32"/>
          <w:lang w:eastAsia="zh-CN"/>
        </w:rPr>
        <w:t>工业和信息化部会同国务院相关部门统筹建立公平、公正、公开的绿色制造第三方评价机制，设立评价工作推进小组，制定完善第三方评价实施规则、程序等，加强对评价机构的管理，建设绿色制造评价数据库，充分发挥评价机制作用，保障绿色制造体系建设的规范化和统一化。</w:t>
      </w:r>
    </w:p>
    <w:p>
      <w:pPr>
        <w:spacing w:line="520" w:lineRule="exact"/>
        <w:ind w:firstLine="640" w:firstLineChars="200"/>
        <w:rPr>
          <w:rFonts w:hint="eastAsia" w:ascii="仿宋_GB2312" w:eastAsia="仿宋_GB2312"/>
          <w:sz w:val="32"/>
          <w:szCs w:val="32"/>
          <w:lang w:eastAsia="zh-CN"/>
        </w:rPr>
      </w:pPr>
      <w:r>
        <w:rPr>
          <w:rFonts w:hint="eastAsia" w:ascii="楷体" w:hAnsi="楷体" w:eastAsia="楷体" w:cs="楷体"/>
          <w:sz w:val="32"/>
          <w:szCs w:val="32"/>
          <w:lang w:eastAsia="zh-CN"/>
        </w:rPr>
        <w:t>（四）完善标准体系。</w:t>
      </w:r>
      <w:r>
        <w:rPr>
          <w:rFonts w:hint="eastAsia" w:ascii="仿宋_GB2312" w:eastAsia="仿宋_GB2312"/>
          <w:sz w:val="32"/>
          <w:szCs w:val="32"/>
          <w:lang w:eastAsia="zh-CN"/>
        </w:rPr>
        <w:t>工业和信息化部将发布《绿色制造标准体系建设指南》，组织行业协会、重点企业、服务机构等共同制定完善由综合基础、绿色产品、绿色工厂、绿色企业、绿色园区、绿色供应链及绿色评价与服务等七个部分构建的绿色制造标准体系，发挥标准引领作用。</w:t>
      </w:r>
    </w:p>
    <w:p>
      <w:pPr>
        <w:spacing w:line="520" w:lineRule="exact"/>
        <w:ind w:firstLine="640" w:firstLineChars="200"/>
        <w:rPr>
          <w:rFonts w:hint="eastAsia" w:ascii="仿宋_GB2312" w:eastAsia="仿宋_GB2312"/>
          <w:sz w:val="32"/>
          <w:szCs w:val="32"/>
          <w:lang w:eastAsia="zh-CN"/>
        </w:rPr>
      </w:pPr>
      <w:r>
        <w:rPr>
          <w:rFonts w:hint="eastAsia" w:ascii="楷体" w:hAnsi="楷体" w:eastAsia="楷体" w:cs="楷体"/>
          <w:sz w:val="32"/>
          <w:szCs w:val="32"/>
          <w:lang w:eastAsia="zh-CN"/>
        </w:rPr>
        <w:t>（五）提升服务能力。</w:t>
      </w:r>
      <w:r>
        <w:rPr>
          <w:rFonts w:hint="eastAsia" w:ascii="仿宋_GB2312" w:eastAsia="仿宋_GB2312"/>
          <w:sz w:val="32"/>
          <w:szCs w:val="32"/>
          <w:lang w:eastAsia="zh-CN"/>
        </w:rPr>
        <w:t>依托现有技术实体培育一批提供标准创制、计量检测、评价咨询、技术创新、绿色金融等服务内容的专业化线下绿色制造服务平台。充分利用现有资源，协同建设统一的线上绿色制造云服务平台，提供政策法规宣贯、信息交流传递、示范案例宣传、云资源中心、评价工作平台等线上服务，形成线上线下结合互补的服务体系，满足绿色制造体系构建的需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kOTI1YTZhZmMzYmJlMzU1Y2M0M2YwY2IwOWQyMmQifQ=="/>
  </w:docVars>
  <w:rsids>
    <w:rsidRoot w:val="522A12F9"/>
    <w:rsid w:val="522A1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2022-07-11T07:33:00Z</dcterms:created>
  <dc:creator>小灰灰</dc:creator>
  <cp:lastModifiedBy>小灰灰</cp:lastModifiedBy>
  <dcterms:modified xsi:type="dcterms:W3CDTF">2022-07-11T07:34:46Z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5DE14F13BF304464B8614E5DE641DAE1</vt:lpwstr>
  </property>
</Properties>
</file>