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640" w:firstLineChars="200"/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  <w:t>天门市2022年拟通过湖北省创新型中小企业评价名单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上海延安药业（湖北）有限公司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武汉施迈尔节能科技有限公司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湖北卓乐医疗用品有限公司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湖北维顿生物科技有限公司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湖北省天门市冠华科技有限公司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湖北凯圣汽车转向系统有限公司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湖北华世通生物医药科技有限公司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武汉美瑞农业科技有限公司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湖北保乐生物医药科技有限公司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湖北富和冠电子材料有限公司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湖北省天门天则泵业有限公司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湖北天佳环保科技有限公司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湖北红萍展柜展示有限公司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湖北天佳日用品有限公司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芯创（湖北）半导体科技有限公司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湖北科豪门业有限公司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湖北骐盛医药科技有限公司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天门楚天精细化工有限公司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湖北中硕环保有限公司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湖北泰盟电气有限公司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21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今御龙医疗科技（湖北）有限公司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22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湖北天榜汽车电子科技有限公司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23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  <w:t>大中（湖北）机械科技有限公司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24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湖北诺邦科技股份有限公司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25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登冠品信（天门）泵业有限公司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26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天门市顺发门科技有限公司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27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天门天晟新型材料科技有限公司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28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湖北申昙环保新材料有限公司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29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湖北绿林口环保建材有限公司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30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湖北汉耐尔新材料科技有限公司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31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千水清源（湖北）科技有限公司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32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湖北天成汽车配件有限公司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33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湖北乔木森家具有限公司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34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天门通威生物科技有限公司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35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艾得客实业（湖北）有限公司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天门五华建材有限公司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37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天门润诚生物科技股份有限公司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38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vertAlign w:val="baseline"/>
                <w:lang w:val="en-US" w:eastAsia="zh-CN"/>
              </w:rPr>
              <w:t>天门市诚鑫化工有限公司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39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湖北冠禾工业科技有限公司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40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麦达可尔（湖北）工业有限公司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41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zh-TW" w:eastAsia="zh-TW" w:bidi="ar-SA"/>
              </w:rPr>
              <w:t>湖北优力维特电梯有限公司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湖北正通药业有限公司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德水软木湖北有限公司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湖北百奥科技股份有限公司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7029" w:type="dxa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中资生态环境建设（湖北）有限公司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I1YTZhZmMzYmJlMzU1Y2M0M2YwY2IwOWQyMmQifQ=="/>
  </w:docVars>
  <w:rsids>
    <w:rsidRoot w:val="00000000"/>
    <w:rsid w:val="62BF70E6"/>
    <w:rsid w:val="695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200" w:firstLineChars="200"/>
      <w:jc w:val="left"/>
    </w:pPr>
    <w:rPr>
      <w:rFonts w:hAnsi="华文仿宋"/>
      <w:bCs/>
      <w:szCs w:val="2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0"/>
    <w:pPr>
      <w:spacing w:after="0"/>
      <w:ind w:firstLine="420"/>
    </w:pPr>
    <w:rPr>
      <w:rFonts w:ascii="Times New Roman" w:hAnsi="Times New Roman"/>
      <w:kern w:val="0"/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669</Characters>
  <Lines>0</Lines>
  <Paragraphs>0</Paragraphs>
  <TotalTime>0</TotalTime>
  <ScaleCrop>false</ScaleCrop>
  <LinksUpToDate>false</LinksUpToDate>
  <CharactersWithSpaces>676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2022-10-29T00:51:00Z</dcterms:created>
  <dc:creator>Administrator</dc:creator>
  <cp:lastModifiedBy>小灰灰</cp:lastModifiedBy>
  <dcterms:modified xsi:type="dcterms:W3CDTF">2022-10-29T03:23:45Z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DFCA9C3F56F9483E9FA43EE15D75645E</vt:lpwstr>
  </property>
</Properties>
</file>