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9F6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lang w:eastAsia="zh-CN"/>
        </w:rPr>
      </w:pPr>
      <w:r>
        <w:rPr>
          <w:rFonts w:hint="eastAsia" w:ascii="方正小标宋简体" w:eastAsia="方正小标宋简体"/>
          <w:bCs/>
          <w:color w:val="auto"/>
          <w:sz w:val="40"/>
          <w:highlight w:val="none"/>
          <w:lang w:eastAsia="zh-CN"/>
        </w:rPr>
        <w:t>中共</w:t>
      </w:r>
      <w:r>
        <w:rPr>
          <w:rFonts w:hint="eastAsia" w:ascii="方正小标宋简体" w:eastAsia="方正小标宋简体"/>
          <w:bCs/>
          <w:color w:val="auto"/>
          <w:sz w:val="40"/>
          <w:highlight w:val="none"/>
        </w:rPr>
        <w:t>天门市农业农村局</w:t>
      </w:r>
      <w:r>
        <w:rPr>
          <w:rFonts w:hint="eastAsia" w:ascii="方正小标宋简体" w:eastAsia="方正小标宋简体"/>
          <w:bCs/>
          <w:color w:val="auto"/>
          <w:sz w:val="40"/>
          <w:highlight w:val="none"/>
          <w:lang w:eastAsia="zh-CN"/>
        </w:rPr>
        <w:t>党组</w:t>
      </w:r>
    </w:p>
    <w:p w14:paraId="1A7F1CF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rPr>
      </w:pPr>
      <w:r>
        <w:rPr>
          <w:rFonts w:hint="eastAsia" w:ascii="方正小标宋简体" w:eastAsia="方正小标宋简体"/>
          <w:bCs/>
          <w:color w:val="auto"/>
          <w:sz w:val="40"/>
          <w:highlight w:val="none"/>
        </w:rPr>
        <w:t>关于市委第四巡察组反馈意见</w:t>
      </w:r>
    </w:p>
    <w:p w14:paraId="4917C32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eastAsia="方正小标宋简体"/>
          <w:bCs/>
          <w:color w:val="auto"/>
          <w:sz w:val="40"/>
          <w:highlight w:val="none"/>
          <w:lang w:eastAsia="zh-CN"/>
        </w:rPr>
      </w:pPr>
      <w:r>
        <w:rPr>
          <w:rFonts w:hint="eastAsia" w:ascii="方正小标宋简体" w:eastAsia="方正小标宋简体"/>
          <w:bCs/>
          <w:color w:val="auto"/>
          <w:sz w:val="40"/>
          <w:highlight w:val="none"/>
        </w:rPr>
        <w:t>整改</w:t>
      </w:r>
      <w:r>
        <w:rPr>
          <w:rFonts w:hint="eastAsia" w:ascii="方正小标宋简体" w:eastAsia="方正小标宋简体"/>
          <w:bCs/>
          <w:color w:val="auto"/>
          <w:sz w:val="40"/>
          <w:highlight w:val="none"/>
          <w:lang w:eastAsia="zh-CN"/>
        </w:rPr>
        <w:t>落实情况的通报</w:t>
      </w:r>
    </w:p>
    <w:p w14:paraId="04B8D5C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_GB2312" w:eastAsia="仿宋_GB2312"/>
          <w:bCs/>
          <w:color w:val="auto"/>
          <w:highlight w:val="none"/>
        </w:rPr>
      </w:pPr>
    </w:p>
    <w:p w14:paraId="5E812C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根据市委巡察工作统一部署，2024年3月20日至4月30日，市委第四巡察组对我局开展了先行区建设专项巡察和“回头看”工作。2024年6月6日，巡察组正式向我局反馈了意见，指出了专项巡察四个方面共11项问题和巡察“回头看”2个问题，</w:t>
      </w:r>
      <w:r>
        <w:rPr>
          <w:rFonts w:hint="default" w:ascii="仿宋_GB2312" w:hAnsi="仿宋_GB2312" w:eastAsia="仿宋_GB2312" w:cs="仿宋_GB2312"/>
          <w:color w:val="auto"/>
          <w:kern w:val="2"/>
          <w:sz w:val="32"/>
          <w:szCs w:val="24"/>
          <w:highlight w:val="none"/>
          <w:lang w:val="en-US" w:eastAsia="zh-CN" w:bidi="ar-SA"/>
        </w:rPr>
        <w:t>已全部完成整改</w:t>
      </w:r>
      <w:r>
        <w:rPr>
          <w:rFonts w:hint="eastAsia" w:ascii="仿宋_GB2312" w:hAnsi="仿宋_GB2312" w:eastAsia="仿宋_GB2312" w:cs="仿宋_GB2312"/>
          <w:color w:val="auto"/>
          <w:kern w:val="2"/>
          <w:sz w:val="32"/>
          <w:szCs w:val="24"/>
          <w:highlight w:val="none"/>
          <w:lang w:val="en-US" w:eastAsia="zh-CN" w:bidi="ar-SA"/>
        </w:rPr>
        <w:t>。根据巡察工作有关要求，现将巡察整改情况向社会通报如下：</w:t>
      </w:r>
    </w:p>
    <w:p w14:paraId="00DFCB1A">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both"/>
        <w:textAlignment w:val="auto"/>
        <w:rPr>
          <w:rFonts w:ascii="黑体" w:hAnsi="黑体" w:eastAsia="黑体" w:cs="黑体"/>
          <w:color w:val="auto"/>
          <w:highlight w:val="none"/>
        </w:rPr>
      </w:pPr>
      <w:r>
        <w:rPr>
          <w:rFonts w:hint="eastAsia" w:ascii="黑体" w:hAnsi="黑体" w:eastAsia="黑体" w:cs="黑体"/>
          <w:color w:val="auto"/>
          <w:highlight w:val="none"/>
          <w:lang w:eastAsia="zh-CN"/>
        </w:rPr>
        <w:t>统筹推进，有序高效开展巡察</w:t>
      </w:r>
      <w:r>
        <w:rPr>
          <w:rFonts w:hint="eastAsia" w:ascii="黑体" w:hAnsi="黑体" w:eastAsia="黑体" w:cs="黑体"/>
          <w:color w:val="auto"/>
          <w:highlight w:val="none"/>
        </w:rPr>
        <w:t>整改</w:t>
      </w:r>
      <w:r>
        <w:rPr>
          <w:rFonts w:hint="eastAsia" w:ascii="黑体" w:hAnsi="黑体" w:eastAsia="黑体" w:cs="黑体"/>
          <w:color w:val="auto"/>
          <w:highlight w:val="none"/>
          <w:lang w:eastAsia="zh-CN"/>
        </w:rPr>
        <w:t>工作。</w:t>
      </w:r>
    </w:p>
    <w:p w14:paraId="5B29B7A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仿宋_GB2312" w:eastAsia="仿宋_GB2312"/>
          <w:bCs/>
          <w:color w:val="auto"/>
          <w:highlight w:val="none"/>
          <w:shd w:val="clear" w:color="auto" w:fill="FFFFFF"/>
        </w:rPr>
      </w:pPr>
      <w:r>
        <w:rPr>
          <w:rFonts w:hint="eastAsia" w:ascii="楷体" w:hAnsi="楷体" w:eastAsia="楷体" w:cs="楷体"/>
          <w:bCs/>
          <w:color w:val="auto"/>
          <w:highlight w:val="none"/>
          <w:lang w:eastAsia="zh-CN"/>
        </w:rPr>
        <w:t>一是</w:t>
      </w:r>
      <w:r>
        <w:rPr>
          <w:rFonts w:hint="eastAsia" w:ascii="楷体" w:hAnsi="楷体" w:eastAsia="楷体" w:cs="楷体"/>
          <w:bCs/>
          <w:color w:val="auto"/>
          <w:highlight w:val="none"/>
        </w:rPr>
        <w:t>加强领导，组建整改专班。</w:t>
      </w:r>
      <w:r>
        <w:rPr>
          <w:rFonts w:hint="eastAsia" w:ascii="仿宋_GB2312" w:hAnsi="Times New Roman" w:eastAsia="仿宋_GB2312" w:cs="仿宋_GB2312"/>
          <w:color w:val="auto"/>
          <w:highlight w:val="none"/>
        </w:rPr>
        <w:t>根据巡察反馈意见和整改要求，</w:t>
      </w:r>
      <w:r>
        <w:rPr>
          <w:rFonts w:hint="eastAsia" w:ascii="仿宋_GB2312" w:eastAsia="仿宋_GB2312"/>
          <w:bCs/>
          <w:color w:val="auto"/>
          <w:highlight w:val="none"/>
        </w:rPr>
        <w:t>局党组迅速召开会议，专题研究巡察反馈问题整改责任和整改措施，成立了以局党组书记、局长为组长，局领导班子成员为副组长，局直单位（科室）主要负责人为成员的巡察整改工作领导小组。领导小组下设办公室，办公室设在局人事科，负责巡察整改的督促指导、上下联系等日常工作。</w:t>
      </w:r>
    </w:p>
    <w:p w14:paraId="74F288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仿宋_GB2312" w:eastAsia="仿宋_GB2312"/>
          <w:bCs/>
          <w:color w:val="auto"/>
          <w:highlight w:val="none"/>
        </w:rPr>
      </w:pPr>
      <w:r>
        <w:rPr>
          <w:rFonts w:hint="eastAsia" w:ascii="楷体" w:hAnsi="楷体" w:eastAsia="楷体" w:cs="楷体"/>
          <w:bCs/>
          <w:color w:val="auto"/>
          <w:highlight w:val="none"/>
          <w:lang w:eastAsia="zh-CN"/>
        </w:rPr>
        <w:t>二是制定方案</w:t>
      </w:r>
      <w:r>
        <w:rPr>
          <w:rFonts w:hint="eastAsia" w:ascii="楷体" w:hAnsi="楷体" w:eastAsia="楷体" w:cs="楷体"/>
          <w:bCs/>
          <w:color w:val="auto"/>
          <w:highlight w:val="none"/>
        </w:rPr>
        <w:t>，</w:t>
      </w:r>
      <w:r>
        <w:rPr>
          <w:rFonts w:hint="eastAsia" w:ascii="楷体" w:hAnsi="楷体" w:eastAsia="楷体" w:cs="楷体"/>
          <w:bCs/>
          <w:color w:val="auto"/>
          <w:highlight w:val="none"/>
          <w:lang w:eastAsia="zh-CN"/>
        </w:rPr>
        <w:t>分解</w:t>
      </w:r>
      <w:r>
        <w:rPr>
          <w:rFonts w:hint="eastAsia" w:ascii="楷体" w:hAnsi="楷体" w:eastAsia="楷体" w:cs="楷体"/>
          <w:bCs/>
          <w:color w:val="auto"/>
          <w:highlight w:val="none"/>
        </w:rPr>
        <w:t>整改</w:t>
      </w:r>
      <w:r>
        <w:rPr>
          <w:rFonts w:hint="eastAsia" w:ascii="楷体" w:hAnsi="楷体" w:eastAsia="楷体" w:cs="楷体"/>
          <w:bCs/>
          <w:color w:val="auto"/>
          <w:highlight w:val="none"/>
          <w:lang w:eastAsia="zh-CN"/>
        </w:rPr>
        <w:t>任务</w:t>
      </w:r>
      <w:r>
        <w:rPr>
          <w:rFonts w:hint="eastAsia" w:ascii="楷体" w:hAnsi="楷体" w:eastAsia="楷体" w:cs="楷体"/>
          <w:bCs/>
          <w:color w:val="auto"/>
          <w:highlight w:val="none"/>
        </w:rPr>
        <w:t>。</w:t>
      </w:r>
      <w:r>
        <w:rPr>
          <w:rFonts w:hint="eastAsia" w:ascii="仿宋_GB2312" w:eastAsia="仿宋_GB2312"/>
          <w:bCs/>
          <w:color w:val="auto"/>
          <w:highlight w:val="none"/>
          <w:lang w:eastAsia="zh-CN"/>
        </w:rPr>
        <w:t>印发</w:t>
      </w:r>
      <w:r>
        <w:rPr>
          <w:rFonts w:hint="eastAsia" w:ascii="仿宋_GB2312" w:eastAsia="仿宋_GB2312"/>
          <w:bCs/>
          <w:color w:val="auto"/>
          <w:highlight w:val="none"/>
        </w:rPr>
        <w:t>《中共天门市农业农村局党组关于落实市委巡察反馈意见的整改方案》（天农党组文〔</w:t>
      </w:r>
      <w:r>
        <w:rPr>
          <w:rFonts w:hint="eastAsia" w:ascii="仿宋_GB2312" w:eastAsia="仿宋_GB2312"/>
          <w:bCs/>
          <w:color w:val="auto"/>
          <w:highlight w:val="none"/>
          <w:lang w:val="en-US" w:eastAsia="zh-CN"/>
        </w:rPr>
        <w:t>2024</w:t>
      </w:r>
      <w:r>
        <w:rPr>
          <w:rFonts w:hint="eastAsia" w:ascii="仿宋_GB2312" w:eastAsia="仿宋_GB2312"/>
          <w:bCs/>
          <w:color w:val="auto"/>
          <w:highlight w:val="none"/>
        </w:rPr>
        <w:t>〕1号），</w:t>
      </w:r>
      <w:r>
        <w:rPr>
          <w:rFonts w:hint="eastAsia" w:ascii="仿宋_GB2312" w:eastAsia="仿宋_GB2312"/>
          <w:bCs/>
          <w:color w:val="auto"/>
          <w:highlight w:val="none"/>
          <w:lang w:eastAsia="zh-CN"/>
        </w:rPr>
        <w:t>明确了</w:t>
      </w:r>
      <w:r>
        <w:rPr>
          <w:rFonts w:hint="eastAsia" w:ascii="仿宋_GB2312" w:eastAsia="仿宋_GB2312"/>
          <w:bCs/>
          <w:color w:val="auto"/>
          <w:highlight w:val="none"/>
        </w:rPr>
        <w:t>整改目标任务和整改时限</w:t>
      </w:r>
      <w:r>
        <w:rPr>
          <w:rFonts w:hint="eastAsia" w:ascii="仿宋_GB2312" w:eastAsia="仿宋_GB2312"/>
          <w:bCs/>
          <w:color w:val="auto"/>
          <w:highlight w:val="none"/>
          <w:lang w:eastAsia="zh-CN"/>
        </w:rPr>
        <w:t>，对</w:t>
      </w:r>
      <w:r>
        <w:rPr>
          <w:rFonts w:hint="eastAsia" w:ascii="仿宋_GB2312" w:eastAsia="仿宋_GB2312"/>
          <w:bCs/>
          <w:color w:val="auto"/>
          <w:highlight w:val="none"/>
        </w:rPr>
        <w:t>责任领导、责任单位（科室）、责任人</w:t>
      </w:r>
      <w:r>
        <w:rPr>
          <w:rFonts w:hint="eastAsia" w:ascii="仿宋_GB2312" w:eastAsia="仿宋_GB2312"/>
          <w:bCs/>
          <w:color w:val="auto"/>
          <w:highlight w:val="none"/>
          <w:lang w:eastAsia="zh-CN"/>
        </w:rPr>
        <w:t>进行了逐一分解</w:t>
      </w:r>
      <w:r>
        <w:rPr>
          <w:rFonts w:hint="eastAsia" w:ascii="仿宋_GB2312" w:eastAsia="仿宋_GB2312"/>
          <w:bCs/>
          <w:color w:val="auto"/>
          <w:highlight w:val="none"/>
        </w:rPr>
        <w:t>，确保各项整改工作部署到位、责任到位、落实到位。</w:t>
      </w:r>
      <w:r>
        <w:rPr>
          <w:rFonts w:hint="eastAsia" w:ascii="仿宋_GB2312" w:eastAsia="仿宋_GB2312"/>
          <w:bCs/>
          <w:color w:val="auto"/>
          <w:highlight w:val="none"/>
          <w:lang w:val="en-US" w:eastAsia="zh-CN"/>
        </w:rPr>
        <w:t>组织相关单位（科室）召开了巡察整改推进会议，各单位（科室）对照反馈的问题线索，主动认领、对号入座，迅速开展整改工作。</w:t>
      </w:r>
    </w:p>
    <w:p w14:paraId="2B2C40C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楷体" w:hAnsi="楷体" w:eastAsia="楷体" w:cs="楷体"/>
          <w:bCs/>
          <w:color w:val="auto"/>
          <w:highlight w:val="none"/>
          <w:lang w:eastAsia="zh-CN"/>
        </w:rPr>
        <w:t>三是</w:t>
      </w:r>
      <w:r>
        <w:rPr>
          <w:rFonts w:hint="eastAsia" w:ascii="楷体" w:hAnsi="楷体" w:eastAsia="楷体" w:cs="楷体"/>
          <w:bCs/>
          <w:color w:val="auto"/>
          <w:highlight w:val="none"/>
        </w:rPr>
        <w:t>严格落实，</w:t>
      </w:r>
      <w:r>
        <w:rPr>
          <w:rFonts w:hint="eastAsia" w:ascii="楷体" w:hAnsi="楷体" w:eastAsia="楷体" w:cs="楷体"/>
          <w:bCs/>
          <w:color w:val="auto"/>
          <w:highlight w:val="none"/>
          <w:lang w:eastAsia="zh-CN"/>
        </w:rPr>
        <w:t>细化</w:t>
      </w:r>
      <w:r>
        <w:rPr>
          <w:rFonts w:hint="eastAsia" w:ascii="楷体" w:hAnsi="楷体" w:eastAsia="楷体" w:cs="楷体"/>
          <w:bCs/>
          <w:color w:val="auto"/>
          <w:highlight w:val="none"/>
        </w:rPr>
        <w:t>整改措施。</w:t>
      </w:r>
      <w:r>
        <w:rPr>
          <w:rFonts w:hint="eastAsia" w:ascii="仿宋_GB2312" w:eastAsia="仿宋_GB2312"/>
          <w:b w:val="0"/>
          <w:bCs/>
          <w:color w:val="auto"/>
          <w:highlight w:val="none"/>
          <w:lang w:eastAsia="zh-CN"/>
        </w:rPr>
        <w:t>一是建立</w:t>
      </w:r>
      <w:r>
        <w:rPr>
          <w:rFonts w:hint="eastAsia" w:ascii="仿宋_GB2312" w:eastAsia="仿宋_GB2312"/>
          <w:b w:val="0"/>
          <w:bCs/>
          <w:color w:val="auto"/>
          <w:highlight w:val="none"/>
          <w:lang w:val="en-US" w:eastAsia="zh-CN"/>
        </w:rPr>
        <w:t>2024年度</w:t>
      </w:r>
      <w:r>
        <w:rPr>
          <w:rFonts w:hint="eastAsia" w:ascii="仿宋_GB2312" w:eastAsia="仿宋_GB2312"/>
          <w:b w:val="0"/>
          <w:bCs/>
          <w:color w:val="auto"/>
          <w:highlight w:val="none"/>
          <w:lang w:eastAsia="zh-CN"/>
        </w:rPr>
        <w:t>巡察整改工作台账。</w:t>
      </w:r>
      <w:r>
        <w:rPr>
          <w:rFonts w:hint="eastAsia" w:ascii="仿宋_GB2312" w:eastAsia="仿宋_GB2312"/>
          <w:b w:val="0"/>
          <w:bCs/>
          <w:color w:val="auto"/>
          <w:highlight w:val="none"/>
        </w:rPr>
        <w:t>针对</w:t>
      </w:r>
      <w:r>
        <w:rPr>
          <w:rFonts w:hint="eastAsia" w:ascii="仿宋_GB2312" w:eastAsia="仿宋_GB2312"/>
          <w:b w:val="0"/>
          <w:bCs/>
          <w:color w:val="auto"/>
          <w:highlight w:val="none"/>
          <w:lang w:eastAsia="zh-CN"/>
        </w:rPr>
        <w:t>反馈的</w:t>
      </w:r>
      <w:r>
        <w:rPr>
          <w:rFonts w:hint="eastAsia" w:ascii="仿宋_GB2312" w:eastAsia="仿宋_GB2312"/>
          <w:b w:val="0"/>
          <w:bCs/>
          <w:color w:val="auto"/>
          <w:highlight w:val="none"/>
          <w:lang w:val="en-US" w:eastAsia="zh-CN"/>
        </w:rPr>
        <w:t>13</w:t>
      </w:r>
      <w:r>
        <w:rPr>
          <w:rFonts w:hint="eastAsia" w:ascii="仿宋_GB2312" w:eastAsia="仿宋_GB2312"/>
          <w:b w:val="0"/>
          <w:bCs/>
          <w:color w:val="auto"/>
          <w:highlight w:val="none"/>
        </w:rPr>
        <w:t>项问题，局直单位（科室）</w:t>
      </w:r>
      <w:r>
        <w:rPr>
          <w:rFonts w:hint="eastAsia" w:ascii="仿宋_GB2312" w:eastAsia="仿宋_GB2312"/>
          <w:b w:val="0"/>
          <w:bCs/>
          <w:color w:val="auto"/>
          <w:highlight w:val="none"/>
          <w:lang w:eastAsia="zh-CN"/>
        </w:rPr>
        <w:t>及时填写《市农业农村局巡察整改工作台帐》</w:t>
      </w:r>
      <w:r>
        <w:rPr>
          <w:rFonts w:hint="eastAsia" w:ascii="仿宋_GB2312" w:eastAsia="仿宋_GB2312"/>
          <w:b w:val="0"/>
          <w:bCs/>
          <w:color w:val="auto"/>
          <w:highlight w:val="none"/>
        </w:rPr>
        <w:t>，对整改问题逐个落实责任，逐条逐项对账销号，确保条条有整改、件件有落实。二是</w:t>
      </w:r>
      <w:r>
        <w:rPr>
          <w:rFonts w:hint="eastAsia" w:ascii="仿宋_GB2312" w:eastAsia="仿宋_GB2312"/>
          <w:b w:val="0"/>
          <w:bCs/>
          <w:color w:val="auto"/>
          <w:highlight w:val="none"/>
          <w:lang w:val="en-US" w:eastAsia="zh-CN"/>
        </w:rPr>
        <w:t>狠抓工作</w:t>
      </w:r>
      <w:r>
        <w:rPr>
          <w:rFonts w:hint="eastAsia" w:ascii="仿宋_GB2312" w:eastAsia="仿宋_GB2312"/>
          <w:b w:val="0"/>
          <w:bCs/>
          <w:color w:val="auto"/>
          <w:highlight w:val="none"/>
          <w:lang w:eastAsia="zh-CN"/>
        </w:rPr>
        <w:t>推进</w:t>
      </w:r>
      <w:r>
        <w:rPr>
          <w:rFonts w:hint="eastAsia" w:ascii="仿宋_GB2312" w:eastAsia="仿宋_GB2312"/>
          <w:b w:val="0"/>
          <w:bCs/>
          <w:color w:val="auto"/>
          <w:highlight w:val="none"/>
        </w:rPr>
        <w:t>。</w:t>
      </w:r>
      <w:r>
        <w:rPr>
          <w:rFonts w:hint="eastAsia" w:ascii="仿宋_GB2312" w:eastAsia="仿宋_GB2312"/>
          <w:b w:val="0"/>
          <w:bCs/>
          <w:color w:val="auto"/>
          <w:highlight w:val="none"/>
          <w:lang w:val="en-US" w:eastAsia="zh-CN"/>
        </w:rPr>
        <w:t>党组成员分别组织召开各分管单位（科室）巡察整改工作推进会，</w:t>
      </w:r>
      <w:r>
        <w:rPr>
          <w:rFonts w:hint="eastAsia" w:ascii="仿宋_GB2312" w:eastAsia="仿宋_GB2312"/>
          <w:b w:val="0"/>
          <w:bCs/>
          <w:color w:val="auto"/>
          <w:highlight w:val="none"/>
        </w:rPr>
        <w:t>局直单位（科室）</w:t>
      </w:r>
      <w:r>
        <w:rPr>
          <w:rFonts w:hint="eastAsia" w:ascii="仿宋_GB2312" w:eastAsia="仿宋_GB2312"/>
          <w:b w:val="0"/>
          <w:bCs/>
          <w:color w:val="auto"/>
          <w:highlight w:val="none"/>
          <w:lang w:eastAsia="zh-CN"/>
        </w:rPr>
        <w:t>主要负责人逐一汇报了整改进度和整改情况，对整改中不符合要求的，及时更新完善佐证资料</w:t>
      </w:r>
      <w:r>
        <w:rPr>
          <w:rFonts w:hint="eastAsia" w:ascii="仿宋_GB2312" w:eastAsia="仿宋_GB2312"/>
          <w:bCs/>
          <w:color w:val="auto"/>
          <w:highlight w:val="none"/>
          <w:lang w:eastAsia="zh-CN"/>
        </w:rPr>
        <w:t>，对整改进度拖沓、滞后的，由分管领导对责任</w:t>
      </w:r>
      <w:r>
        <w:rPr>
          <w:rFonts w:hint="eastAsia" w:ascii="仿宋_GB2312" w:eastAsia="仿宋_GB2312"/>
          <w:bCs/>
          <w:color w:val="auto"/>
          <w:highlight w:val="none"/>
          <w:lang w:val="en-US" w:eastAsia="zh-CN"/>
        </w:rPr>
        <w:t>单位（科室）</w:t>
      </w:r>
      <w:r>
        <w:rPr>
          <w:rFonts w:hint="eastAsia" w:ascii="仿宋_GB2312" w:eastAsia="仿宋_GB2312"/>
          <w:bCs/>
          <w:color w:val="auto"/>
          <w:highlight w:val="none"/>
          <w:lang w:eastAsia="zh-CN"/>
        </w:rPr>
        <w:t>进行</w:t>
      </w:r>
      <w:r>
        <w:rPr>
          <w:rFonts w:hint="eastAsia" w:ascii="仿宋_GB2312" w:eastAsia="仿宋_GB2312"/>
          <w:bCs/>
          <w:color w:val="auto"/>
          <w:highlight w:val="none"/>
          <w:lang w:val="en-US" w:eastAsia="zh-CN"/>
        </w:rPr>
        <w:t>现场</w:t>
      </w:r>
      <w:r>
        <w:rPr>
          <w:rFonts w:hint="eastAsia" w:ascii="仿宋_GB2312" w:eastAsia="仿宋_GB2312"/>
          <w:bCs/>
          <w:color w:val="auto"/>
          <w:highlight w:val="none"/>
          <w:lang w:eastAsia="zh-CN"/>
        </w:rPr>
        <w:t>督办，推进</w:t>
      </w:r>
      <w:r>
        <w:rPr>
          <w:rFonts w:hint="eastAsia" w:ascii="仿宋_GB2312" w:eastAsia="仿宋_GB2312"/>
          <w:bCs/>
          <w:color w:val="auto"/>
          <w:highlight w:val="none"/>
          <w:lang w:val="en-US" w:eastAsia="zh-CN"/>
        </w:rPr>
        <w:t>整改落实</w:t>
      </w:r>
      <w:r>
        <w:rPr>
          <w:rFonts w:hint="eastAsia" w:ascii="仿宋_GB2312" w:eastAsia="仿宋_GB2312"/>
          <w:bCs/>
          <w:color w:val="auto"/>
          <w:highlight w:val="none"/>
          <w:lang w:eastAsia="zh-CN"/>
        </w:rPr>
        <w:t>。</w:t>
      </w:r>
    </w:p>
    <w:p w14:paraId="2FE8C59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bCs/>
          <w:color w:val="auto"/>
          <w:highlight w:val="none"/>
        </w:rPr>
      </w:pPr>
      <w:r>
        <w:rPr>
          <w:rFonts w:hint="eastAsia" w:ascii="黑体" w:hAnsi="黑体" w:eastAsia="黑体"/>
          <w:bCs/>
          <w:color w:val="auto"/>
          <w:highlight w:val="none"/>
          <w:lang w:eastAsia="zh-CN"/>
        </w:rPr>
        <w:t>问题导向，扎实开展</w:t>
      </w:r>
      <w:r>
        <w:rPr>
          <w:rFonts w:hint="eastAsia" w:ascii="黑体" w:hAnsi="黑体" w:eastAsia="黑体"/>
          <w:bCs/>
          <w:color w:val="auto"/>
          <w:highlight w:val="none"/>
        </w:rPr>
        <w:t>巡察反馈问题整改</w:t>
      </w:r>
      <w:r>
        <w:rPr>
          <w:rFonts w:hint="eastAsia" w:ascii="黑体" w:hAnsi="黑体" w:eastAsia="黑体"/>
          <w:bCs/>
          <w:color w:val="auto"/>
          <w:highlight w:val="none"/>
          <w:lang w:eastAsia="zh-CN"/>
        </w:rPr>
        <w:t>。</w:t>
      </w:r>
    </w:p>
    <w:p w14:paraId="12DD976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rPr>
          <w:rFonts w:ascii="楷体_GB2312" w:hAnsi="宋体" w:eastAsia="楷体_GB2312"/>
          <w:color w:val="auto"/>
          <w:highlight w:val="none"/>
        </w:rPr>
      </w:pPr>
      <w:r>
        <w:rPr>
          <w:rFonts w:hint="eastAsia" w:ascii="楷体_GB2312" w:hAnsi="宋体" w:eastAsia="楷体_GB2312"/>
          <w:color w:val="auto"/>
          <w:highlight w:val="none"/>
        </w:rPr>
        <w:t>（一）</w:t>
      </w:r>
      <w:r>
        <w:rPr>
          <w:rFonts w:hint="eastAsia" w:ascii="楷体_GB2312" w:hAnsi="楷体_GB2312" w:eastAsia="楷体_GB2312" w:cs="楷体_GB2312"/>
          <w:bCs/>
          <w:color w:val="auto"/>
          <w:kern w:val="2"/>
          <w:sz w:val="32"/>
          <w:szCs w:val="32"/>
          <w:highlight w:val="none"/>
          <w:lang w:val="en-US" w:eastAsia="zh-CN" w:bidi="ar-SA"/>
        </w:rPr>
        <w:t>贯彻落实党中央重大决策部署及省委、市委工作要求方面存在的问题</w:t>
      </w:r>
    </w:p>
    <w:p w14:paraId="005E14D6">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w:t>
      </w:r>
      <w:r>
        <w:rPr>
          <w:rFonts w:hint="eastAsia" w:ascii="Times New Roman" w:hAnsi="Times New Roman" w:eastAsia="仿宋_GB2312" w:cs="Times New Roman"/>
          <w:b/>
          <w:bCs/>
          <w:color w:val="auto"/>
          <w:kern w:val="0"/>
          <w:sz w:val="32"/>
          <w:szCs w:val="32"/>
          <w:highlight w:val="none"/>
          <w:lang w:val="en-US" w:eastAsia="zh-CN" w:bidi="ar-SA"/>
        </w:rPr>
        <w:t>中心组理论学习研讨不深入</w:t>
      </w:r>
      <w:r>
        <w:rPr>
          <w:rFonts w:hint="eastAsia" w:ascii="仿宋_GB2312" w:hAnsi="仿宋_GB2312" w:eastAsia="仿宋_GB2312" w:cs="仿宋_GB2312"/>
          <w:b/>
          <w:color w:val="auto"/>
          <w:highlight w:val="none"/>
        </w:rPr>
        <w:t>的整改措施及进展：</w:t>
      </w:r>
    </w:p>
    <w:p w14:paraId="44DB10D8">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严格组织开展党组中心组理论学习，对党的重要理论、习近平总书记重要讲话精神扎实交流研讨，做好学习记录。2024年巡察整改期间开展党组中心组理论学习7次，开展交流研讨2次。</w:t>
      </w:r>
      <w:bookmarkStart w:id="0" w:name="_GoBack"/>
      <w:bookmarkEnd w:id="0"/>
    </w:p>
    <w:p w14:paraId="0353FA0A">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r>
        <w:rPr>
          <w:rFonts w:hint="eastAsia" w:ascii="仿宋_GB2312" w:hAnsi="楷体" w:eastAsia="仿宋_GB2312" w:cs="仿宋"/>
          <w:b/>
          <w:bCs/>
          <w:color w:val="auto"/>
          <w:kern w:val="2"/>
          <w:sz w:val="32"/>
          <w:szCs w:val="32"/>
          <w:highlight w:val="none"/>
          <w:lang w:val="en-US" w:eastAsia="zh-CN" w:bidi="ar-SA"/>
        </w:rPr>
        <w:t>未充分学习领会先行区建设相关精神</w:t>
      </w:r>
      <w:r>
        <w:rPr>
          <w:rFonts w:hint="eastAsia" w:ascii="仿宋_GB2312" w:hAnsi="仿宋_GB2312" w:eastAsia="仿宋_GB2312" w:cs="仿宋_GB2312"/>
          <w:b/>
          <w:color w:val="auto"/>
          <w:highlight w:val="none"/>
        </w:rPr>
        <w:t>的整改措施及进展</w:t>
      </w:r>
    </w:p>
    <w:p w14:paraId="2CE8EB84">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（1）将中央、省委省政府关于先行区建设的重要讲话、工作部署等内容纳入党组会、理论学习中心组的专题学习内容，做到制度化、常态化、规范化。2024年巡察整改期间党组中心组完成理论学习1次。</w:t>
      </w:r>
    </w:p>
    <w:p w14:paraId="0DA1F6BB">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（2）进一步加强对党的理论和重要决策部署的深入研究，邀请专家进行更深入的解读和辅导，拓宽学习的深度和广度。</w:t>
      </w:r>
    </w:p>
    <w:p w14:paraId="741420B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（3）多举措推动贯彻落实先行区建设。</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加强组织领导。针对不同事项多次召开会议，制定了详细的工作方案和任务清单，明确责任分工，确保各项任务落到实处。</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深入学习领会。通过党组会议、中心组、机关例会、党日活动等多形式展开学习，深入领会其核心要义和精神实质，切实把思想和行动统一到省委、省政府的决策部署上来。</w:t>
      </w:r>
      <w:r>
        <w:rPr>
          <w:rFonts w:hint="eastAsia" w:ascii="仿宋_GB2312" w:hAnsi="仿宋_GB2312" w:eastAsia="仿宋_GB2312" w:cs="仿宋_GB2312"/>
          <w:b/>
          <w:bCs/>
          <w:color w:val="auto"/>
          <w:kern w:val="2"/>
          <w:sz w:val="32"/>
          <w:szCs w:val="24"/>
          <w:highlight w:val="none"/>
          <w:lang w:val="en-US" w:eastAsia="zh-CN" w:bidi="ar-SA"/>
        </w:rPr>
        <w:t>三是</w:t>
      </w:r>
      <w:r>
        <w:rPr>
          <w:rFonts w:hint="eastAsia" w:ascii="仿宋_GB2312" w:hAnsi="仿宋_GB2312" w:eastAsia="仿宋_GB2312" w:cs="仿宋_GB2312"/>
          <w:color w:val="auto"/>
          <w:kern w:val="2"/>
          <w:sz w:val="32"/>
          <w:szCs w:val="24"/>
          <w:highlight w:val="none"/>
          <w:lang w:val="en-US" w:eastAsia="zh-CN" w:bidi="ar-SA"/>
        </w:rPr>
        <w:t>狠抓落实执行。召开二级单位（科室）负责专题会议及时汇报工作进展落实情况。在具体工作中，明确责任到人，建立了季工作台账，加强监督检查和考核评价，确保各项工作有力有序推进。同时，及时总结经验做法，发现问题不足，不断完善工作机制和方法手段，提高工作效率和质量。</w:t>
      </w:r>
    </w:p>
    <w:p w14:paraId="45BEE97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ascii="楷体_GB2312" w:hAnsi="楷体_GB2312" w:eastAsia="楷体_GB2312" w:cs="楷体_GB2312"/>
          <w:bCs/>
          <w:color w:val="auto"/>
          <w:kern w:val="2"/>
          <w:sz w:val="32"/>
          <w:szCs w:val="32"/>
          <w:highlight w:val="none"/>
          <w:lang w:val="en-US" w:eastAsia="zh-CN" w:bidi="ar-SA"/>
        </w:rPr>
      </w:pPr>
      <w:r>
        <w:rPr>
          <w:rFonts w:hint="eastAsia" w:ascii="楷体_GB2312" w:hAnsi="楷体_GB2312" w:eastAsia="楷体_GB2312" w:cs="楷体_GB2312"/>
          <w:bCs/>
          <w:color w:val="auto"/>
          <w:kern w:val="2"/>
          <w:sz w:val="32"/>
          <w:szCs w:val="32"/>
          <w:highlight w:val="none"/>
          <w:lang w:val="en-US" w:eastAsia="zh-CN" w:bidi="ar-SA"/>
        </w:rPr>
        <w:t>（二）落实加快建设全国构建新发展格局先行区部署方面存在的问题</w:t>
      </w:r>
    </w:p>
    <w:p w14:paraId="4C7D5D07">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3.保障国家粮食安全方面存在短板</w:t>
      </w:r>
      <w:r>
        <w:rPr>
          <w:rFonts w:hint="eastAsia" w:ascii="仿宋_GB2312" w:hAnsi="仿宋_GB2312" w:eastAsia="仿宋_GB2312" w:cs="仿宋_GB2312"/>
          <w:b/>
          <w:color w:val="auto"/>
          <w:highlight w:val="none"/>
        </w:rPr>
        <w:t>的整改措施及进展：</w:t>
      </w:r>
    </w:p>
    <w:p w14:paraId="5D8FA43D">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（1）对于“发现问题种子的能力不足”问题。</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加强对农资市场的检查，对违法情况绝不姑息。2024年共出动执法人员1000余人次，执法车辆300余车次，检查门店800余家次，签订《农资经营质量安全承诺书》600余份，发放《关于种子生产经营备案管理工作的通知》500余份。市场清理整顿8次，调处纠纷9起，立案查处种子案件5起。</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加强对种子生产经营企业（门店）的监督抽查。2024年抽查主要种子经营单位(门店)的64份样品，其中水稻样品49个、大豆样品15个，自主完成所有抽样种子样品的发芽率检测，合格率为100%；同时，对抽样种子进行转基因检测，转基因测试结果100%为阴性；送往省种管局进行真实性鉴定，结果均为合格。</w:t>
      </w:r>
      <w:r>
        <w:rPr>
          <w:rFonts w:hint="eastAsia" w:ascii="仿宋_GB2312" w:hAnsi="仿宋_GB2312" w:eastAsia="仿宋_GB2312" w:cs="仿宋_GB2312"/>
          <w:b/>
          <w:bCs/>
          <w:color w:val="auto"/>
          <w:kern w:val="2"/>
          <w:sz w:val="32"/>
          <w:szCs w:val="24"/>
          <w:highlight w:val="none"/>
          <w:lang w:val="en-US" w:eastAsia="zh-CN" w:bidi="ar-SA"/>
        </w:rPr>
        <w:t>三是</w:t>
      </w:r>
      <w:r>
        <w:rPr>
          <w:rFonts w:hint="eastAsia" w:ascii="仿宋_GB2312" w:hAnsi="仿宋_GB2312" w:eastAsia="仿宋_GB2312" w:cs="仿宋_GB2312"/>
          <w:color w:val="auto"/>
          <w:kern w:val="2"/>
          <w:sz w:val="32"/>
          <w:szCs w:val="24"/>
          <w:highlight w:val="none"/>
          <w:lang w:val="en-US" w:eastAsia="zh-CN" w:bidi="ar-SA"/>
        </w:rPr>
        <w:t>增强宣传力度，通过宣传、现场咨询等形式，提高广大农户识假辨假能力。2024年发放宣传资料《种子选购明白纸》、《化肥选购明白纸》等2000余份，开展培训会2次，培训人员100人次。</w:t>
      </w:r>
    </w:p>
    <w:p w14:paraId="44363702">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对于“种子违法案件办理质量不高”问题。市农业综合执法支队办理的《天门市五谷丰农资经营部销售假“湘春豆28号”大豆种子案》案卷中，认定当事人“涉嫌销售种子种类、品种与标签标注的内容不符的假种子”，引用法律条文为《中华人民共和国种子法》第四十八条第二款第二项，《中华人民共和国种子法》第四十八条第二款第二项确实为“种子种类、品种与标签标注的内容不符的假种子”，法律条文“质量低于标签标注指标的伪劣种子”为《中华人民共和国种子法》第四十八条第三款第二项。市农业综合执法支队将举一反三，加强法律法规的学习，提升农业执法人员的专业水平。</w:t>
      </w:r>
    </w:p>
    <w:p w14:paraId="5F947BFF">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kern w:val="0"/>
          <w:sz w:val="32"/>
          <w:szCs w:val="32"/>
          <w:highlight w:val="none"/>
          <w:lang w:val="en-US" w:eastAsia="zh-CN"/>
        </w:rPr>
        <w:t>4</w:t>
      </w:r>
      <w:r>
        <w:rPr>
          <w:rFonts w:hint="eastAsia" w:ascii="仿宋_GB2312" w:hAnsi="仿宋_GB2312" w:eastAsia="仿宋_GB2312" w:cs="仿宋_GB2312"/>
          <w:b/>
          <w:color w:val="auto"/>
          <w:kern w:val="0"/>
          <w:sz w:val="32"/>
          <w:szCs w:val="32"/>
          <w:highlight w:val="none"/>
        </w:rPr>
        <w:t>.</w:t>
      </w:r>
      <w:r>
        <w:rPr>
          <w:rFonts w:hint="eastAsia" w:ascii="Times New Roman" w:hAnsi="Times New Roman" w:eastAsia="仿宋_GB2312" w:cs="Times New Roman"/>
          <w:b/>
          <w:color w:val="auto"/>
          <w:kern w:val="0"/>
          <w:sz w:val="32"/>
          <w:szCs w:val="32"/>
          <w:highlight w:val="none"/>
        </w:rPr>
        <w:t>打击非法捕捞</w:t>
      </w:r>
      <w:r>
        <w:rPr>
          <w:rFonts w:hint="eastAsia" w:ascii="Times New Roman" w:hAnsi="Times New Roman" w:eastAsia="仿宋_GB2312" w:cs="Times New Roman"/>
          <w:b/>
          <w:color w:val="auto"/>
          <w:kern w:val="0"/>
          <w:sz w:val="32"/>
          <w:szCs w:val="32"/>
          <w:highlight w:val="none"/>
          <w:lang w:eastAsia="zh-CN"/>
        </w:rPr>
        <w:t>力度不够</w:t>
      </w:r>
      <w:r>
        <w:rPr>
          <w:rFonts w:hint="eastAsia" w:ascii="仿宋_GB2312" w:hAnsi="仿宋_GB2312" w:eastAsia="仿宋_GB2312" w:cs="仿宋_GB2312"/>
          <w:b/>
          <w:color w:val="auto"/>
          <w:highlight w:val="none"/>
        </w:rPr>
        <w:t>的整改措施及进展：</w:t>
      </w:r>
    </w:p>
    <w:p w14:paraId="2D52983A">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开展“十年禁渔”的再宣传、再动员。2024年向垂钓人群发放《天门市垂钓提示》小卡片5000余张，广泛告知我市禁钓区和非禁区的划分区域；在各农贸市场、餐饮单位张贴《自觉抵制野生“江鲜”消费提示》等各类贴纸2000份；在重点区域张贴《关于举报非法捕捞行为给与奖励的通告》500份；更新补缺禁渔宣传牌20个；在天门日报报道我市禁捕工作1次。</w:t>
      </w:r>
    </w:p>
    <w:p w14:paraId="36DF3E7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加强联防联控。“天网工程”使用进一步完善，2024年通过快速处置机制有效制止违规垂钓55人。市护渔队出动巡逻车4000余辆次、巡护人员12000余人次，宣传规劝600余人次，暂扣违规钓具42根、渔筏子3艘，销毁地笼网35个。</w:t>
      </w:r>
    </w:p>
    <w:p w14:paraId="76EA524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开展亮剑执法专项执法行动。2024年共开展亮剑执法专项行动115次，其中夜间行动15次，农业农村、市场监管、公安部门联合行动12次。共出动执法人员480人次，执法车辆135辆次、执法船艇37艘次，水上巡查1420公里，清理违规网具32张、非法钓具25根、捕鱼工具7套，检查农贸市场、商超、餐饮单位、渔具店380余家。查办违规垂钓案件7起；查办非法捕捞案件7起，查办涉案人员7人，查获涉案捕鱼工具7套。</w:t>
      </w:r>
    </w:p>
    <w:p w14:paraId="15B0E621">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.防范和化解风险意识</w:t>
      </w:r>
      <w:r>
        <w:rPr>
          <w:rFonts w:hint="eastAsia" w:ascii="仿宋_GB2312" w:hAnsi="仿宋_GB2312" w:eastAsia="仿宋_GB2312" w:cs="仿宋_GB2312"/>
          <w:b/>
          <w:color w:val="auto"/>
          <w:highlight w:val="none"/>
          <w:lang w:eastAsia="zh-CN"/>
        </w:rPr>
        <w:t>不足</w:t>
      </w:r>
      <w:r>
        <w:rPr>
          <w:rFonts w:hint="eastAsia" w:ascii="仿宋_GB2312" w:hAnsi="仿宋_GB2312" w:eastAsia="仿宋_GB2312" w:cs="仿宋_GB2312"/>
          <w:b/>
          <w:color w:val="auto"/>
          <w:highlight w:val="none"/>
        </w:rPr>
        <w:t>的整改措施及进展：</w:t>
      </w:r>
    </w:p>
    <w:p w14:paraId="676F5B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_GB2312" w:eastAsia="仿宋_GB2312" w:cs="仿宋_GB2312"/>
          <w:color w:val="auto"/>
          <w:kern w:val="2"/>
          <w:sz w:val="32"/>
          <w:szCs w:val="24"/>
          <w:highlight w:val="none"/>
          <w:lang w:val="en-US" w:eastAsia="zh-CN" w:bidi="ar-SA"/>
        </w:rPr>
        <w:t>（1）提高金融风险防范能力。第一，优化环境，制订贷后动态监管方案。制订了《天门市农业农村局“楚农贷”贷后动态监管方案》，明确了监管目的，确定监管主体；强化了监管措施，建立“楚农贷”贷款信息档案和动态监管台账，加强贷后动态监管，建立风险预警和逾期追偿机制；严格监管流程，收集信息、分析研判、现场核实、处理反馈；实施违规处理，对于发现的违规使用“楚农贷”贷款行为，视情节轻重采取要求整改、追回贷款、列入黑名单等措施，并依法追究责任；定期沟通交流与改进。第二，强化措施，实施贷后动态监测管理。一是出具推荐函时增加了企业的联系方式、贷后动态监测情况和受理银行信息；二是增加了微信、电话等形式进行动态管理；三是放款后跟踪对接，了解企业经营状况，银行放款情况，按照一户一档建立贷后动态监管台账，掌握贷后资金使用、绩效、回笼等情况。第三，追缴追偿，返还代偿风险保证金。邀请省农担公司、市人民法院等单位共同推进逾期追偿工作。2024年7月16日，已追偿3人款项逾期款项共355561.83元并返还至“楚农贷”风险保证金专项账户。</w:t>
      </w:r>
    </w:p>
    <w:p w14:paraId="4C7F94D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w:t>
      </w:r>
      <w:r>
        <w:rPr>
          <w:rFonts w:hint="default" w:ascii="仿宋_GB2312" w:hAnsi="仿宋_GB2312" w:eastAsia="仿宋_GB2312" w:cs="仿宋_GB2312"/>
          <w:color w:val="auto"/>
          <w:kern w:val="2"/>
          <w:sz w:val="32"/>
          <w:szCs w:val="24"/>
          <w:highlight w:val="none"/>
          <w:lang w:val="en-US" w:eastAsia="zh-CN" w:bidi="ar-SA"/>
        </w:rPr>
        <w:t>强化党组对意识形态工作的领导</w:t>
      </w:r>
      <w:r>
        <w:rPr>
          <w:rFonts w:hint="eastAsia" w:ascii="仿宋_GB2312" w:hAnsi="仿宋_GB2312" w:eastAsia="仿宋_GB2312" w:cs="仿宋_GB2312"/>
          <w:color w:val="auto"/>
          <w:kern w:val="2"/>
          <w:sz w:val="32"/>
          <w:szCs w:val="24"/>
          <w:highlight w:val="none"/>
          <w:lang w:val="en-US" w:eastAsia="zh-CN" w:bidi="ar-SA"/>
        </w:rPr>
        <w:t>。</w:t>
      </w:r>
      <w:r>
        <w:rPr>
          <w:rFonts w:hint="default" w:ascii="仿宋_GB2312" w:hAnsi="仿宋_GB2312" w:eastAsia="仿宋_GB2312" w:cs="仿宋_GB2312"/>
          <w:color w:val="auto"/>
          <w:kern w:val="2"/>
          <w:sz w:val="32"/>
          <w:szCs w:val="24"/>
          <w:highlight w:val="none"/>
          <w:lang w:val="en-US" w:eastAsia="zh-CN" w:bidi="ar-SA"/>
        </w:rPr>
        <w:t>加强对意识形态领域的分析研判，</w:t>
      </w:r>
      <w:r>
        <w:rPr>
          <w:rFonts w:hint="eastAsia" w:ascii="仿宋_GB2312" w:hAnsi="仿宋_GB2312" w:eastAsia="仿宋_GB2312" w:cs="仿宋_GB2312"/>
          <w:color w:val="auto"/>
          <w:kern w:val="2"/>
          <w:sz w:val="32"/>
          <w:szCs w:val="24"/>
          <w:highlight w:val="none"/>
          <w:lang w:val="en-US" w:eastAsia="zh-CN" w:bidi="ar-SA"/>
        </w:rPr>
        <w:t>2024年巡察整改期间，局</w:t>
      </w:r>
      <w:r>
        <w:rPr>
          <w:rFonts w:hint="default" w:ascii="仿宋_GB2312" w:hAnsi="仿宋_GB2312" w:eastAsia="仿宋_GB2312" w:cs="仿宋_GB2312"/>
          <w:color w:val="auto"/>
          <w:kern w:val="2"/>
          <w:sz w:val="32"/>
          <w:szCs w:val="24"/>
          <w:highlight w:val="none"/>
          <w:lang w:val="en-US" w:eastAsia="zh-CN" w:bidi="ar-SA"/>
        </w:rPr>
        <w:t>党组专题研究讨论意识形态工作2次。</w:t>
      </w:r>
    </w:p>
    <w:p w14:paraId="4E608C3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楷体_GB2312" w:hAnsi="宋体" w:eastAsia="楷体_GB2312"/>
          <w:color w:val="auto"/>
          <w:highlight w:val="none"/>
        </w:rPr>
      </w:pPr>
      <w:r>
        <w:rPr>
          <w:rFonts w:hint="eastAsia" w:ascii="楷体_GB2312" w:hAnsi="宋体" w:eastAsia="楷体_GB2312"/>
          <w:color w:val="auto"/>
          <w:highlight w:val="none"/>
        </w:rPr>
        <w:t>（</w:t>
      </w:r>
      <w:r>
        <w:rPr>
          <w:rFonts w:hint="eastAsia" w:ascii="楷体_GB2312" w:hAnsi="宋体" w:eastAsia="楷体_GB2312"/>
          <w:color w:val="auto"/>
          <w:highlight w:val="none"/>
          <w:lang w:eastAsia="zh-CN"/>
        </w:rPr>
        <w:t>三</w:t>
      </w:r>
      <w:r>
        <w:rPr>
          <w:rFonts w:hint="eastAsia" w:ascii="楷体_GB2312" w:hAnsi="宋体" w:eastAsia="楷体_GB2312"/>
          <w:color w:val="auto"/>
          <w:highlight w:val="none"/>
        </w:rPr>
        <w:t>）</w:t>
      </w:r>
      <w:r>
        <w:rPr>
          <w:rFonts w:hint="eastAsia" w:ascii="楷体" w:hAnsi="楷体" w:eastAsia="楷体" w:cs="仿宋"/>
          <w:bCs/>
          <w:color w:val="auto"/>
          <w:kern w:val="2"/>
          <w:sz w:val="32"/>
          <w:szCs w:val="32"/>
          <w:highlight w:val="none"/>
          <w:lang w:val="en-US" w:eastAsia="zh-CN" w:bidi="ar-SA"/>
        </w:rPr>
        <w:t>落实全面从严治党“两个责任”方面存在的问题</w:t>
      </w:r>
    </w:p>
    <w:p w14:paraId="6DAE61A0">
      <w:pPr>
        <w:keepNext w:val="0"/>
        <w:keepLines w:val="0"/>
        <w:pageBreakBefore w:val="0"/>
        <w:widowControl w:val="0"/>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6</w:t>
      </w:r>
      <w:r>
        <w:rPr>
          <w:rFonts w:hint="eastAsia" w:ascii="仿宋_GB2312" w:hAnsi="仿宋_GB2312" w:eastAsia="仿宋_GB2312" w:cs="仿宋_GB2312"/>
          <w:b/>
          <w:color w:val="auto"/>
          <w:highlight w:val="none"/>
        </w:rPr>
        <w:t>.机关上班考勤和请销假管理不严不实的整改措施及进展</w:t>
      </w:r>
      <w:r>
        <w:rPr>
          <w:rFonts w:hint="eastAsia" w:ascii="仿宋_GB2312" w:hAnsi="仿宋_GB2312" w:eastAsia="仿宋_GB2312" w:cs="仿宋_GB2312"/>
          <w:b/>
          <w:color w:val="auto"/>
          <w:highlight w:val="none"/>
          <w:lang w:eastAsia="zh-CN"/>
        </w:rPr>
        <w:t>：</w:t>
      </w:r>
    </w:p>
    <w:p w14:paraId="0823C88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一是局办公室对2024年上半年机关考勤情况进行了逐月统计，并进行通报，进一步规范机关考勤。二是利用机关例会、支部主题党日活动、集中学习等机会，加强《机关管理制度》《市农业农村局关于严格落实干部职工外出请假报备制度的通知》学习，进一步规范请假销假手续，将请销假不规范行为纳入月考勤通报范围。</w:t>
      </w:r>
    </w:p>
    <w:p w14:paraId="4D8B72E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关于市农科院考勤情况的说明：6月7日-6月9日（周六日），我市举行与省农科院签订“1+N”战略合作协议会议，市农科院两名干部负责会议资料整理及媒体通讯稿撰写，并在考勤本上进行签到。市农科院已对相关人员进行了谈话提醒，同时认真修订了考勤制度，规范了考勤纪律。同时安排市农科院办公室人员专人负责考勤登记，坚决避免代签、替签的情况，不定期通报考勤情况。</w:t>
      </w:r>
    </w:p>
    <w:p w14:paraId="31A3F86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7</w:t>
      </w:r>
      <w:r>
        <w:rPr>
          <w:rFonts w:hint="eastAsia" w:ascii="仿宋_GB2312" w:hAnsi="仿宋_GB2312" w:eastAsia="仿宋_GB2312" w:cs="仿宋_GB2312"/>
          <w:b/>
          <w:color w:val="auto"/>
          <w:highlight w:val="none"/>
        </w:rPr>
        <w:t>.财务管理和资金使用不合规的整改措施及进展：</w:t>
      </w:r>
    </w:p>
    <w:p w14:paraId="5440515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2024年6月28日，局财务分管领导对报账人员进行了谈话提醒，责令其退回多报销的450元。2024年8月5日，多报销的450元已退回至市农业农村局往来资金专户，后期局计财科将严格把关各项票据支出，规范报账程序。</w:t>
      </w:r>
    </w:p>
    <w:p w14:paraId="1C35FEE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8.</w:t>
      </w:r>
      <w:r>
        <w:rPr>
          <w:rFonts w:hint="eastAsia" w:ascii="仿宋_GB2312" w:hAnsi="仿宋_GB2312" w:eastAsia="仿宋_GB2312" w:cs="仿宋_GB2312"/>
          <w:b/>
          <w:color w:val="auto"/>
          <w:highlight w:val="none"/>
        </w:rPr>
        <w:t>落实中央八项规定精神不到位的整改措施及进展</w:t>
      </w:r>
      <w:r>
        <w:rPr>
          <w:rFonts w:hint="eastAsia" w:ascii="仿宋_GB2312" w:hAnsi="仿宋_GB2312" w:eastAsia="仿宋_GB2312" w:cs="仿宋_GB2312"/>
          <w:b/>
          <w:color w:val="auto"/>
          <w:highlight w:val="none"/>
          <w:lang w:eastAsia="zh-CN"/>
        </w:rPr>
        <w:t>：</w:t>
      </w:r>
    </w:p>
    <w:p w14:paraId="0A1993B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关于“定点维修保养门店提供的2022年保养项目清单上无法看出具体是哪台公车做了哪些保养项目”问题。定点维修保养门店提供了市农业综合执法支队每台车辆完整的维修保养项目原始明细清单，完善了相关凭证附件。</w:t>
      </w:r>
    </w:p>
    <w:p w14:paraId="371C7CA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关于“2022年维修保养结算时发票拆分”问题，经专班调查，为规避税费，定点维修保养门店自行将2022年维修保养费用拆分为数笔。市农业农村局对定点维修门店店主进行了批评，要求今后不允许发生此类问题，否则直接取消定点维修资格，纳入黑名单管理。</w:t>
      </w:r>
    </w:p>
    <w:p w14:paraId="2F5C6D07">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进一步完善了支队公车维修保养管理制度，要求公车维修保养在确保农业综合执法工作正常开展的同时按照保养手册要求进行，鄂R0369A、鄂R0370A、鄂R0372A、鄂R0373A车每行驶5000公里或6个月以上，鄂R0371A每行驶9000公里，原则上送指定维修厂保养一次（车辆突发紧急故障除外）。</w:t>
      </w:r>
    </w:p>
    <w:p w14:paraId="153DCF93">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（4）建立了车辆使用、油料消耗、维修保养等登记台账，严格维修费用报销手续，实行事前审批、事中监督、事后审核，严格落实“一事一结”。</w:t>
      </w:r>
    </w:p>
    <w:p w14:paraId="5566B99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进一步加强公车管理人员、驾驶员业务知识培训和廉政教育，2024年已召开业务培训会议2次，学习党纪党规和制度条例，严肃工作纪律。市农业农村局采取定期与不定期抽查的方式，加强公车使用、维修保养等环节的日常检查与监督。</w:t>
      </w:r>
    </w:p>
    <w:p w14:paraId="1162838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2024年6月，对参加第十九届中国国际农产品交易会的3名出差人员超标准报销情况进行了谈话提醒，相关资金已按要求退回。组织全体干部学习了《中央和国家机关工作人员赴地方差旅住宿费标准》，局财务分管领导对相关财务人员进行了谈话提醒，要求今后认真学习上级有关文件精神和财务报账管理规定，审核财务票据时严格把关。</w:t>
      </w:r>
    </w:p>
    <w:p w14:paraId="089A835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仿宋"/>
          <w:bCs/>
          <w:color w:val="auto"/>
          <w:kern w:val="2"/>
          <w:sz w:val="32"/>
          <w:szCs w:val="32"/>
          <w:highlight w:val="none"/>
          <w:lang w:val="en-US" w:eastAsia="zh-CN" w:bidi="ar-SA"/>
        </w:rPr>
      </w:pPr>
      <w:r>
        <w:rPr>
          <w:rFonts w:hint="eastAsia" w:ascii="楷体" w:hAnsi="楷体" w:eastAsia="楷体" w:cs="仿宋"/>
          <w:bCs/>
          <w:color w:val="auto"/>
          <w:kern w:val="2"/>
          <w:sz w:val="32"/>
          <w:szCs w:val="32"/>
          <w:highlight w:val="none"/>
          <w:lang w:val="en-US" w:eastAsia="zh-CN" w:bidi="ar-SA"/>
        </w:rPr>
        <w:t>（四）落实新时代党的组织路线方面存在的问题</w:t>
      </w:r>
    </w:p>
    <w:p w14:paraId="16596A7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9</w:t>
      </w:r>
      <w:r>
        <w:rPr>
          <w:rFonts w:hint="eastAsia" w:ascii="仿宋_GB2312" w:hAnsi="仿宋_GB2312" w:eastAsia="仿宋_GB2312" w:cs="仿宋_GB2312"/>
          <w:b/>
          <w:color w:val="auto"/>
          <w:highlight w:val="none"/>
        </w:rPr>
        <w:t>.开展批评与自我批评不深入的整改措施及进展</w:t>
      </w:r>
      <w:r>
        <w:rPr>
          <w:rFonts w:hint="eastAsia" w:ascii="仿宋_GB2312" w:hAnsi="仿宋_GB2312" w:eastAsia="仿宋_GB2312" w:cs="仿宋_GB2312"/>
          <w:b/>
          <w:color w:val="auto"/>
          <w:highlight w:val="none"/>
          <w:lang w:eastAsia="zh-CN"/>
        </w:rPr>
        <w:t>：</w:t>
      </w:r>
    </w:p>
    <w:p w14:paraId="2EB536A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24"/>
          <w:highlight w:val="none"/>
          <w:lang w:val="en-US" w:eastAsia="zh-CN" w:bidi="ar-SA"/>
        </w:rPr>
      </w:pPr>
      <w:r>
        <w:rPr>
          <w:rFonts w:hint="default" w:ascii="仿宋_GB2312" w:hAnsi="仿宋_GB2312" w:eastAsia="仿宋_GB2312" w:cs="仿宋_GB2312"/>
          <w:color w:val="auto"/>
          <w:kern w:val="2"/>
          <w:sz w:val="32"/>
          <w:szCs w:val="24"/>
          <w:highlight w:val="none"/>
          <w:lang w:val="en-US" w:eastAsia="zh-CN" w:bidi="ar-SA"/>
        </w:rPr>
        <w:t>严格按照市委相关程序要求，充分征求干部群众意见，认真开展批评与自我批评，扎实开好民主生活会，做到见人、见事、红脸出汗，促进共同提高。</w:t>
      </w:r>
    </w:p>
    <w:p w14:paraId="5182C9D3">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kern w:val="2"/>
          <w:sz w:val="32"/>
          <w:szCs w:val="24"/>
          <w:highlight w:val="none"/>
          <w:lang w:val="en-US" w:eastAsia="zh-CN" w:bidi="ar-SA"/>
        </w:rPr>
        <w:t>10.</w:t>
      </w:r>
      <w:r>
        <w:rPr>
          <w:rFonts w:hint="eastAsia" w:ascii="仿宋_GB2312" w:hAnsi="仿宋_GB2312" w:eastAsia="仿宋_GB2312" w:cs="仿宋_GB2312"/>
          <w:b/>
          <w:color w:val="auto"/>
          <w:highlight w:val="none"/>
        </w:rPr>
        <w:t>党建工作开展不扎实的整改措施及进展</w:t>
      </w:r>
      <w:r>
        <w:rPr>
          <w:rFonts w:hint="eastAsia" w:ascii="仿宋_GB2312" w:hAnsi="仿宋_GB2312" w:eastAsia="仿宋_GB2312" w:cs="仿宋_GB2312"/>
          <w:b/>
          <w:color w:val="auto"/>
          <w:highlight w:val="none"/>
          <w:lang w:eastAsia="zh-CN"/>
        </w:rPr>
        <w:t>：</w:t>
      </w:r>
    </w:p>
    <w:p w14:paraId="54219E2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w:t>
      </w:r>
      <w:r>
        <w:rPr>
          <w:rFonts w:hint="default" w:ascii="仿宋_GB2312" w:hAnsi="仿宋_GB2312" w:eastAsia="仿宋_GB2312" w:cs="仿宋_GB2312"/>
          <w:color w:val="auto"/>
          <w:kern w:val="2"/>
          <w:sz w:val="32"/>
          <w:szCs w:val="24"/>
          <w:highlight w:val="none"/>
          <w:lang w:val="en-US" w:eastAsia="zh-CN" w:bidi="ar-SA"/>
        </w:rPr>
        <w:t>严格落实“三会一课”制度，规范记载，认真落实各项基层党建工作制度，用制度管人、管事，规范基层党建工作。</w:t>
      </w:r>
      <w:r>
        <w:rPr>
          <w:rFonts w:hint="eastAsia" w:ascii="仿宋_GB2312" w:hAnsi="仿宋_GB2312" w:eastAsia="仿宋_GB2312" w:cs="仿宋_GB2312"/>
          <w:color w:val="auto"/>
          <w:kern w:val="2"/>
          <w:sz w:val="32"/>
          <w:szCs w:val="24"/>
          <w:highlight w:val="none"/>
          <w:lang w:val="en-US" w:eastAsia="zh-CN" w:bidi="ar-SA"/>
        </w:rPr>
        <w:t>2024年巡察整改期间</w:t>
      </w:r>
      <w:r>
        <w:rPr>
          <w:rFonts w:hint="default" w:ascii="仿宋_GB2312" w:hAnsi="仿宋_GB2312" w:eastAsia="仿宋_GB2312" w:cs="仿宋_GB2312"/>
          <w:color w:val="auto"/>
          <w:kern w:val="2"/>
          <w:sz w:val="32"/>
          <w:szCs w:val="24"/>
          <w:highlight w:val="none"/>
          <w:lang w:val="en-US" w:eastAsia="zh-CN" w:bidi="ar-SA"/>
        </w:rPr>
        <w:t>开展支部主题党日活动7次。</w:t>
      </w:r>
    </w:p>
    <w:p w14:paraId="34779F90">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（2）市耕肥局党建工作整改情况：</w:t>
      </w:r>
      <w:r>
        <w:rPr>
          <w:rFonts w:hint="eastAsia" w:ascii="仿宋_GB2312" w:hAnsi="仿宋_GB2312" w:eastAsia="仿宋_GB2312" w:cs="仿宋_GB2312"/>
          <w:b/>
          <w:bCs/>
          <w:color w:val="auto"/>
          <w:kern w:val="2"/>
          <w:sz w:val="32"/>
          <w:szCs w:val="24"/>
          <w:highlight w:val="none"/>
          <w:lang w:val="en-US" w:eastAsia="zh-CN" w:bidi="ar-SA"/>
        </w:rPr>
        <w:t>一是</w:t>
      </w:r>
      <w:r>
        <w:rPr>
          <w:rFonts w:hint="eastAsia" w:ascii="仿宋_GB2312" w:hAnsi="仿宋_GB2312" w:eastAsia="仿宋_GB2312" w:cs="仿宋_GB2312"/>
          <w:color w:val="auto"/>
          <w:kern w:val="2"/>
          <w:sz w:val="32"/>
          <w:szCs w:val="24"/>
          <w:highlight w:val="none"/>
          <w:lang w:val="en-US" w:eastAsia="zh-CN" w:bidi="ar-SA"/>
        </w:rPr>
        <w:t>制定了《市耕肥局党建台账10条记录规范》，规范台账记录标准；安排专人进行党建工作台账记录，分管领导定期监督检查；严格落实党课教育，每季度至少上1次党课并完成上党课记录。</w:t>
      </w:r>
      <w:r>
        <w:rPr>
          <w:rFonts w:hint="eastAsia" w:ascii="仿宋_GB2312" w:hAnsi="仿宋_GB2312" w:eastAsia="仿宋_GB2312" w:cs="仿宋_GB2312"/>
          <w:b/>
          <w:bCs/>
          <w:color w:val="auto"/>
          <w:kern w:val="2"/>
          <w:sz w:val="32"/>
          <w:szCs w:val="24"/>
          <w:highlight w:val="none"/>
          <w:lang w:val="en-US" w:eastAsia="zh-CN" w:bidi="ar-SA"/>
        </w:rPr>
        <w:t>二是</w:t>
      </w:r>
      <w:r>
        <w:rPr>
          <w:rFonts w:hint="eastAsia" w:ascii="仿宋_GB2312" w:hAnsi="仿宋_GB2312" w:eastAsia="仿宋_GB2312" w:cs="仿宋_GB2312"/>
          <w:color w:val="auto"/>
          <w:kern w:val="2"/>
          <w:sz w:val="32"/>
          <w:szCs w:val="24"/>
          <w:highlight w:val="none"/>
          <w:lang w:val="en-US" w:eastAsia="zh-CN" w:bidi="ar-SA"/>
        </w:rPr>
        <w:t>按时按要求核算党费基数，督促党员干部按月足额交纳党费。三是坚持将党建工作与业务工作同规划同推进，市耕肥局每月至少召开一次支部委员会，利用支部主题党日活动会议探讨党建工作，由支部书记统一点评，专人做好记录。</w:t>
      </w:r>
    </w:p>
    <w:p w14:paraId="24AAF64A">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color w:val="auto"/>
          <w:kern w:val="2"/>
          <w:sz w:val="32"/>
          <w:szCs w:val="24"/>
          <w:highlight w:val="none"/>
          <w:lang w:val="en-US" w:eastAsia="zh-CN" w:bidi="ar-SA"/>
        </w:rPr>
        <w:t>（3）市生态能源局党建工作整改情况：市生态能源局制定了每月支部主题党日活动内容及学习计划，按计划逐项开展支部主题党日活动。整理、制作了主题党日活动台账，将相关文字记录整理成册，提交支部书记审核后形成了规范台账。</w:t>
      </w:r>
    </w:p>
    <w:p w14:paraId="23059904">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1</w:t>
      </w:r>
      <w:r>
        <w:rPr>
          <w:rFonts w:hint="eastAsia" w:ascii="仿宋_GB2312" w:hAnsi="仿宋_GB2312" w:eastAsia="仿宋_GB2312" w:cs="仿宋_GB2312"/>
          <w:b/>
          <w:color w:val="auto"/>
          <w:highlight w:val="none"/>
          <w:lang w:val="en-US" w:eastAsia="zh-CN"/>
        </w:rPr>
        <w:t>1</w:t>
      </w:r>
      <w:r>
        <w:rPr>
          <w:rFonts w:hint="eastAsia" w:ascii="仿宋_GB2312" w:hAnsi="仿宋_GB2312" w:eastAsia="仿宋_GB2312" w:cs="仿宋_GB2312"/>
          <w:b/>
          <w:color w:val="auto"/>
          <w:highlight w:val="none"/>
        </w:rPr>
        <w:t>.发展党员</w:t>
      </w:r>
      <w:r>
        <w:rPr>
          <w:rFonts w:hint="eastAsia" w:ascii="仿宋_GB2312" w:hAnsi="仿宋_GB2312" w:eastAsia="仿宋_GB2312" w:cs="仿宋_GB2312"/>
          <w:b/>
          <w:color w:val="auto"/>
          <w:highlight w:val="none"/>
          <w:lang w:eastAsia="zh-CN"/>
        </w:rPr>
        <w:t>程序</w:t>
      </w:r>
      <w:r>
        <w:rPr>
          <w:rFonts w:hint="eastAsia" w:ascii="仿宋_GB2312" w:hAnsi="仿宋_GB2312" w:eastAsia="仿宋_GB2312" w:cs="仿宋_GB2312"/>
          <w:b/>
          <w:color w:val="auto"/>
          <w:highlight w:val="none"/>
        </w:rPr>
        <w:t>不规范的整改措施及进展</w:t>
      </w:r>
      <w:r>
        <w:rPr>
          <w:rFonts w:hint="eastAsia" w:ascii="仿宋_GB2312" w:hAnsi="仿宋_GB2312" w:eastAsia="仿宋_GB2312" w:cs="仿宋_GB2312"/>
          <w:b/>
          <w:color w:val="auto"/>
          <w:highlight w:val="none"/>
          <w:lang w:eastAsia="zh-CN"/>
        </w:rPr>
        <w:t>：</w:t>
      </w:r>
    </w:p>
    <w:p w14:paraId="1E30A245">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局人事科对</w:t>
      </w:r>
      <w:r>
        <w:rPr>
          <w:rFonts w:hint="default" w:ascii="仿宋_GB2312" w:hAnsi="仿宋_GB2312" w:eastAsia="仿宋_GB2312" w:cs="仿宋_GB2312"/>
          <w:color w:val="auto"/>
          <w:kern w:val="2"/>
          <w:sz w:val="32"/>
          <w:szCs w:val="24"/>
          <w:highlight w:val="none"/>
          <w:lang w:val="en-US" w:eastAsia="zh-CN" w:bidi="ar-SA"/>
        </w:rPr>
        <w:t>2023年党员发展资料进一步清理规范，查漏补缺，对后段党员发展事项</w:t>
      </w:r>
      <w:r>
        <w:rPr>
          <w:rFonts w:hint="eastAsia" w:ascii="仿宋_GB2312" w:hAnsi="仿宋_GB2312" w:eastAsia="仿宋_GB2312" w:cs="仿宋_GB2312"/>
          <w:color w:val="auto"/>
          <w:kern w:val="2"/>
          <w:sz w:val="32"/>
          <w:szCs w:val="24"/>
          <w:highlight w:val="none"/>
          <w:lang w:val="en-US" w:eastAsia="zh-CN" w:bidi="ar-SA"/>
        </w:rPr>
        <w:t>按要求</w:t>
      </w:r>
      <w:r>
        <w:rPr>
          <w:rFonts w:hint="default" w:ascii="仿宋_GB2312" w:hAnsi="仿宋_GB2312" w:eastAsia="仿宋_GB2312" w:cs="仿宋_GB2312"/>
          <w:color w:val="auto"/>
          <w:kern w:val="2"/>
          <w:sz w:val="32"/>
          <w:szCs w:val="24"/>
          <w:highlight w:val="none"/>
          <w:lang w:val="en-US" w:eastAsia="zh-CN" w:bidi="ar-SA"/>
        </w:rPr>
        <w:t>规范党员发展程序以及会议记录，做好</w:t>
      </w:r>
      <w:r>
        <w:rPr>
          <w:rFonts w:hint="eastAsia" w:ascii="仿宋_GB2312" w:hAnsi="仿宋_GB2312" w:eastAsia="仿宋_GB2312" w:cs="仿宋_GB2312"/>
          <w:color w:val="auto"/>
          <w:kern w:val="2"/>
          <w:sz w:val="32"/>
          <w:szCs w:val="24"/>
          <w:highlight w:val="none"/>
          <w:lang w:val="en-US" w:eastAsia="zh-CN" w:bidi="ar-SA"/>
        </w:rPr>
        <w:t>了</w:t>
      </w:r>
      <w:r>
        <w:rPr>
          <w:rFonts w:hint="default" w:ascii="仿宋_GB2312" w:hAnsi="仿宋_GB2312" w:eastAsia="仿宋_GB2312" w:cs="仿宋_GB2312"/>
          <w:color w:val="auto"/>
          <w:kern w:val="2"/>
          <w:sz w:val="32"/>
          <w:szCs w:val="24"/>
          <w:highlight w:val="none"/>
          <w:lang w:val="en-US" w:eastAsia="zh-CN" w:bidi="ar-SA"/>
        </w:rPr>
        <w:t>资料收集</w:t>
      </w:r>
      <w:r>
        <w:rPr>
          <w:rFonts w:hint="eastAsia" w:ascii="仿宋_GB2312" w:hAnsi="仿宋_GB2312" w:eastAsia="仿宋_GB2312" w:cs="仿宋_GB2312"/>
          <w:color w:val="auto"/>
          <w:kern w:val="2"/>
          <w:sz w:val="32"/>
          <w:szCs w:val="24"/>
          <w:highlight w:val="none"/>
          <w:lang w:val="en-US" w:eastAsia="zh-CN" w:bidi="ar-SA"/>
        </w:rPr>
        <w:t>和</w:t>
      </w:r>
      <w:r>
        <w:rPr>
          <w:rFonts w:hint="default" w:ascii="仿宋_GB2312" w:hAnsi="仿宋_GB2312" w:eastAsia="仿宋_GB2312" w:cs="仿宋_GB2312"/>
          <w:color w:val="auto"/>
          <w:kern w:val="2"/>
          <w:sz w:val="32"/>
          <w:szCs w:val="24"/>
          <w:highlight w:val="none"/>
          <w:lang w:val="en-US" w:eastAsia="zh-CN" w:bidi="ar-SA"/>
        </w:rPr>
        <w:t>整理。</w:t>
      </w:r>
    </w:p>
    <w:p w14:paraId="45BC4A7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color w:val="auto"/>
          <w:highlight w:val="none"/>
          <w:lang w:val="en-US" w:eastAsia="zh-CN"/>
        </w:rPr>
      </w:pPr>
      <w:r>
        <w:rPr>
          <w:rFonts w:hint="eastAsia" w:ascii="黑体" w:hAnsi="黑体" w:eastAsia="黑体"/>
          <w:bCs/>
          <w:color w:val="auto"/>
          <w:highlight w:val="none"/>
          <w:lang w:eastAsia="zh-CN"/>
        </w:rPr>
        <w:t>三</w:t>
      </w:r>
      <w:r>
        <w:rPr>
          <w:rFonts w:hint="eastAsia" w:ascii="黑体" w:hAnsi="黑体" w:eastAsia="黑体"/>
          <w:bCs/>
          <w:color w:val="auto"/>
          <w:highlight w:val="none"/>
        </w:rPr>
        <w:t>、</w:t>
      </w:r>
      <w:r>
        <w:rPr>
          <w:rFonts w:hint="eastAsia" w:ascii="黑体" w:hAnsi="黑体" w:eastAsia="黑体"/>
          <w:bCs/>
          <w:color w:val="auto"/>
          <w:highlight w:val="none"/>
          <w:lang w:eastAsia="zh-CN"/>
        </w:rPr>
        <w:t>上轮</w:t>
      </w:r>
      <w:r>
        <w:rPr>
          <w:rFonts w:hint="eastAsia" w:ascii="黑体" w:hAnsi="黑体" w:eastAsia="黑体"/>
          <w:bCs/>
          <w:color w:val="auto"/>
          <w:highlight w:val="none"/>
        </w:rPr>
        <w:t>巡察反馈问题整改情况</w:t>
      </w:r>
    </w:p>
    <w:p w14:paraId="6CE935A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1.关于</w:t>
      </w:r>
      <w:r>
        <w:rPr>
          <w:rFonts w:hint="eastAsia" w:ascii="仿宋_GB2312" w:hAnsi="仿宋_GB2312" w:eastAsia="仿宋_GB2312" w:cs="仿宋_GB2312"/>
          <w:b/>
          <w:color w:val="auto"/>
          <w:highlight w:val="none"/>
        </w:rPr>
        <w:t>长寿水稻原种场资产未盘活问题</w:t>
      </w:r>
      <w:r>
        <w:rPr>
          <w:rFonts w:hint="eastAsia" w:ascii="仿宋_GB2312" w:hAnsi="仿宋_GB2312" w:eastAsia="仿宋_GB2312" w:cs="仿宋_GB2312"/>
          <w:b/>
          <w:color w:val="auto"/>
          <w:highlight w:val="none"/>
          <w:lang w:val="en-US" w:eastAsia="zh-CN"/>
        </w:rPr>
        <w:t>整改不彻底，效果不明显。</w:t>
      </w:r>
    </w:p>
    <w:p w14:paraId="586C4EC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（1）盘活国有资产实现保值增值。组织长寿水稻原种场相关人员学习《关于开展“小三场”集体资产资源发包专项治理的通知》。</w:t>
      </w:r>
    </w:p>
    <w:p w14:paraId="10391C3C">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（2）关于场一队老石灰塘承租方龙昌制砂承包费收缴不及时问题：经调查，由</w:t>
      </w:r>
      <w:r>
        <w:rPr>
          <w:rFonts w:hint="eastAsia" w:ascii="仿宋_GB2312" w:hAnsi="仿宋_GB2312" w:eastAsia="仿宋_GB2312" w:cs="仿宋_GB2312"/>
          <w:color w:val="auto"/>
          <w:highlight w:val="none"/>
          <w:lang w:eastAsia="zh-CN"/>
        </w:rPr>
        <w:t>于</w:t>
      </w:r>
      <w:r>
        <w:rPr>
          <w:rFonts w:hint="eastAsia" w:ascii="仿宋_GB2312" w:hAnsi="仿宋_GB2312" w:eastAsia="仿宋_GB2312" w:cs="仿宋_GB2312"/>
          <w:color w:val="auto"/>
          <w:highlight w:val="none"/>
          <w:lang w:val="en-US" w:eastAsia="zh-CN"/>
        </w:rPr>
        <w:t>2020-2023年疫情影响以及</w:t>
      </w:r>
      <w:r>
        <w:rPr>
          <w:rFonts w:hint="eastAsia" w:ascii="仿宋_GB2312" w:hAnsi="仿宋_GB2312" w:eastAsia="仿宋_GB2312" w:cs="仿宋_GB2312"/>
          <w:color w:val="auto"/>
          <w:highlight w:val="none"/>
          <w:lang w:eastAsia="zh-CN"/>
        </w:rPr>
        <w:t>环保、资金等问题，</w:t>
      </w:r>
      <w:r>
        <w:rPr>
          <w:rFonts w:hint="eastAsia" w:ascii="仿宋_GB2312" w:hAnsi="仿宋_GB2312" w:eastAsia="仿宋_GB2312" w:cs="仿宋_GB2312"/>
          <w:color w:val="auto"/>
          <w:highlight w:val="none"/>
        </w:rPr>
        <w:t>龙昌制砂</w:t>
      </w:r>
      <w:r>
        <w:rPr>
          <w:rFonts w:hint="eastAsia" w:ascii="仿宋_GB2312" w:hAnsi="仿宋_GB2312" w:eastAsia="仿宋_GB2312" w:cs="仿宋_GB2312"/>
          <w:color w:val="auto"/>
          <w:highlight w:val="none"/>
          <w:lang w:eastAsia="zh-CN"/>
        </w:rPr>
        <w:t>始终处于停业整顿状态，未进行生产活动，该公司已于</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rPr>
        <w:t>5月29日注销，处于倒闭状态</w:t>
      </w:r>
      <w:r>
        <w:rPr>
          <w:rFonts w:hint="eastAsia" w:ascii="仿宋_GB2312" w:hAnsi="仿宋_GB2312" w:eastAsia="仿宋_GB2312" w:cs="仿宋_GB2312"/>
          <w:color w:val="auto"/>
          <w:highlight w:val="none"/>
          <w:lang w:eastAsia="zh-CN"/>
        </w:rPr>
        <w:t>。</w:t>
      </w:r>
    </w:p>
    <w:p w14:paraId="06C7C4B5">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）关于</w:t>
      </w:r>
      <w:r>
        <w:rPr>
          <w:rFonts w:hint="eastAsia" w:ascii="仿宋_GB2312" w:hAnsi="仿宋_GB2312" w:eastAsia="仿宋_GB2312" w:cs="仿宋_GB2312"/>
          <w:color w:val="auto"/>
          <w:highlight w:val="none"/>
        </w:rPr>
        <w:t>原种场精米厂与长寿米业承包合同时间过长问题：</w:t>
      </w:r>
      <w:r>
        <w:rPr>
          <w:rFonts w:hint="eastAsia" w:ascii="仿宋_GB2312" w:hAnsi="仿宋_GB2312" w:eastAsia="仿宋_GB2312" w:cs="仿宋_GB2312"/>
          <w:color w:val="auto"/>
          <w:highlight w:val="none"/>
          <w:lang w:eastAsia="zh-CN"/>
        </w:rPr>
        <w:t>长寿原种场</w:t>
      </w:r>
      <w:r>
        <w:rPr>
          <w:rFonts w:hint="eastAsia" w:ascii="仿宋_GB2312" w:hAnsi="仿宋_GB2312" w:eastAsia="仿宋_GB2312" w:cs="仿宋_GB2312"/>
          <w:color w:val="auto"/>
          <w:highlight w:val="none"/>
        </w:rPr>
        <w:t>已于2024年7月经党员、职工代表大会商议通过，</w:t>
      </w:r>
      <w:r>
        <w:rPr>
          <w:rFonts w:hint="eastAsia" w:ascii="仿宋_GB2312" w:hAnsi="仿宋_GB2312" w:eastAsia="仿宋_GB2312" w:cs="仿宋_GB2312"/>
          <w:color w:val="auto"/>
          <w:highlight w:val="none"/>
          <w:lang w:eastAsia="zh-CN"/>
        </w:rPr>
        <w:t>重新按要求修改了</w:t>
      </w:r>
      <w:r>
        <w:rPr>
          <w:rFonts w:hint="eastAsia" w:ascii="仿宋_GB2312" w:hAnsi="仿宋_GB2312" w:eastAsia="仿宋_GB2312" w:cs="仿宋_GB2312"/>
          <w:color w:val="auto"/>
          <w:highlight w:val="none"/>
        </w:rPr>
        <w:t>合同期限</w:t>
      </w:r>
      <w:r>
        <w:rPr>
          <w:rFonts w:hint="eastAsia" w:ascii="仿宋_GB2312" w:hAnsi="仿宋_GB2312" w:eastAsia="仿宋_GB2312" w:cs="仿宋_GB2312"/>
          <w:color w:val="auto"/>
          <w:highlight w:val="none"/>
          <w:lang w:eastAsia="zh-CN"/>
        </w:rPr>
        <w:t>。</w:t>
      </w:r>
    </w:p>
    <w:p w14:paraId="3045E789">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）关于</w:t>
      </w:r>
      <w:r>
        <w:rPr>
          <w:rFonts w:hint="eastAsia" w:ascii="仿宋_GB2312" w:hAnsi="仿宋_GB2312" w:eastAsia="仿宋_GB2312" w:cs="仿宋_GB2312"/>
          <w:color w:val="auto"/>
          <w:highlight w:val="none"/>
        </w:rPr>
        <w:t>常盛秸秆公司承包合同不健全的问题：2024年6月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长寿水稻原种场与常盛秸秆公司签订</w:t>
      </w:r>
      <w:r>
        <w:rPr>
          <w:rFonts w:hint="eastAsia" w:ascii="仿宋_GB2312" w:hAnsi="仿宋_GB2312" w:eastAsia="仿宋_GB2312" w:cs="仿宋_GB2312"/>
          <w:color w:val="auto"/>
          <w:highlight w:val="none"/>
          <w:lang w:eastAsia="zh-CN"/>
        </w:rPr>
        <w:t>了</w:t>
      </w:r>
      <w:r>
        <w:rPr>
          <w:rFonts w:hint="eastAsia" w:ascii="仿宋_GB2312" w:hAnsi="仿宋_GB2312" w:eastAsia="仿宋_GB2312" w:cs="仿宋_GB2312"/>
          <w:color w:val="auto"/>
          <w:highlight w:val="none"/>
        </w:rPr>
        <w:t>租赁合同。</w:t>
      </w:r>
    </w:p>
    <w:p w14:paraId="7E854316">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3"/>
        <w:jc w:val="both"/>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val="en-US" w:eastAsia="zh-CN"/>
        </w:rPr>
        <w:t>2.关于</w:t>
      </w:r>
      <w:r>
        <w:rPr>
          <w:rFonts w:hint="eastAsia" w:ascii="仿宋_GB2312" w:hAnsi="仿宋_GB2312" w:eastAsia="仿宋_GB2312" w:cs="仿宋_GB2312"/>
          <w:b/>
          <w:color w:val="auto"/>
          <w:highlight w:val="none"/>
        </w:rPr>
        <w:t>代湖旱粮原种场土地承包不面向社会的问题整改行动迟缓，工作推进慢</w:t>
      </w:r>
      <w:r>
        <w:rPr>
          <w:rFonts w:hint="eastAsia" w:ascii="仿宋_GB2312" w:hAnsi="仿宋_GB2312" w:eastAsia="仿宋_GB2312" w:cs="仿宋_GB2312"/>
          <w:b/>
          <w:color w:val="auto"/>
          <w:highlight w:val="none"/>
          <w:lang w:eastAsia="zh-CN"/>
        </w:rPr>
        <w:t>。</w:t>
      </w:r>
    </w:p>
    <w:p w14:paraId="2D62AF5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）2024年6月，代湖旱粮原种场与卢市镇派出所进行沟通，调取了户籍花名册，并进行分析比对。</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7月—8月，开展入户核实，核实总人口数为1633人，符合参与耕地调整人数为1034人，最终人数核实截止时间为耕地调整前一日。</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8月9日进行耕地调整人口初榜公示，查漏补缺。</w:t>
      </w:r>
    </w:p>
    <w:p w14:paraId="09A00EBB">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2024年</w:t>
      </w:r>
      <w:r>
        <w:rPr>
          <w:rFonts w:hint="eastAsia" w:ascii="仿宋_GB2312" w:hAnsi="仿宋_GB2312" w:eastAsia="仿宋_GB2312" w:cs="仿宋_GB2312"/>
          <w:color w:val="auto"/>
          <w:highlight w:val="none"/>
          <w:lang w:eastAsia="zh-CN"/>
        </w:rPr>
        <w:t>8月，代湖旱粮原种场场委班子成员召开耕地调整方案讨论会，将原有2013年两田制方案分配的责任田和商品田面积及地块不变，按核实人口数进行调整。另展示园面积减去补偿高铁施工及光伏升压站征地面积后为454亩，面向社会公开招租。</w:t>
      </w:r>
      <w:r>
        <w:rPr>
          <w:rFonts w:hint="eastAsia" w:ascii="仿宋_GB2312" w:hAnsi="仿宋_GB2312" w:eastAsia="仿宋_GB2312" w:cs="仿宋_GB2312"/>
          <w:color w:val="auto"/>
          <w:highlight w:val="none"/>
          <w:lang w:val="en-US" w:eastAsia="zh-CN"/>
        </w:rPr>
        <w:t>2024年11月，</w:t>
      </w:r>
      <w:r>
        <w:rPr>
          <w:rFonts w:hint="eastAsia" w:ascii="仿宋_GB2312" w:hAnsi="仿宋_GB2312" w:eastAsia="仿宋_GB2312" w:cs="仿宋_GB2312"/>
          <w:color w:val="auto"/>
          <w:highlight w:val="none"/>
          <w:lang w:eastAsia="zh-CN"/>
        </w:rPr>
        <w:t>新一轮土地调整已</w:t>
      </w:r>
      <w:r>
        <w:rPr>
          <w:rFonts w:hint="eastAsia" w:ascii="仿宋_GB2312" w:hAnsi="仿宋_GB2312" w:eastAsia="仿宋_GB2312" w:cs="仿宋_GB2312"/>
          <w:color w:val="auto"/>
          <w:highlight w:val="none"/>
          <w:lang w:val="en-US" w:eastAsia="zh-CN"/>
        </w:rPr>
        <w:t>基本完成。</w:t>
      </w:r>
    </w:p>
    <w:p w14:paraId="1238482A">
      <w:pPr>
        <w:pStyle w:val="8"/>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lang w:eastAsia="zh-CN"/>
        </w:rPr>
        <w:t>持续发力，巩固巡察整改成效</w:t>
      </w:r>
    </w:p>
    <w:p w14:paraId="09EB3AA1">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市农业农村局党组将持之以恒地</w:t>
      </w:r>
      <w:r>
        <w:rPr>
          <w:rFonts w:hint="eastAsia" w:ascii="仿宋_GB2312" w:hAnsi="仿宋_GB2312" w:eastAsia="仿宋_GB2312" w:cs="仿宋_GB2312"/>
          <w:color w:val="auto"/>
          <w:highlight w:val="none"/>
          <w:lang w:val="en-US" w:eastAsia="zh-CN"/>
        </w:rPr>
        <w:t>坚</w:t>
      </w:r>
      <w:r>
        <w:rPr>
          <w:rFonts w:hint="eastAsia" w:ascii="仿宋_GB2312" w:hAnsi="仿宋_GB2312" w:eastAsia="仿宋_GB2312" w:cs="仿宋_GB2312"/>
          <w:color w:val="auto"/>
          <w:highlight w:val="none"/>
          <w:lang w:eastAsia="zh-CN"/>
        </w:rPr>
        <w:t>持整改落实力度不减，</w:t>
      </w:r>
      <w:r>
        <w:rPr>
          <w:rFonts w:hint="eastAsia" w:ascii="仿宋_GB2312" w:hAnsi="仿宋_GB2312" w:eastAsia="仿宋_GB2312" w:cs="仿宋_GB2312"/>
          <w:color w:val="auto"/>
          <w:highlight w:val="none"/>
          <w:lang w:val="en-US" w:eastAsia="zh-CN"/>
        </w:rPr>
        <w:t>严把</w:t>
      </w:r>
      <w:r>
        <w:rPr>
          <w:rFonts w:hint="eastAsia" w:ascii="仿宋_GB2312" w:hAnsi="仿宋_GB2312" w:eastAsia="仿宋_GB2312" w:cs="仿宋_GB2312"/>
          <w:color w:val="auto"/>
          <w:highlight w:val="none"/>
          <w:lang w:eastAsia="zh-CN"/>
        </w:rPr>
        <w:t>政治站位，</w:t>
      </w:r>
      <w:r>
        <w:rPr>
          <w:rFonts w:hint="eastAsia" w:ascii="仿宋_GB2312" w:hAnsi="仿宋_GB2312" w:eastAsia="仿宋_GB2312" w:cs="仿宋_GB2312"/>
          <w:color w:val="auto"/>
          <w:highlight w:val="none"/>
          <w:lang w:val="en-US" w:eastAsia="zh-CN"/>
        </w:rPr>
        <w:t>严守</w:t>
      </w:r>
      <w:r>
        <w:rPr>
          <w:rFonts w:hint="eastAsia" w:ascii="仿宋_GB2312" w:hAnsi="仿宋_GB2312" w:eastAsia="仿宋_GB2312" w:cs="仿宋_GB2312"/>
          <w:color w:val="auto"/>
          <w:highlight w:val="none"/>
          <w:lang w:eastAsia="zh-CN"/>
        </w:rPr>
        <w:t>政治</w:t>
      </w:r>
      <w:r>
        <w:rPr>
          <w:rFonts w:hint="eastAsia" w:ascii="仿宋_GB2312" w:hAnsi="仿宋_GB2312" w:eastAsia="仿宋_GB2312" w:cs="仿宋_GB2312"/>
          <w:color w:val="auto"/>
          <w:highlight w:val="none"/>
          <w:lang w:val="en-US" w:eastAsia="zh-CN"/>
        </w:rPr>
        <w:t>纪律</w:t>
      </w:r>
      <w:r>
        <w:rPr>
          <w:rFonts w:hint="eastAsia" w:ascii="仿宋_GB2312" w:hAnsi="仿宋_GB2312" w:eastAsia="仿宋_GB2312" w:cs="仿宋_GB2312"/>
          <w:color w:val="auto"/>
          <w:highlight w:val="none"/>
          <w:lang w:eastAsia="zh-CN"/>
        </w:rPr>
        <w:t>，紧盯反馈主要问题，</w:t>
      </w:r>
      <w:r>
        <w:rPr>
          <w:rFonts w:hint="eastAsia" w:ascii="仿宋_GB2312" w:hAnsi="仿宋_GB2312" w:eastAsia="仿宋_GB2312" w:cs="仿宋_GB2312"/>
          <w:color w:val="auto"/>
          <w:highlight w:val="none"/>
          <w:lang w:val="en-US" w:eastAsia="zh-CN"/>
        </w:rPr>
        <w:t>强化固本清源，</w:t>
      </w:r>
      <w:r>
        <w:rPr>
          <w:rFonts w:hint="eastAsia" w:ascii="仿宋_GB2312" w:hAnsi="仿宋_GB2312" w:eastAsia="仿宋_GB2312" w:cs="仿宋_GB2312"/>
          <w:color w:val="auto"/>
          <w:highlight w:val="none"/>
          <w:lang w:eastAsia="zh-CN"/>
        </w:rPr>
        <w:t>对完成的整改事项</w:t>
      </w:r>
      <w:r>
        <w:rPr>
          <w:rFonts w:hint="default" w:ascii="仿宋_GB2312" w:hAnsi="仿宋_GB2312" w:eastAsia="仿宋_GB2312" w:cs="仿宋_GB2312"/>
          <w:color w:val="auto"/>
          <w:highlight w:val="none"/>
          <w:lang w:eastAsia="zh-CN"/>
        </w:rPr>
        <w:t>，主动开展</w:t>
      </w:r>
      <w:r>
        <w:rPr>
          <w:rFonts w:hint="eastAsia" w:ascii="仿宋_GB2312" w:hAnsi="仿宋_GB2312" w:eastAsia="仿宋_GB2312" w:cs="仿宋_GB2312"/>
          <w:color w:val="auto"/>
          <w:highlight w:val="none"/>
          <w:lang w:eastAsia="zh-CN"/>
        </w:rPr>
        <w:t>查漏补缺</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对需要长期坚持的问题，及时跟踪监督，</w:t>
      </w:r>
      <w:r>
        <w:rPr>
          <w:rFonts w:hint="eastAsia" w:ascii="仿宋_GB2312" w:hAnsi="仿宋_GB2312" w:eastAsia="仿宋_GB2312" w:cs="仿宋_GB2312"/>
          <w:color w:val="auto"/>
          <w:highlight w:val="none"/>
          <w:lang w:val="en-US" w:eastAsia="zh-CN"/>
        </w:rPr>
        <w:t>加强源头治理；同时</w:t>
      </w:r>
      <w:r>
        <w:rPr>
          <w:rFonts w:hint="eastAsia" w:ascii="仿宋_GB2312" w:hAnsi="仿宋_GB2312" w:eastAsia="仿宋_GB2312" w:cs="仿宋_GB2312"/>
          <w:color w:val="auto"/>
          <w:highlight w:val="none"/>
          <w:lang w:eastAsia="zh-CN"/>
        </w:rPr>
        <w:t>倒查制度缺陷，全面建章立制，深化出台一批管长效、管长远的制度措施，确保此次巡察整改工作取得实效。</w:t>
      </w:r>
    </w:p>
    <w:p w14:paraId="4F847D6D">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p>
    <w:p w14:paraId="2DC45CCE">
      <w:pPr>
        <w:pStyle w:val="8"/>
        <w:keepNext w:val="0"/>
        <w:keepLines w:val="0"/>
        <w:pageBreakBefore w:val="0"/>
        <w:widowControl w:val="0"/>
        <w:shd w:val="clear" w:color="auto" w:fill="FFFFFF"/>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highlight w:val="none"/>
          <w:lang w:eastAsia="zh-CN"/>
        </w:rPr>
      </w:pPr>
    </w:p>
    <w:p w14:paraId="14AB3C7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color w:val="auto"/>
          <w:highlight w:val="none"/>
        </w:rPr>
      </w:pPr>
      <w:r>
        <w:rPr>
          <w:rFonts w:hint="eastAsia" w:ascii="仿宋_GB2312" w:eastAsia="仿宋_GB2312"/>
          <w:bCs/>
          <w:color w:val="auto"/>
          <w:highlight w:val="none"/>
        </w:rPr>
        <w:t xml:space="preserve">                 </w:t>
      </w:r>
      <w:r>
        <w:rPr>
          <w:rFonts w:hint="eastAsia" w:ascii="仿宋_GB2312" w:eastAsia="仿宋_GB2312"/>
          <w:bCs/>
          <w:color w:val="auto"/>
          <w:highlight w:val="none"/>
          <w:lang w:val="en-US" w:eastAsia="zh-CN"/>
        </w:rPr>
        <w:t xml:space="preserve">   </w:t>
      </w:r>
      <w:r>
        <w:rPr>
          <w:rFonts w:hint="eastAsia" w:ascii="仿宋_GB2312" w:eastAsia="仿宋_GB2312"/>
          <w:bCs/>
          <w:color w:val="auto"/>
          <w:highlight w:val="none"/>
        </w:rPr>
        <w:t xml:space="preserve"> </w:t>
      </w:r>
      <w:r>
        <w:rPr>
          <w:rFonts w:hint="eastAsia" w:ascii="仿宋_GB2312" w:eastAsia="仿宋_GB2312"/>
          <w:bCs/>
          <w:color w:val="auto"/>
          <w:highlight w:val="none"/>
          <w:lang w:val="en-US" w:eastAsia="zh-CN"/>
        </w:rPr>
        <w:t xml:space="preserve"> </w:t>
      </w:r>
      <w:r>
        <w:rPr>
          <w:rFonts w:hint="eastAsia" w:ascii="仿宋_GB2312" w:eastAsia="仿宋_GB2312"/>
          <w:bCs/>
          <w:color w:val="auto"/>
          <w:highlight w:val="none"/>
        </w:rPr>
        <w:t xml:space="preserve">  </w:t>
      </w:r>
    </w:p>
    <w:p w14:paraId="699C394E">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highlight w:val="none"/>
        </w:rPr>
      </w:pPr>
    </w:p>
    <w:p w14:paraId="541469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仿宋_GB2312" w:eastAsia="仿宋_GB2312"/>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1531" w:bottom="1814" w:left="1531" w:header="709" w:footer="709"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50043"/>
    </w:sdtPr>
    <w:sdtEndPr>
      <w:rPr>
        <w:rFonts w:asciiTheme="minorEastAsia" w:hAnsiTheme="minorEastAsia"/>
        <w:sz w:val="28"/>
        <w:szCs w:val="28"/>
      </w:rPr>
    </w:sdtEndPr>
    <w:sdtContent>
      <w:p w14:paraId="76F2C54D">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45EDB1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31150046"/>
    </w:sdtPr>
    <w:sdtEndPr>
      <w:rPr>
        <w:rFonts w:asciiTheme="minorEastAsia" w:hAnsiTheme="minorEastAsia"/>
        <w:sz w:val="28"/>
        <w:szCs w:val="28"/>
      </w:rPr>
    </w:sdtEndPr>
    <w:sdtContent>
      <w:p w14:paraId="2E9B7B3F">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367CA0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AA2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BCE6">
    <w:pPr>
      <w:pStyle w:val="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9A17">
    <w:pPr>
      <w:pStyle w:val="7"/>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F5AA">
    <w:pPr>
      <w:pStyle w:val="7"/>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740C9"/>
    <w:multiLevelType w:val="singleLevel"/>
    <w:tmpl w:val="E2B740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NjhjNThmOTljZjM1NjA3M2EyYmE3NDNmZjY3NzgifQ=="/>
  </w:docVars>
  <w:rsids>
    <w:rsidRoot w:val="00183190"/>
    <w:rsid w:val="001073AF"/>
    <w:rsid w:val="00143FBC"/>
    <w:rsid w:val="00157E37"/>
    <w:rsid w:val="00183190"/>
    <w:rsid w:val="001E424A"/>
    <w:rsid w:val="0020532E"/>
    <w:rsid w:val="002D4A13"/>
    <w:rsid w:val="003162D4"/>
    <w:rsid w:val="00323B43"/>
    <w:rsid w:val="00386CA7"/>
    <w:rsid w:val="003D37D8"/>
    <w:rsid w:val="003E4AA3"/>
    <w:rsid w:val="003F6869"/>
    <w:rsid w:val="004358AB"/>
    <w:rsid w:val="004B152E"/>
    <w:rsid w:val="00541A5E"/>
    <w:rsid w:val="00544E8A"/>
    <w:rsid w:val="005D6DFB"/>
    <w:rsid w:val="006E393F"/>
    <w:rsid w:val="00710D5F"/>
    <w:rsid w:val="0078411F"/>
    <w:rsid w:val="007B3A35"/>
    <w:rsid w:val="007F05E7"/>
    <w:rsid w:val="008B7726"/>
    <w:rsid w:val="00947F71"/>
    <w:rsid w:val="00A077FA"/>
    <w:rsid w:val="00A926BA"/>
    <w:rsid w:val="00AD4344"/>
    <w:rsid w:val="00B020C2"/>
    <w:rsid w:val="00B16E0D"/>
    <w:rsid w:val="00D45EBA"/>
    <w:rsid w:val="00DA78AC"/>
    <w:rsid w:val="00DD1F6E"/>
    <w:rsid w:val="00E8369A"/>
    <w:rsid w:val="00E8401E"/>
    <w:rsid w:val="00F12724"/>
    <w:rsid w:val="00FD08E8"/>
    <w:rsid w:val="02970C7B"/>
    <w:rsid w:val="03BF61D5"/>
    <w:rsid w:val="05696D59"/>
    <w:rsid w:val="06420522"/>
    <w:rsid w:val="0E004488"/>
    <w:rsid w:val="10275ED1"/>
    <w:rsid w:val="104C28CE"/>
    <w:rsid w:val="116F6530"/>
    <w:rsid w:val="162118BD"/>
    <w:rsid w:val="18804D3F"/>
    <w:rsid w:val="19566367"/>
    <w:rsid w:val="1CC8792E"/>
    <w:rsid w:val="234B4C6B"/>
    <w:rsid w:val="28644E56"/>
    <w:rsid w:val="2B7108A9"/>
    <w:rsid w:val="2CDD1A2C"/>
    <w:rsid w:val="3477022D"/>
    <w:rsid w:val="36E4391D"/>
    <w:rsid w:val="38371F36"/>
    <w:rsid w:val="38D8249D"/>
    <w:rsid w:val="3EA3354D"/>
    <w:rsid w:val="409D025D"/>
    <w:rsid w:val="435412BA"/>
    <w:rsid w:val="43CB6ADF"/>
    <w:rsid w:val="43F54FC5"/>
    <w:rsid w:val="441977F8"/>
    <w:rsid w:val="47B1749F"/>
    <w:rsid w:val="4A60360A"/>
    <w:rsid w:val="4BA601D9"/>
    <w:rsid w:val="4D3E0F2F"/>
    <w:rsid w:val="4DBB145A"/>
    <w:rsid w:val="4F3E0766"/>
    <w:rsid w:val="50D52464"/>
    <w:rsid w:val="53B86CFB"/>
    <w:rsid w:val="544C745C"/>
    <w:rsid w:val="56F035C2"/>
    <w:rsid w:val="57A25C46"/>
    <w:rsid w:val="59862A2A"/>
    <w:rsid w:val="5C44523D"/>
    <w:rsid w:val="616F2AB0"/>
    <w:rsid w:val="63B421F0"/>
    <w:rsid w:val="641A25AC"/>
    <w:rsid w:val="678C62B3"/>
    <w:rsid w:val="6C3311BD"/>
    <w:rsid w:val="6CCA29E5"/>
    <w:rsid w:val="746D5122"/>
    <w:rsid w:val="750D5F97"/>
    <w:rsid w:val="768939E0"/>
    <w:rsid w:val="790927D2"/>
    <w:rsid w:val="79A5523C"/>
    <w:rsid w:val="79CB3172"/>
    <w:rsid w:val="7C1B44C4"/>
    <w:rsid w:val="7DF004BB"/>
    <w:rsid w:val="7E890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480" w:lineRule="atLeast"/>
      <w:ind w:firstLine="640" w:firstLineChars="200"/>
    </w:pPr>
    <w:rPr>
      <w:rFonts w:ascii="仿宋" w:hAnsi="仿宋" w:eastAsia="仿宋" w:cs="宋体"/>
      <w:color w:val="434343"/>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ascii="宋体" w:hAnsi="Courier New"/>
    </w:rPr>
  </w:style>
  <w:style w:type="paragraph" w:styleId="4">
    <w:name w:val="Body Text Indent 2"/>
    <w:basedOn w:val="1"/>
    <w:next w:val="5"/>
    <w:qFormat/>
    <w:uiPriority w:val="0"/>
    <w:pPr>
      <w:ind w:firstLine="630"/>
    </w:pPr>
    <w:rPr>
      <w:rFonts w:ascii="仿宋_GB2312" w:hAnsi="Times New Roman" w:eastAsia="仿宋_GB2312" w:cs="Times New Roman"/>
    </w:rPr>
  </w:style>
  <w:style w:type="paragraph" w:styleId="5">
    <w:name w:val="Normal (Web)"/>
    <w:basedOn w:val="1"/>
    <w:qFormat/>
    <w:uiPriority w:val="0"/>
    <w:pPr>
      <w:spacing w:before="100" w:beforeAutospacing="1" w:after="100" w:afterAutospacing="1"/>
    </w:pPr>
    <w:rPr>
      <w:rFonts w:ascii="Times New Roman" w:hAnsi="Times New Roman" w:cs="Times New Roman"/>
      <w:sz w:val="24"/>
    </w:rPr>
  </w:style>
  <w:style w:type="paragraph" w:styleId="6">
    <w:name w:val="Balloon Text"/>
    <w:basedOn w:val="1"/>
    <w:link w:val="13"/>
    <w:semiHidden/>
    <w:unhideWhenUsed/>
    <w:qFormat/>
    <w:uiPriority w:val="99"/>
    <w:pPr>
      <w:spacing w:line="240" w:lineRule="auto"/>
    </w:pPr>
    <w:rPr>
      <w:sz w:val="18"/>
      <w:szCs w:val="18"/>
    </w:rPr>
  </w:style>
  <w:style w:type="paragraph" w:styleId="7">
    <w:name w:val="footer"/>
    <w:basedOn w:val="1"/>
    <w:link w:val="11"/>
    <w:unhideWhenUsed/>
    <w:qFormat/>
    <w:uiPriority w:val="99"/>
    <w:pPr>
      <w:shd w:val="clear" w:color="auto" w:fill="auto"/>
      <w:tabs>
        <w:tab w:val="center" w:pos="4320"/>
        <w:tab w:val="right" w:pos="8640"/>
      </w:tabs>
      <w:spacing w:after="200" w:line="276" w:lineRule="auto"/>
      <w:ind w:firstLine="0" w:firstLineChars="0"/>
    </w:pPr>
    <w:rPr>
      <w:rFonts w:asciiTheme="minorHAnsi" w:hAnsiTheme="minorHAnsi" w:eastAsiaTheme="minorEastAsia" w:cstheme="minorBidi"/>
      <w:color w:val="auto"/>
      <w:sz w:val="22"/>
      <w:szCs w:val="22"/>
    </w:rPr>
  </w:style>
  <w:style w:type="paragraph" w:styleId="8">
    <w:name w:val="Body Text First Indent"/>
    <w:basedOn w:val="2"/>
    <w:qFormat/>
    <w:uiPriority w:val="0"/>
    <w:pPr>
      <w:widowControl w:val="0"/>
      <w:ind w:firstLine="420" w:firstLineChars="100"/>
      <w:jc w:val="both"/>
    </w:pPr>
    <w:rPr>
      <w:rFonts w:ascii="Times New Roman" w:hAnsi="Times New Roman" w:eastAsia="文星仿宋" w:cs="Times New Roman"/>
      <w:kern w:val="2"/>
      <w:sz w:val="32"/>
      <w:szCs w:val="24"/>
      <w:lang w:val="en-US" w:eastAsia="zh-CN" w:bidi="ar-SA"/>
    </w:rPr>
  </w:style>
  <w:style w:type="character" w:customStyle="1" w:styleId="11">
    <w:name w:val="页脚 Char"/>
    <w:basedOn w:val="10"/>
    <w:link w:val="7"/>
    <w:qFormat/>
    <w:uiPriority w:val="99"/>
    <w:rPr>
      <w:rFonts w:eastAsiaTheme="minorEastAsi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 w:type="character" w:customStyle="1" w:styleId="13">
    <w:name w:val="批注框文本 Char"/>
    <w:basedOn w:val="10"/>
    <w:link w:val="6"/>
    <w:semiHidden/>
    <w:qFormat/>
    <w:uiPriority w:val="99"/>
    <w:rPr>
      <w:rFonts w:ascii="仿宋" w:hAnsi="仿宋" w:eastAsia="仿宋" w:cs="宋体"/>
      <w:color w:val="434343"/>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9AEE-5901-4C06-8BD8-7A6B2501D3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4709</Words>
  <Characters>4905</Characters>
  <Lines>67</Lines>
  <Paragraphs>19</Paragraphs>
  <TotalTime>9</TotalTime>
  <ScaleCrop>false</ScaleCrop>
  <LinksUpToDate>false</LinksUpToDate>
  <CharactersWithSpaces>4905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User</dc:creator>
  <cp:lastModifiedBy>_</cp:lastModifiedBy>
  <cp:lastPrinted>2025-10-21T01:00:00Z</cp:lastPrinted>
  <dcterms:modified xsi:type="dcterms:W3CDTF">2025-10-27T07:55:20Z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9F86D0D6476244D1BE911CD2FCF95547_13</vt:lpwstr>
  </property>
  <property fmtid="{D5CDD505-2E9C-101B-9397-08002B2CF9AE}" pid="4" name="KSOTemplateDocerSaveRecord">
    <vt:lpwstr>eyJoZGlkIjoiOWY2MTM1NDExMmYyN2NlZDE2NmI5OTc1Mzk0NjZiOTEiLCJ1c2VySWQiOiI3ODU3NTU5NjkifQ==</vt:lpwstr>
  </property>
</Properties>
</file>