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jc w:val="left"/>
        <w:textAlignment w:val="auto"/>
        <w:rPr>
          <w:rFonts w:eastAsia="黑体"/>
          <w:szCs w:val="30"/>
        </w:rPr>
      </w:pPr>
      <w:r>
        <w:rPr>
          <w:rFonts w:hAnsi="黑体" w:eastAsia="黑体"/>
          <w:szCs w:val="30"/>
        </w:rPr>
        <w:t>附件</w:t>
      </w:r>
      <w:r>
        <w:rPr>
          <w:rFonts w:eastAsia="黑体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292" w:afterLines="50" w:line="6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天门市人社局</w:t>
      </w:r>
      <w:r>
        <w:rPr>
          <w:rFonts w:hint="eastAsia" w:ascii="仿宋_GB2312"/>
          <w:sz w:val="36"/>
          <w:szCs w:val="36"/>
        </w:rPr>
        <w:t>“</w:t>
      </w:r>
      <w:r>
        <w:rPr>
          <w:rFonts w:hint="eastAsia" w:ascii="方正小标宋简体" w:eastAsia="方正小标宋简体"/>
          <w:sz w:val="36"/>
          <w:szCs w:val="36"/>
        </w:rPr>
        <w:t>五进五促政策宣讲</w:t>
      </w:r>
      <w:r>
        <w:rPr>
          <w:rFonts w:hint="eastAsia" w:ascii="仿宋_GB2312"/>
          <w:sz w:val="36"/>
          <w:szCs w:val="36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活动计划表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ind w:firstLine="600"/>
        <w:textAlignment w:val="auto"/>
        <w:rPr>
          <w:rFonts w:ascii="仿宋" w:hAnsi="仿宋" w:eastAsia="仿宋" w:cs="仿宋"/>
          <w:szCs w:val="30"/>
        </w:rPr>
      </w:pPr>
    </w:p>
    <w:tbl>
      <w:tblPr>
        <w:tblStyle w:val="4"/>
        <w:tblW w:w="14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232"/>
        <w:gridCol w:w="1955"/>
        <w:gridCol w:w="4377"/>
        <w:gridCol w:w="1056"/>
        <w:gridCol w:w="1315"/>
        <w:gridCol w:w="1659"/>
        <w:gridCol w:w="936"/>
        <w:gridCol w:w="14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58" w:hRule="atLeast"/>
          <w:tblHeader/>
          <w:jc w:val="center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活动类别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宣讲主题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活</w:t>
            </w:r>
            <w:r>
              <w:rPr>
                <w:rFonts w:hint="eastAsia" w:hAnsi="黑体" w:eastAsia="黑体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sz w:val="21"/>
                <w:szCs w:val="21"/>
              </w:rPr>
              <w:t>动</w:t>
            </w:r>
            <w:r>
              <w:rPr>
                <w:rFonts w:hint="eastAsia" w:hAnsi="黑体" w:eastAsia="黑体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sz w:val="21"/>
                <w:szCs w:val="21"/>
              </w:rPr>
              <w:t>内</w:t>
            </w:r>
            <w:r>
              <w:rPr>
                <w:rFonts w:hint="eastAsia" w:hAnsi="黑体" w:eastAsia="黑体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sz w:val="21"/>
                <w:szCs w:val="21"/>
              </w:rPr>
              <w:t>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时</w:t>
            </w:r>
            <w:r>
              <w:rPr>
                <w:rFonts w:hint="eastAsia" w:hAnsi="黑体" w:eastAsia="黑体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sz w:val="21"/>
                <w:szCs w:val="21"/>
              </w:rPr>
              <w:t>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地</w:t>
            </w:r>
            <w:r>
              <w:rPr>
                <w:rFonts w:hint="eastAsia" w:hAnsi="黑体" w:eastAsia="黑体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sz w:val="21"/>
                <w:szCs w:val="21"/>
              </w:rPr>
              <w:t>点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宣讲对象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举办场次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Ansi="黑体" w:eastAsia="黑体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275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综合宣传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支持企业复工复产政策问答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聚焦防疫期间复工复产、脱贫攻坚、就业创业、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社会保障、人事人才、劳动维权等重点，选取疫情防控期间企业、劳动者最关心的热点问题进行了解读解答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（线上媒体）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企事业单位及职工、劳动者、高校毕业生等不同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服务对象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法规科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人社惠民惠企政策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网上授课、宣讲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以就业创业、社会保险、劳动关系等为专题，开展相关政策授课、宣讲活动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4－5月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  <w:r>
              <w:rPr>
                <w:sz w:val="21"/>
                <w:szCs w:val="21"/>
              </w:rPr>
              <w:t>（线上媒体）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企事业单位及职工、劳动者、高校毕业生等不同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服务对象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法规</w:t>
            </w:r>
            <w:r>
              <w:rPr>
                <w:rFonts w:hint="eastAsia"/>
                <w:sz w:val="21"/>
                <w:szCs w:val="21"/>
                <w:lang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9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就业创业政策宣讲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进校园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政策进校园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宣讲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湖北省、天门市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三支一扶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政策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相关单位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高校毕业生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就业局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事业单位公开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招聘高校毕业生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深入宣讲事业单位公开招聘高校毕业生政策，广泛推介招聘信息，增加高校毕业生应聘机会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5－6月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媒体平台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（网络、电视、报刊及校园平台等）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毕业生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事业单位管理 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创业政策宣讲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大学生创业孵化示范基地认定和奖补政策、创业学院认定以及创业政策解读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9月、10月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天门</w:t>
            </w:r>
            <w:r>
              <w:rPr>
                <w:sz w:val="21"/>
                <w:szCs w:val="21"/>
              </w:rPr>
              <w:t>示范基地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孵化基地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相关人员等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就业局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84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大学生就业创业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政策宣讲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结合大学生就业指导讲座活动，宣传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我选湖北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计划相关就业创业政策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9－11月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天门职院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人才服务局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4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就业创业政策宣讲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进校园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创业指导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创业大讲堂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线上活动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5－10月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线上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创业大学生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人才服务局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宣讲实习实训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2020年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我选湖北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天门大开</w:t>
            </w:r>
            <w:r>
              <w:rPr>
                <w:rFonts w:hint="eastAsia" w:ascii="仿宋_GB2312"/>
                <w:sz w:val="21"/>
                <w:szCs w:val="21"/>
              </w:rPr>
              <w:t>””</w:t>
            </w:r>
            <w:r>
              <w:rPr>
                <w:sz w:val="21"/>
                <w:szCs w:val="21"/>
              </w:rPr>
              <w:t>征文摄影优秀作品展活动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8－9月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网络平台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在校大学生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人才服务局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人社脱贫攻坚政策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贫困户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就业创业、技能培训精准扶贫有关政策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通过政策宣讲、现场咨询、上门走访等形式宣传就业扶贫相关政策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9月、10月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多场次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就业局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7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社保扶贫政策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组织宣讲社保扶贫有关政策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5－6月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建档立卡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贫困人员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社保经办机构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居</w:t>
            </w:r>
            <w:r>
              <w:rPr>
                <w:sz w:val="21"/>
                <w:szCs w:val="21"/>
              </w:rPr>
              <w:t>保局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67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惠企维权政策宣讲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进企业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工伤保险政策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开展全</w:t>
            </w:r>
            <w:r>
              <w:rPr>
                <w:rFonts w:hint="eastAsia"/>
                <w:sz w:val="21"/>
                <w:szCs w:val="21"/>
                <w:lang w:eastAsia="zh-CN"/>
              </w:rPr>
              <w:t>市建筑、</w:t>
            </w:r>
            <w:r>
              <w:rPr>
                <w:sz w:val="21"/>
                <w:szCs w:val="21"/>
              </w:rPr>
              <w:t>交通运输等高危行业领域开展工伤预防工作，宣讲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工伤预防、康复、补偿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三位一体工伤保险政策体系及以尘肺病为重点的职业病防治知识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天门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高危行业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从业人员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工伤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5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规范用工管理、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预防劳动争议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联合工商联开展非公企业劳动争议调解员培训，开展劳动用工、预防劳动争议等政策法规宣讲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天门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非公企业人力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资源从业人员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法规科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45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应对新冠肺炎疫情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稳定劳动关系政策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解读线上讲座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举办应对新冠肺炎疫情稳定劳动关系政策解读线上讲座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线上形式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乡、镇</w:t>
            </w:r>
            <w:r>
              <w:rPr>
                <w:sz w:val="21"/>
                <w:szCs w:val="21"/>
              </w:rPr>
              <w:t>人社系统劳动关系业务工作相关人员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劳动关系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7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失业保险政策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最新失业保险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保生活、稳岗位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政策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5月底前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职工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就业局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2" w:hRule="atLeast"/>
          <w:jc w:val="center"/>
        </w:trPr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应对新冠肺炎疫情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政策宣传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以新冠肺炎疫</w:t>
            </w:r>
            <w:r>
              <w:rPr>
                <w:rFonts w:hint="eastAsia"/>
                <w:sz w:val="21"/>
                <w:szCs w:val="21"/>
                <w:lang w:eastAsia="zh-CN"/>
              </w:rPr>
              <w:t>情防控一线专业技术人员职称政策</w:t>
            </w:r>
            <w:r>
              <w:rPr>
                <w:sz w:val="21"/>
                <w:szCs w:val="21"/>
              </w:rPr>
              <w:t>专题内容进行宣传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医疗机构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医疗机构</w:t>
            </w:r>
            <w:r>
              <w:rPr>
                <w:sz w:val="21"/>
                <w:szCs w:val="21"/>
              </w:rPr>
              <w:t>及从业人员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专技科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83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惠企维权政策宣讲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进企业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职业技能等级认定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相关政策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采取上门宣传、座谈交流等形式，围绕企业职业技能等级认定范围、流程、标准以及评价规范要求等相关政策展开宣传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6－10月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相关企业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企业及职工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人事考试中心（职业技能鉴定指导中心）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6" w:hRule="atLeast"/>
          <w:jc w:val="center"/>
        </w:trPr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人社便民利民政策宣讲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进</w:t>
            </w:r>
            <w:r>
              <w:rPr>
                <w:rFonts w:hint="eastAsia"/>
                <w:sz w:val="21"/>
                <w:szCs w:val="21"/>
                <w:lang w:eastAsia="zh-CN"/>
              </w:rPr>
              <w:t>企、</w:t>
            </w:r>
            <w:r>
              <w:rPr>
                <w:sz w:val="21"/>
                <w:szCs w:val="21"/>
              </w:rPr>
              <w:t>村居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全民参保计划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通过多种形式将宣传服务</w:t>
            </w: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送上门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，帮助和引导未参保对象积极参保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4－11月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sz w:val="21"/>
                <w:szCs w:val="21"/>
              </w:rPr>
              <w:t>多场次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社保</w:t>
            </w:r>
            <w:r>
              <w:rPr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95" w:hRule="atLeast"/>
          <w:jc w:val="center"/>
        </w:trPr>
        <w:tc>
          <w:tcPr>
            <w:tcW w:w="12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城乡居保经办规程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组织各级经办机构宣讲新修订的城乡居保经办规程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5至7</w:t>
            </w:r>
            <w:r>
              <w:rPr>
                <w:sz w:val="21"/>
                <w:szCs w:val="21"/>
              </w:rPr>
              <w:t>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乡镇</w:t>
            </w:r>
            <w:r>
              <w:rPr>
                <w:sz w:val="21"/>
                <w:szCs w:val="21"/>
              </w:rPr>
              <w:t>机构骨干、城乡居民等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多场次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居</w:t>
            </w:r>
            <w:r>
              <w:rPr>
                <w:sz w:val="21"/>
                <w:szCs w:val="21"/>
              </w:rPr>
              <w:t>保局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163" w:hRule="atLeast"/>
          <w:jc w:val="center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根治欠薪政策宣讲</w:t>
            </w:r>
            <w:r>
              <w:rPr>
                <w:rFonts w:hint="eastAsia" w:ascii="仿宋_GB2312"/>
                <w:sz w:val="21"/>
                <w:szCs w:val="21"/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进工地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《保障农民工工资支付条例》解读宣讲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1.发放《保障农民工工资支付条例》口袋书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2.宣讲《保障农民工工资支付条例》要点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预计8月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建筑工地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项目单位负责人、工作人员及农民工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场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劳动保障监察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40" w:lineRule="exact"/>
        <w:textAlignment w:val="auto"/>
        <w:rPr>
          <w:rFonts w:ascii="仿宋" w:hAnsi="仿宋" w:eastAsia="仿宋" w:cs="仿宋"/>
          <w:szCs w:val="30"/>
        </w:rPr>
        <w:sectPr>
          <w:footerReference r:id="rId3" w:type="default"/>
          <w:pgSz w:w="16838" w:h="11906" w:orient="landscape"/>
          <w:pgMar w:top="1701" w:right="1418" w:bottom="1701" w:left="1418" w:header="851" w:footer="1418" w:gutter="0"/>
          <w:cols w:space="720" w:num="1"/>
          <w:docGrid w:type="linesAndChars" w:linePitch="584" w:charSpace="76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779B"/>
    <w:rsid w:val="514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2020-05-08T03:43:00Z</dcterms:created>
  <dc:creator>S</dc:creator>
  <cp:lastModifiedBy>S</cp:lastModifiedBy>
  <dcterms:modified xsi:type="dcterms:W3CDTF">2020-05-08T03:45:10Z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