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textAlignment w:val="auto"/>
        <w:rPr>
          <w:szCs w:val="30"/>
        </w:rPr>
      </w:pPr>
      <w:r>
        <w:rPr>
          <w:rFonts w:hint="eastAsia" w:hAnsi="黑体" w:eastAsia="黑体"/>
          <w:kern w:val="0"/>
          <w:szCs w:val="30"/>
        </w:rPr>
        <w:t>附件</w:t>
      </w:r>
      <w:r>
        <w:rPr>
          <w:rFonts w:eastAsia="黑体"/>
          <w:kern w:val="0"/>
          <w:szCs w:val="30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kern w:val="0"/>
          <w:sz w:val="36"/>
          <w:szCs w:val="36"/>
        </w:rPr>
      </w:pPr>
      <w:r>
        <w:rPr>
          <w:rFonts w:hint="eastAsia" w:ascii="仿宋_GB2312" w:hAnsi="黑体" w:cs="黑体"/>
          <w:kern w:val="0"/>
          <w:sz w:val="36"/>
          <w:szCs w:val="36"/>
        </w:rPr>
        <w:t>“</w:t>
      </w: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人社惠民政策进万家</w:t>
      </w:r>
      <w:r>
        <w:rPr>
          <w:rFonts w:hint="eastAsia" w:ascii="仿宋_GB2312" w:hAnsi="黑体" w:cs="黑体"/>
          <w:kern w:val="0"/>
          <w:sz w:val="36"/>
          <w:szCs w:val="36"/>
        </w:rPr>
        <w:t>”</w:t>
      </w: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活动情况统计表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400" w:lineRule="exact"/>
        <w:textAlignment w:val="auto"/>
        <w:rPr>
          <w:rFonts w:ascii="??_GB2312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400" w:lineRule="exact"/>
        <w:textAlignment w:val="auto"/>
        <w:rPr>
          <w:rFonts w:ascii="??_GB2312"/>
          <w:kern w:val="0"/>
          <w:sz w:val="24"/>
        </w:rPr>
      </w:pPr>
      <w:r>
        <w:rPr>
          <w:rFonts w:hint="eastAsia" w:ascii="??_GB2312"/>
          <w:kern w:val="0"/>
          <w:sz w:val="24"/>
        </w:rPr>
        <w:t>填报单位（盖章）：</w:t>
      </w:r>
      <w:r>
        <w:rPr>
          <w:rFonts w:ascii="??_GB2312"/>
          <w:kern w:val="0"/>
          <w:sz w:val="24"/>
        </w:rPr>
        <w:t xml:space="preserve">                               </w:t>
      </w:r>
      <w:r>
        <w:rPr>
          <w:rFonts w:hint="eastAsia" w:ascii="??_GB2312"/>
          <w:kern w:val="0"/>
          <w:sz w:val="24"/>
        </w:rPr>
        <w:t>填报时间：</w:t>
      </w:r>
    </w:p>
    <w:tbl>
      <w:tblPr>
        <w:tblStyle w:val="3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48"/>
        <w:gridCol w:w="4140"/>
        <w:gridCol w:w="2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项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目</w:t>
            </w: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ind w:firstLine="98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内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容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开展情况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  <w:r>
              <w:rPr>
                <w:rFonts w:hint="eastAsia" w:ascii="??_GB2312" w:hAnsi="楷体"/>
                <w:kern w:val="0"/>
                <w:sz w:val="24"/>
              </w:rPr>
              <w:t>政策公开</w:t>
            </w: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政策解答文件数量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是否在门户网站及微信公众号公布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  <w:r>
              <w:rPr>
                <w:rFonts w:hint="eastAsia" w:ascii="??_GB2312" w:hAnsi="楷体"/>
                <w:kern w:val="0"/>
                <w:sz w:val="24"/>
              </w:rPr>
              <w:t>政策解读</w:t>
            </w: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是否在门户网站及微信公众号设立宣传栏目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制作动漫、微视频、图表（文）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政策原文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</w:rPr>
              <w:t>新闻通稿和解读文章、政策问答等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专家访谈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新闻发布会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答记者问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  <w:r>
              <w:rPr>
                <w:rFonts w:hint="eastAsia" w:ascii="??_GB2312" w:hAnsi="楷体"/>
                <w:kern w:val="0"/>
                <w:sz w:val="24"/>
              </w:rPr>
              <w:t>政策宣讲</w:t>
            </w: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开展政策宣讲进校园活动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          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 w:hAnsi="楷体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开展政策宣讲进贫困户活动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场，覆盖贫困村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个，覆盖率</w:t>
            </w:r>
            <w:r>
              <w:rPr>
                <w:kern w:val="0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开展政策宣讲进企业活动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开展政策宣讲进村居活动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开展政策宣讲进工地活动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政策宣讲活动安排公布网址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  <w:r>
              <w:rPr>
                <w:rFonts w:hint="eastAsia" w:ascii="??_GB2312" w:hAnsi="楷体"/>
                <w:kern w:val="0"/>
                <w:sz w:val="24"/>
              </w:rPr>
              <w:t>窗口宣传</w:t>
            </w: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宣传栏、宣传牌、宣传海报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宣传电子显示屏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播放宣传视频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发放宣传册</w:t>
            </w:r>
          </w:p>
        </w:tc>
        <w:tc>
          <w:tcPr>
            <w:tcW w:w="2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??_GB2312"/>
                <w:kern w:val="0"/>
                <w:sz w:val="24"/>
              </w:rPr>
            </w:pPr>
            <w:r>
              <w:rPr>
                <w:rFonts w:hint="eastAsia" w:ascii="??_GB2312" w:hAnsi="楷体"/>
                <w:bCs/>
                <w:kern w:val="0"/>
                <w:sz w:val="24"/>
              </w:rPr>
              <w:t>备</w:t>
            </w:r>
            <w:r>
              <w:rPr>
                <w:rFonts w:ascii="??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??_GB2312" w:hAnsi="楷体"/>
                <w:bCs/>
                <w:kern w:val="0"/>
                <w:sz w:val="24"/>
              </w:rPr>
              <w:t>注</w:t>
            </w:r>
          </w:p>
        </w:tc>
        <w:tc>
          <w:tcPr>
            <w:tcW w:w="69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各地结合实际开展的其它活动，可自行列项补充。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420" w:lineRule="atLeast"/>
        <w:textAlignment w:val="auto"/>
        <w:rPr>
          <w:rFonts w:ascii="??_GB2312"/>
          <w:kern w:val="0"/>
          <w:sz w:val="28"/>
          <w:szCs w:val="28"/>
        </w:rPr>
        <w:sectPr>
          <w:footerReference r:id="rId3" w:type="default"/>
          <w:pgSz w:w="11906" w:h="16838"/>
          <w:pgMar w:top="2154" w:right="1701" w:bottom="1814" w:left="1701" w:header="851" w:footer="1417" w:gutter="0"/>
          <w:cols w:space="720" w:num="1"/>
          <w:docGrid w:type="linesAndChars" w:linePitch="607" w:charSpace="760"/>
        </w:sectPr>
      </w:pPr>
      <w:r>
        <w:rPr>
          <w:rFonts w:hint="eastAsia" w:ascii="??_GB2312"/>
          <w:kern w:val="0"/>
          <w:sz w:val="24"/>
          <w:szCs w:val="28"/>
        </w:rPr>
        <w:t>填表人：</w:t>
      </w:r>
      <w:r>
        <w:rPr>
          <w:rFonts w:ascii="??_GB2312"/>
          <w:kern w:val="0"/>
          <w:sz w:val="24"/>
          <w:szCs w:val="28"/>
        </w:rPr>
        <w:t xml:space="preserve">                          </w:t>
      </w:r>
      <w:r>
        <w:rPr>
          <w:rFonts w:hint="eastAsia" w:ascii="??_GB2312"/>
          <w:kern w:val="0"/>
          <w:sz w:val="24"/>
          <w:szCs w:val="28"/>
        </w:rPr>
        <w:t>联系方式：</w:t>
      </w:r>
      <w:r>
        <w:rPr>
          <w:rFonts w:ascii="??_GB2312"/>
          <w:kern w:val="0"/>
          <w:sz w:val="28"/>
          <w:szCs w:val="28"/>
        </w:rPr>
        <w:t xml:space="preserve">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4C00"/>
    <w:rsid w:val="783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2020-05-08T03:45:00Z</dcterms:created>
  <dc:creator>S</dc:creator>
  <cp:lastModifiedBy>S</cp:lastModifiedBy>
  <dcterms:modified xsi:type="dcterms:W3CDTF">2020-05-08T03:46:14Z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