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557"/>
        <w:gridCol w:w="611"/>
        <w:gridCol w:w="514"/>
        <w:gridCol w:w="792"/>
        <w:gridCol w:w="1199"/>
        <w:gridCol w:w="473"/>
        <w:gridCol w:w="493"/>
        <w:gridCol w:w="471"/>
        <w:gridCol w:w="782"/>
        <w:gridCol w:w="1470"/>
        <w:gridCol w:w="810"/>
        <w:gridCol w:w="840"/>
        <w:gridCol w:w="656"/>
        <w:gridCol w:w="889"/>
        <w:gridCol w:w="870"/>
        <w:gridCol w:w="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本阶段抽检的食品主要为畜禽肉及副产品、豆类、生干坚果与籽类食品、蔬菜、水果类、和鲜蛋6大类，共抽取288批次，9批次不合格。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检验依据是国家食品药品监督管理总局 农业部 国家卫生和计划生育委员会关于豆芽生产过程中禁止使用6-苄基腺嘌呤等物质的公告(2015 年第 11 号)、GB 31650-2019《食品安全国家标准 食品中兽药最大残留限量》、GB 2763-2021《食品安全国家标准 食品中农药最大残留限量》、GB 2762-2022《食品安全国家标准 食品中污染物限量》、农业农村部公告 第250号《食品动物中禁止使用的药品及其他化合物清单》指标和要求。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80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DBJ23429006487241852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个体工商户陈常军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天门市竟陵南湖市场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 0.134mg/kg║不得检出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DBJ23429006487241902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天门市芳芳蔬菜经营部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天门市竟陵华西市场1栋大棚42号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香芹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噻虫胺║0.064mg/kg ║≤0.04mg/kg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DBJ23429006487241953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天门市宇辰商贸经营部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天门市竟陵华西1号大棚31-32号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 1.4mg/kg║≤0.2mg/kg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DBJ23429006487241985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个体工商户尹少军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天门市竟陵华西农商城鱼类区13号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鲜活泥鳅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恩诺沙星║219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Style w:val="13"/>
                <w:lang w:val="en-US" w:eastAsia="zh-CN" w:bidi="ar"/>
              </w:rPr>
              <w:t>g/kg ║≤100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Style w:val="13"/>
                <w:lang w:val="en-US" w:eastAsia="zh-CN" w:bidi="ar"/>
              </w:rPr>
              <w:t>g/kg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DBJ23429006487242010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天门市余碧华鲜鱼经营部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天门市竟陵华西农商城临时板房53号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五氯酚酸钠(以五氯酚计)║ 6.1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Style w:val="13"/>
                <w:lang w:val="en-US" w:eastAsia="zh-CN" w:bidi="ar"/>
              </w:rPr>
              <w:t>g/kg║不得检出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1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DBJ23429006487242084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天门市老杨农副产品批发部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天门市竟陵竟东路北188号华西农商城E2—10号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红椒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镉(以Cd计)║0.11mg/kg ║≤0.05mg/kg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DBJ23429006487242245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个体工商户陈巍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天门市竟陵华西农商城18栋23号—24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噻虫胺║0.081mg/kg ║≤0.02mg/kg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DBJ23429006487243244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天门市李场职业中学食堂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天门市皂市镇李场泉堰村麻雀岭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甲硝唑║ 6.14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µ</w:t>
            </w:r>
            <w:r>
              <w:rPr>
                <w:rStyle w:val="13"/>
                <w:lang w:val="en-US" w:eastAsia="zh-CN" w:bidi="ar"/>
              </w:rPr>
              <w:t>g/kg║不得检出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皂市所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2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DBJ23429006487243442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天门市小舒超市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湖北省天门市汉旺世纪城B区29栋1单元102-103铺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4-氯苯氧乙酸钠(以4-氯苯氧乙酸计)║ 0.0243mg/kg║不得检出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2023年第10期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000000"/>
    <w:rsid w:val="00B05E98"/>
    <w:rsid w:val="03E32BFB"/>
    <w:rsid w:val="056421B3"/>
    <w:rsid w:val="0802440D"/>
    <w:rsid w:val="0B10136C"/>
    <w:rsid w:val="0B796F04"/>
    <w:rsid w:val="0CCF5AB8"/>
    <w:rsid w:val="0FAC40C0"/>
    <w:rsid w:val="173B3498"/>
    <w:rsid w:val="19687E48"/>
    <w:rsid w:val="1CC908DE"/>
    <w:rsid w:val="1D4142AF"/>
    <w:rsid w:val="22501F79"/>
    <w:rsid w:val="22AA7723"/>
    <w:rsid w:val="23036E06"/>
    <w:rsid w:val="261F156B"/>
    <w:rsid w:val="305F6ABD"/>
    <w:rsid w:val="341838D9"/>
    <w:rsid w:val="3BBB1F79"/>
    <w:rsid w:val="3BD5765D"/>
    <w:rsid w:val="42A31D6D"/>
    <w:rsid w:val="43F9226B"/>
    <w:rsid w:val="455D1B31"/>
    <w:rsid w:val="49E113CD"/>
    <w:rsid w:val="4B860AE2"/>
    <w:rsid w:val="4CDE7492"/>
    <w:rsid w:val="51844814"/>
    <w:rsid w:val="53B25B6C"/>
    <w:rsid w:val="54DF53FD"/>
    <w:rsid w:val="577D0987"/>
    <w:rsid w:val="58C44394"/>
    <w:rsid w:val="5C043425"/>
    <w:rsid w:val="5E4E6BDA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382</Characters>
  <Lines>0</Lines>
  <Paragraphs>0</Paragraphs>
  <TotalTime>2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2023-11-07T01:36:30Z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124082FCD025407F88563E424AE8C9A6</vt:lpwstr>
  </property>
</Properties>
</file>