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F80D7">
      <w:pPr>
        <w:pStyle w:val="3"/>
        <w:widowControl/>
        <w:shd w:val="clear" w:color="auto" w:fill="FFFFFF"/>
        <w:spacing w:beforeAutospacing="0" w:afterAutospacing="0" w:line="450" w:lineRule="atLeast"/>
        <w:jc w:val="center"/>
        <w:rPr>
          <w:rFonts w:hint="default" w:cs="宋体"/>
          <w:color w:val="auto"/>
          <w:shd w:val="clear" w:color="auto" w:fill="FFFFFF"/>
        </w:rPr>
      </w:pPr>
      <w:r>
        <w:rPr>
          <w:rFonts w:cs="宋体"/>
          <w:color w:val="auto"/>
          <w:shd w:val="clear" w:color="auto" w:fill="FFFFFF"/>
        </w:rPr>
        <w:t xml:space="preserve">天门市市场监督管理局 </w:t>
      </w:r>
    </w:p>
    <w:p w14:paraId="6808049F">
      <w:pPr>
        <w:pStyle w:val="3"/>
        <w:widowControl/>
        <w:shd w:val="clear" w:color="auto" w:fill="FFFFFF"/>
        <w:spacing w:beforeAutospacing="0" w:afterAutospacing="0" w:line="450" w:lineRule="atLeast"/>
        <w:jc w:val="center"/>
        <w:rPr>
          <w:rFonts w:hint="default" w:cs="宋体"/>
          <w:color w:val="auto"/>
        </w:rPr>
      </w:pPr>
      <w:r>
        <w:rPr>
          <w:rFonts w:cs="宋体"/>
          <w:color w:val="auto"/>
          <w:shd w:val="clear" w:color="auto" w:fill="FFFFFF"/>
        </w:rPr>
        <w:t>食品安全监督抽检信息公告（202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5</w:t>
      </w:r>
      <w:r>
        <w:rPr>
          <w:rFonts w:cs="宋体"/>
          <w:color w:val="auto"/>
          <w:shd w:val="clear" w:color="auto" w:fill="FFFFFF"/>
        </w:rPr>
        <w:t>年第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6</w:t>
      </w:r>
      <w:r>
        <w:rPr>
          <w:rFonts w:cs="宋体"/>
          <w:color w:val="auto"/>
          <w:shd w:val="clear" w:color="auto" w:fill="FFFFFF"/>
        </w:rPr>
        <w:t>期）</w:t>
      </w:r>
    </w:p>
    <w:p w14:paraId="62010253">
      <w:pPr>
        <w:widowControl/>
        <w:shd w:val="clear" w:color="auto" w:fill="FFFFFF"/>
        <w:spacing w:after="210" w:line="420" w:lineRule="atLeast"/>
        <w:ind w:firstLine="420"/>
        <w:jc w:val="left"/>
        <w:rPr>
          <w:rFonts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 w14:paraId="38334984">
      <w:pPr>
        <w:pStyle w:val="6"/>
        <w:widowControl/>
        <w:shd w:val="clear" w:color="auto" w:fill="FFFFFF"/>
        <w:spacing w:beforeAutospacing="0" w:after="210" w:afterAutospacing="0" w:line="420" w:lineRule="atLeast"/>
        <w:ind w:firstLine="42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根据《中华人民共和国食品安全法》等规定，我市开展了食品安全监督抽检工作，现将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3-6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月抽检信息予以公布。</w:t>
      </w:r>
    </w:p>
    <w:p w14:paraId="41145E07"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一、总体情况：本次公布包括餐饮食品、酒类、糕点、蛋制品、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豆制品、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粮食加工品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、蔬菜制品、饮料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共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大类合计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123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批次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其中食品抽样检验项目合格样品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批次，不合格样品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批次。</w:t>
      </w:r>
    </w:p>
    <w:p w14:paraId="4A5D4AAB"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二、对抽检中发现的不合格产品，涉及本市生产经营企业的，我市市场监管局将按照《中华人民共和国食品安全法》的规定予以处置。</w:t>
      </w:r>
    </w:p>
    <w:p w14:paraId="49324966"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 w14:paraId="7DCE9C8C"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 w14:paraId="3BE6094C"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 w14:paraId="12985D61">
      <w:pPr>
        <w:widowControl/>
        <w:shd w:val="clear" w:color="auto" w:fill="FFFFFF"/>
        <w:spacing w:after="210" w:line="420" w:lineRule="atLeast"/>
        <w:ind w:firstLine="420"/>
        <w:jc w:val="right"/>
        <w:rPr>
          <w:rFonts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 xml:space="preserve"> 202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日</w:t>
      </w:r>
    </w:p>
    <w:p w14:paraId="07A6CA17">
      <w:pPr>
        <w:pStyle w:val="6"/>
        <w:widowControl/>
        <w:shd w:val="clear" w:color="auto" w:fill="FFFFFF"/>
        <w:spacing w:beforeAutospacing="0" w:after="210" w:afterAutospacing="0" w:line="420" w:lineRule="atLeast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</w:p>
    <w:p w14:paraId="22C58D20">
      <w:pPr>
        <w:pStyle w:val="6"/>
        <w:widowControl/>
        <w:shd w:val="clear" w:color="auto" w:fill="FFFFFF"/>
        <w:spacing w:beforeAutospacing="0" w:after="210" w:afterAutospacing="0" w:line="420" w:lineRule="atLeas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 w14:paraId="3608C375">
      <w:pPr>
        <w:pStyle w:val="6"/>
        <w:widowControl/>
        <w:shd w:val="clear" w:color="auto" w:fill="FFFFFF"/>
        <w:spacing w:beforeAutospacing="0" w:after="210" w:afterAutospacing="0" w:line="420" w:lineRule="atLeas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</w:p>
    <w:p w14:paraId="797AF8C9">
      <w:pPr>
        <w:pStyle w:val="2"/>
        <w:jc w:val="center"/>
        <w:rPr>
          <w:color w:val="auto"/>
          <w:sz w:val="48"/>
          <w:szCs w:val="48"/>
        </w:rPr>
      </w:pPr>
      <w:r>
        <w:rPr>
          <w:rFonts w:hint="eastAsia"/>
          <w:color w:val="auto"/>
          <w:sz w:val="48"/>
          <w:szCs w:val="48"/>
        </w:rPr>
        <w:t>本次检验项目</w:t>
      </w:r>
    </w:p>
    <w:p w14:paraId="0494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一、餐饮食品</w:t>
      </w:r>
    </w:p>
    <w:p w14:paraId="18607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747B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GB 14934-2016《食品安全国家标准 消毒餐（饮）具》、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中污染物限量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2760-20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等标准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要求。</w:t>
      </w:r>
    </w:p>
    <w:p w14:paraId="215E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41A6B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复用餐饮具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餐馆自行消毒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 抽检项目包括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大肠菌群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793B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（自制） 抽检项目包括苯甲酸及其钠盐(以苯甲酸计)、山梨酸及其钾盐(以山梨酸计)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和脱氢乙酸及其钠盐（以脱氢乙酸计）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40B5B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3、熏烤肉类制品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（自制） 抽检项目包括苯甲酸及其钠盐(以苯甲酸计)、山梨酸及其钾盐(以山梨酸计)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、脱氢乙酸及其钠盐（以脱氢乙酸计）、铅（以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Pb计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苯并[a]芘。</w:t>
      </w:r>
    </w:p>
    <w:p w14:paraId="18BCC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4、面包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（自制） 抽检项目包括山梨酸及其钾盐(以山梨酸计)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、脱氢乙酸及其钠盐（以脱氢乙酸计）和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铝的残留量(干样品,以Al计)。</w:t>
      </w:r>
    </w:p>
    <w:p w14:paraId="39191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5、馒头花卷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（自制） 抽检项目包括苯甲酸及其钠盐(以苯甲酸计)、山梨酸及其钾盐(以山梨酸计)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糖精钠(以糖精计)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、脱氢乙酸及其钠盐（以脱氢乙酸计）和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2FA47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6、糕点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（自制） 抽检项目包括山梨酸及其钾盐(以山梨酸计)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、脱氢乙酸及其钠盐（以脱氢乙酸计）和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铝的残留量(干样品,以Al计)。</w:t>
      </w:r>
    </w:p>
    <w:p w14:paraId="5541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7、其他油炸面制品（自制）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抽检项目包括苯甲酸及其钠盐(以苯甲酸计)、山梨酸及其钾盐(以山梨酸计)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5C0DE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8、发酵米粉制品（自制）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抽检项目包括苯甲酸及其钠盐(以苯甲酸计)、山梨酸及其钾盐(以山梨酸计)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糖精钠(以糖精计)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和脱氢乙酸及其钠盐（以脱氢乙酸计）。</w:t>
      </w:r>
    </w:p>
    <w:p w14:paraId="15690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</w:rPr>
        <w:t>二、酒类</w:t>
      </w:r>
    </w:p>
    <w:p w14:paraId="7CA2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58DBC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2760-20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GB 2757-2012《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食品安全国家标准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蒸馏酒及其配制酒》和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中污染物限量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标准要求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20E13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5C4C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酒、白酒（液态）、白酒（原酒） 抽检项目包括甲醇、甜蜜素(以环己基氨基磺酸计)和铅（以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Pb计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4B87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三、糕点</w:t>
      </w:r>
    </w:p>
    <w:p w14:paraId="04A0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1EC8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抽检依据是按GB 2760-20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标准要求。</w:t>
      </w:r>
    </w:p>
    <w:p w14:paraId="45D79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15E0B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糕点 抽检项目包括苯甲酸及其钠盐（以苯甲酸计）、山梨酸及其钾盐(以山梨酸计)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糖精钠（以糖精计）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和脱氢乙酸及其钠盐（以脱氢乙酸计）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59F68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四、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蛋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制品</w:t>
      </w:r>
    </w:p>
    <w:p w14:paraId="1149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1434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抽检依据是按GB 2760-20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标准要求。</w:t>
      </w:r>
    </w:p>
    <w:p w14:paraId="4C25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5DDFD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再制蛋 抽检项目包括苯甲酸及其钠盐(以苯甲酸计)、山梨酸及其钾盐(以山梨酸计)。</w:t>
      </w:r>
    </w:p>
    <w:p w14:paraId="26628D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豆制品</w:t>
      </w:r>
    </w:p>
    <w:p w14:paraId="70F12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46FF3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抽检依据是按GB 2760-20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4《食品安全国家标准 食品添加剂使用标准》标准要求。</w:t>
      </w:r>
    </w:p>
    <w:p w14:paraId="1247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53E8C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1、豆腐、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豆干、豆皮等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抽检项目包括苯甲酸及其钠盐（以苯甲酸计）、山梨酸及其钾盐(以山梨酸计)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糖精钠（以糖精计）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和脱氢乙酸及其钠盐（以脱氢乙酸计）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014FD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腐竹、油皮及其再制品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抽检项目包括苯甲酸及其钠盐（以苯甲酸计）、山梨酸及其钾盐(以山梨酸计)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和二氧化硫残留量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726A4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、粮食加工品   </w:t>
      </w:r>
    </w:p>
    <w:p w14:paraId="3320B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2490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抽检依据是按GB 276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中污染物限量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2760-20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标准要求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78B7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1ABB4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1、挂面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抽检项目包括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脱氢乙酸及其钠盐（以脱氢乙酸计）和铅（以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Pb计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67D6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2、生湿面制品 抽检项目包括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苯甲酸及其钠盐(以苯甲酸计)、山梨酸及其钾盐(以山梨酸计)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、脱氢乙酸及其钠盐（以脱氢乙酸计）和铅（以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Pb计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）。</w:t>
      </w:r>
    </w:p>
    <w:p w14:paraId="12BC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、蔬菜制品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 xml:space="preserve">   </w:t>
      </w:r>
    </w:p>
    <w:p w14:paraId="36EF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6DD2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GB 2760-20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标准要求。</w:t>
      </w:r>
    </w:p>
    <w:p w14:paraId="41A41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59943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酱腌菜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抽检项目包括苯甲酸及其钠盐（以苯甲酸计）、山梨酸及其钾盐(以山梨酸计)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糖精钠（以糖精计）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和脱氢乙酸及其钠盐（以脱氢乙酸计）。</w:t>
      </w:r>
    </w:p>
    <w:p w14:paraId="4C88F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八、饮料</w:t>
      </w:r>
    </w:p>
    <w:p w14:paraId="336D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 w14:paraId="23D67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抽检依据是按GB 19298-2014《食品安全国家标准 包装饮用水》标准要求。</w:t>
      </w:r>
    </w:p>
    <w:p w14:paraId="0ED97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 w14:paraId="0985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饮用纯净水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抽检项目包括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大肠菌群和铜绿假单胞菌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0FB3CFF3">
      <w:pPr>
        <w:widowControl/>
        <w:textAlignment w:val="center"/>
        <w:rPr>
          <w:rFonts w:ascii="宋体" w:hAnsi="宋体" w:eastAsia="宋体" w:cs="宋体"/>
          <w:color w:val="auto"/>
          <w:kern w:val="0"/>
          <w:sz w:val="16"/>
          <w:szCs w:val="16"/>
        </w:rPr>
      </w:pPr>
    </w:p>
    <w:p w14:paraId="17DCF345">
      <w:pPr>
        <w:tabs>
          <w:tab w:val="left" w:pos="5058"/>
        </w:tabs>
        <w:bidi w:val="0"/>
        <w:jc w:val="left"/>
        <w:rPr>
          <w:lang w:val="en-US" w:eastAsia="zh-CN"/>
        </w:rPr>
      </w:pPr>
    </w:p>
    <w:sectPr>
      <w:headerReference r:id="rId6" w:type="first"/>
      <w:footerReference r:id="rId8" w:type="first"/>
      <w:footerReference r:id="rId7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DF13B">
    <w:pPr>
      <w:pStyle w:val="4"/>
      <w:jc w:val="center"/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E0E121B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14:paraId="2E8DDAE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4676"/>
    </w:sdtPr>
    <w:sdtContent>
      <w:p w14:paraId="6266446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24A7AD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DCA4"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0F28F4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59CD"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498756"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2B647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8AB2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0D1B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93872"/>
    <w:multiLevelType w:val="singleLevel"/>
    <w:tmpl w:val="8D89387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xZTc1ZGIzOGI1NjFkZDc5MGQ2YzU0MjFmZjE5NDU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8523E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8D138C"/>
    <w:rsid w:val="00912B41"/>
    <w:rsid w:val="009537AF"/>
    <w:rsid w:val="009F13B4"/>
    <w:rsid w:val="00A44848"/>
    <w:rsid w:val="00A5582B"/>
    <w:rsid w:val="00A87F74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211EF"/>
    <w:rsid w:val="00F43F25"/>
    <w:rsid w:val="00FE5182"/>
    <w:rsid w:val="01042273"/>
    <w:rsid w:val="012C7A38"/>
    <w:rsid w:val="018362EB"/>
    <w:rsid w:val="0190239D"/>
    <w:rsid w:val="01913A8C"/>
    <w:rsid w:val="01C306D4"/>
    <w:rsid w:val="01D86637"/>
    <w:rsid w:val="01E91085"/>
    <w:rsid w:val="01F55377"/>
    <w:rsid w:val="02015D47"/>
    <w:rsid w:val="022A3204"/>
    <w:rsid w:val="025D3BDC"/>
    <w:rsid w:val="02732EBF"/>
    <w:rsid w:val="02826BE5"/>
    <w:rsid w:val="02B45164"/>
    <w:rsid w:val="02C009C3"/>
    <w:rsid w:val="02D23086"/>
    <w:rsid w:val="02E03B68"/>
    <w:rsid w:val="036C29D2"/>
    <w:rsid w:val="036F3D09"/>
    <w:rsid w:val="03920F5B"/>
    <w:rsid w:val="03957AD9"/>
    <w:rsid w:val="03F227D4"/>
    <w:rsid w:val="040E4592"/>
    <w:rsid w:val="045C0089"/>
    <w:rsid w:val="04A722F0"/>
    <w:rsid w:val="04F27C74"/>
    <w:rsid w:val="04FD78C7"/>
    <w:rsid w:val="053310B5"/>
    <w:rsid w:val="05501E9D"/>
    <w:rsid w:val="05693656"/>
    <w:rsid w:val="059805BC"/>
    <w:rsid w:val="05B31F3F"/>
    <w:rsid w:val="061E27BA"/>
    <w:rsid w:val="06293905"/>
    <w:rsid w:val="064E5119"/>
    <w:rsid w:val="066B1D62"/>
    <w:rsid w:val="06A53C01"/>
    <w:rsid w:val="06E5008F"/>
    <w:rsid w:val="06F3181D"/>
    <w:rsid w:val="072342A9"/>
    <w:rsid w:val="07B77E12"/>
    <w:rsid w:val="07E40631"/>
    <w:rsid w:val="07FC0C68"/>
    <w:rsid w:val="08154854"/>
    <w:rsid w:val="08206B99"/>
    <w:rsid w:val="08304914"/>
    <w:rsid w:val="083603C8"/>
    <w:rsid w:val="08631551"/>
    <w:rsid w:val="086D75BE"/>
    <w:rsid w:val="08AD7549"/>
    <w:rsid w:val="08F71ECB"/>
    <w:rsid w:val="09104908"/>
    <w:rsid w:val="09373182"/>
    <w:rsid w:val="095A7F5D"/>
    <w:rsid w:val="0965693D"/>
    <w:rsid w:val="096B6CDB"/>
    <w:rsid w:val="09896468"/>
    <w:rsid w:val="0A517FD6"/>
    <w:rsid w:val="0A570314"/>
    <w:rsid w:val="0A644786"/>
    <w:rsid w:val="0A6F7980"/>
    <w:rsid w:val="0AC0410C"/>
    <w:rsid w:val="0ACC0D02"/>
    <w:rsid w:val="0ADA226B"/>
    <w:rsid w:val="0AE459C3"/>
    <w:rsid w:val="0B18219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7B090F"/>
    <w:rsid w:val="0D956A0A"/>
    <w:rsid w:val="0D987605"/>
    <w:rsid w:val="0DC0520D"/>
    <w:rsid w:val="0DF53693"/>
    <w:rsid w:val="0E197D83"/>
    <w:rsid w:val="0E2B276D"/>
    <w:rsid w:val="0E485977"/>
    <w:rsid w:val="0E593520"/>
    <w:rsid w:val="0E6D330E"/>
    <w:rsid w:val="0E7B2207"/>
    <w:rsid w:val="0EE80B57"/>
    <w:rsid w:val="0EED5E4C"/>
    <w:rsid w:val="0EF74E1F"/>
    <w:rsid w:val="0F035895"/>
    <w:rsid w:val="0FAA783A"/>
    <w:rsid w:val="0FC8667E"/>
    <w:rsid w:val="0FC94FC2"/>
    <w:rsid w:val="10246EEB"/>
    <w:rsid w:val="10360CDD"/>
    <w:rsid w:val="107C21F5"/>
    <w:rsid w:val="10883A96"/>
    <w:rsid w:val="10980EE8"/>
    <w:rsid w:val="10AC760C"/>
    <w:rsid w:val="10B3248E"/>
    <w:rsid w:val="10C95939"/>
    <w:rsid w:val="10E2302E"/>
    <w:rsid w:val="110805BA"/>
    <w:rsid w:val="11762DA1"/>
    <w:rsid w:val="11774B23"/>
    <w:rsid w:val="118B41F1"/>
    <w:rsid w:val="11BB73DB"/>
    <w:rsid w:val="11BC092D"/>
    <w:rsid w:val="11BE5D53"/>
    <w:rsid w:val="11BF511D"/>
    <w:rsid w:val="11F82316"/>
    <w:rsid w:val="120174E4"/>
    <w:rsid w:val="125324E6"/>
    <w:rsid w:val="12725C6C"/>
    <w:rsid w:val="127C4DBC"/>
    <w:rsid w:val="129739A4"/>
    <w:rsid w:val="12A52565"/>
    <w:rsid w:val="12C35B05"/>
    <w:rsid w:val="12EA10B7"/>
    <w:rsid w:val="12FE7EC7"/>
    <w:rsid w:val="130F5C30"/>
    <w:rsid w:val="131E0C0A"/>
    <w:rsid w:val="132F1E2E"/>
    <w:rsid w:val="133A2CE8"/>
    <w:rsid w:val="13613EFB"/>
    <w:rsid w:val="139C306A"/>
    <w:rsid w:val="13A06FC6"/>
    <w:rsid w:val="13B42DDE"/>
    <w:rsid w:val="13BE43F5"/>
    <w:rsid w:val="13DC5450"/>
    <w:rsid w:val="142455E9"/>
    <w:rsid w:val="14357918"/>
    <w:rsid w:val="145402E0"/>
    <w:rsid w:val="145915D2"/>
    <w:rsid w:val="1486643C"/>
    <w:rsid w:val="148B6829"/>
    <w:rsid w:val="1492119B"/>
    <w:rsid w:val="14AF76CB"/>
    <w:rsid w:val="14B51D54"/>
    <w:rsid w:val="14E64237"/>
    <w:rsid w:val="14FA4F0D"/>
    <w:rsid w:val="15132790"/>
    <w:rsid w:val="15374814"/>
    <w:rsid w:val="153A0251"/>
    <w:rsid w:val="153E28D7"/>
    <w:rsid w:val="15550BCF"/>
    <w:rsid w:val="15554079"/>
    <w:rsid w:val="157955E3"/>
    <w:rsid w:val="157E7260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7F6121"/>
    <w:rsid w:val="17B37DB5"/>
    <w:rsid w:val="18087656"/>
    <w:rsid w:val="186D6628"/>
    <w:rsid w:val="18B17A2B"/>
    <w:rsid w:val="18BA2C18"/>
    <w:rsid w:val="18CC63E1"/>
    <w:rsid w:val="18DB69AF"/>
    <w:rsid w:val="18E125C7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A736693"/>
    <w:rsid w:val="1B603108"/>
    <w:rsid w:val="1B6B04F7"/>
    <w:rsid w:val="1B701236"/>
    <w:rsid w:val="1BC83D98"/>
    <w:rsid w:val="1BD24FB7"/>
    <w:rsid w:val="1BE64ECF"/>
    <w:rsid w:val="1C0C5403"/>
    <w:rsid w:val="1C0E49D2"/>
    <w:rsid w:val="1C250273"/>
    <w:rsid w:val="1C4306F9"/>
    <w:rsid w:val="1C606903"/>
    <w:rsid w:val="1C6914A7"/>
    <w:rsid w:val="1CE02674"/>
    <w:rsid w:val="1CE57D5A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8F5790"/>
    <w:rsid w:val="1EA37CAD"/>
    <w:rsid w:val="1ECF4726"/>
    <w:rsid w:val="1EF6757D"/>
    <w:rsid w:val="1EFC27C7"/>
    <w:rsid w:val="1F417AAB"/>
    <w:rsid w:val="1F5719AE"/>
    <w:rsid w:val="1F5C14BB"/>
    <w:rsid w:val="1F7E0BE7"/>
    <w:rsid w:val="1F930BDA"/>
    <w:rsid w:val="1FF24A13"/>
    <w:rsid w:val="204D6C70"/>
    <w:rsid w:val="20751FC6"/>
    <w:rsid w:val="20A92A53"/>
    <w:rsid w:val="20C7146D"/>
    <w:rsid w:val="20CF7962"/>
    <w:rsid w:val="21016B2D"/>
    <w:rsid w:val="215956B0"/>
    <w:rsid w:val="21B412C8"/>
    <w:rsid w:val="21FA7AAB"/>
    <w:rsid w:val="22AA4BDE"/>
    <w:rsid w:val="22E36792"/>
    <w:rsid w:val="234A2B15"/>
    <w:rsid w:val="235C3F6E"/>
    <w:rsid w:val="237A5348"/>
    <w:rsid w:val="23C814E1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65432C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6D45A35"/>
    <w:rsid w:val="27057441"/>
    <w:rsid w:val="270664E7"/>
    <w:rsid w:val="27366E7A"/>
    <w:rsid w:val="274E68CF"/>
    <w:rsid w:val="2771763F"/>
    <w:rsid w:val="27882DF8"/>
    <w:rsid w:val="278A3680"/>
    <w:rsid w:val="27D55F04"/>
    <w:rsid w:val="282E6701"/>
    <w:rsid w:val="28537F15"/>
    <w:rsid w:val="285C501C"/>
    <w:rsid w:val="28776C66"/>
    <w:rsid w:val="2891188C"/>
    <w:rsid w:val="290B042F"/>
    <w:rsid w:val="2940144A"/>
    <w:rsid w:val="298D3F3D"/>
    <w:rsid w:val="29995DFC"/>
    <w:rsid w:val="29A371F5"/>
    <w:rsid w:val="29B729B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97233B"/>
    <w:rsid w:val="2A9C24B5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80355B"/>
    <w:rsid w:val="2DB82CE1"/>
    <w:rsid w:val="2DCA6ECC"/>
    <w:rsid w:val="2DD6523D"/>
    <w:rsid w:val="2DE97ECB"/>
    <w:rsid w:val="2E3D634D"/>
    <w:rsid w:val="2E493CAB"/>
    <w:rsid w:val="2E615AEB"/>
    <w:rsid w:val="2E6437D4"/>
    <w:rsid w:val="2E74331F"/>
    <w:rsid w:val="2E7B7120"/>
    <w:rsid w:val="2ED81174"/>
    <w:rsid w:val="2EE00DEC"/>
    <w:rsid w:val="2F1309D0"/>
    <w:rsid w:val="2F187463"/>
    <w:rsid w:val="2FD1009E"/>
    <w:rsid w:val="30016880"/>
    <w:rsid w:val="300E12F2"/>
    <w:rsid w:val="304F36B8"/>
    <w:rsid w:val="30801B52"/>
    <w:rsid w:val="30BD0622"/>
    <w:rsid w:val="30C23098"/>
    <w:rsid w:val="312F7772"/>
    <w:rsid w:val="31400005"/>
    <w:rsid w:val="3197761C"/>
    <w:rsid w:val="31AD041B"/>
    <w:rsid w:val="31B21E43"/>
    <w:rsid w:val="31BE7886"/>
    <w:rsid w:val="31F549CE"/>
    <w:rsid w:val="321F05E1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A87367"/>
    <w:rsid w:val="33D21C11"/>
    <w:rsid w:val="33D62089"/>
    <w:rsid w:val="33E170E6"/>
    <w:rsid w:val="34272982"/>
    <w:rsid w:val="342C5919"/>
    <w:rsid w:val="342E6763"/>
    <w:rsid w:val="34325C4A"/>
    <w:rsid w:val="34363F31"/>
    <w:rsid w:val="343752AE"/>
    <w:rsid w:val="346911EC"/>
    <w:rsid w:val="347F27BE"/>
    <w:rsid w:val="34846388"/>
    <w:rsid w:val="34E773CD"/>
    <w:rsid w:val="34F8770E"/>
    <w:rsid w:val="35031B63"/>
    <w:rsid w:val="350C1B78"/>
    <w:rsid w:val="351C3B38"/>
    <w:rsid w:val="35770231"/>
    <w:rsid w:val="358742DA"/>
    <w:rsid w:val="35A52744"/>
    <w:rsid w:val="35A6145E"/>
    <w:rsid w:val="360867F6"/>
    <w:rsid w:val="3628037C"/>
    <w:rsid w:val="36444452"/>
    <w:rsid w:val="36951E69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DD7AB3"/>
    <w:rsid w:val="38E942E4"/>
    <w:rsid w:val="38E9508F"/>
    <w:rsid w:val="3925073C"/>
    <w:rsid w:val="39310642"/>
    <w:rsid w:val="396C6BCE"/>
    <w:rsid w:val="3A0050DC"/>
    <w:rsid w:val="3A0B4AF4"/>
    <w:rsid w:val="3A4F3FEF"/>
    <w:rsid w:val="3A536B7F"/>
    <w:rsid w:val="3A93277D"/>
    <w:rsid w:val="3AA21C3A"/>
    <w:rsid w:val="3AA52853"/>
    <w:rsid w:val="3AA9010B"/>
    <w:rsid w:val="3AB02FA5"/>
    <w:rsid w:val="3AB73942"/>
    <w:rsid w:val="3AB93296"/>
    <w:rsid w:val="3AD46F39"/>
    <w:rsid w:val="3AF239BD"/>
    <w:rsid w:val="3B1212F5"/>
    <w:rsid w:val="3B1F0857"/>
    <w:rsid w:val="3B550BE8"/>
    <w:rsid w:val="3B9D79CE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8A635B"/>
    <w:rsid w:val="3D973978"/>
    <w:rsid w:val="3DBA4010"/>
    <w:rsid w:val="3E4A5BC9"/>
    <w:rsid w:val="3E5755E5"/>
    <w:rsid w:val="3E765EC7"/>
    <w:rsid w:val="3E8D7925"/>
    <w:rsid w:val="3EB80C87"/>
    <w:rsid w:val="3ED62D27"/>
    <w:rsid w:val="3F2F72F0"/>
    <w:rsid w:val="3F370FB9"/>
    <w:rsid w:val="3F4E170B"/>
    <w:rsid w:val="3F591E5E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696777"/>
    <w:rsid w:val="41C95079"/>
    <w:rsid w:val="41D35EF7"/>
    <w:rsid w:val="41D751B4"/>
    <w:rsid w:val="41F1351F"/>
    <w:rsid w:val="42035724"/>
    <w:rsid w:val="422A57D8"/>
    <w:rsid w:val="42A87AA8"/>
    <w:rsid w:val="42BE177B"/>
    <w:rsid w:val="42C13892"/>
    <w:rsid w:val="42EF6925"/>
    <w:rsid w:val="43107608"/>
    <w:rsid w:val="43833932"/>
    <w:rsid w:val="440B2A75"/>
    <w:rsid w:val="44916B74"/>
    <w:rsid w:val="449A398F"/>
    <w:rsid w:val="449C3AD4"/>
    <w:rsid w:val="44FA7C3F"/>
    <w:rsid w:val="45036AF3"/>
    <w:rsid w:val="451707F1"/>
    <w:rsid w:val="45341F09"/>
    <w:rsid w:val="45435142"/>
    <w:rsid w:val="45623B25"/>
    <w:rsid w:val="456337FF"/>
    <w:rsid w:val="4599132F"/>
    <w:rsid w:val="45B315CD"/>
    <w:rsid w:val="45CA02F9"/>
    <w:rsid w:val="45CB0C10"/>
    <w:rsid w:val="45E70138"/>
    <w:rsid w:val="46245D98"/>
    <w:rsid w:val="463D7DE3"/>
    <w:rsid w:val="46504672"/>
    <w:rsid w:val="46523D01"/>
    <w:rsid w:val="465810C1"/>
    <w:rsid w:val="46911D1D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A82568"/>
    <w:rsid w:val="4AC30BB2"/>
    <w:rsid w:val="4AC565F9"/>
    <w:rsid w:val="4AD21663"/>
    <w:rsid w:val="4AE962BB"/>
    <w:rsid w:val="4AEA68A3"/>
    <w:rsid w:val="4B7F49FA"/>
    <w:rsid w:val="4B8072E9"/>
    <w:rsid w:val="4B8C7D7C"/>
    <w:rsid w:val="4C3B1993"/>
    <w:rsid w:val="4C8C3397"/>
    <w:rsid w:val="4C8D3147"/>
    <w:rsid w:val="4CD55BB9"/>
    <w:rsid w:val="4D104193"/>
    <w:rsid w:val="4D1D096F"/>
    <w:rsid w:val="4D3D4B6D"/>
    <w:rsid w:val="4D4F152E"/>
    <w:rsid w:val="4D625262"/>
    <w:rsid w:val="4DC62DB4"/>
    <w:rsid w:val="4DCA62DD"/>
    <w:rsid w:val="4DF03FCB"/>
    <w:rsid w:val="4E10402F"/>
    <w:rsid w:val="4E1458CD"/>
    <w:rsid w:val="4E2773C5"/>
    <w:rsid w:val="4E4B4C07"/>
    <w:rsid w:val="4E7E2CDF"/>
    <w:rsid w:val="4ED5062E"/>
    <w:rsid w:val="4EDE3C92"/>
    <w:rsid w:val="4EE03A01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DC644B"/>
    <w:rsid w:val="50F13275"/>
    <w:rsid w:val="51157244"/>
    <w:rsid w:val="51CB59E9"/>
    <w:rsid w:val="521A547C"/>
    <w:rsid w:val="52287B99"/>
    <w:rsid w:val="523E560F"/>
    <w:rsid w:val="52742D93"/>
    <w:rsid w:val="52A04DCE"/>
    <w:rsid w:val="52BE2FEE"/>
    <w:rsid w:val="52CF2E03"/>
    <w:rsid w:val="532153DB"/>
    <w:rsid w:val="53373E0C"/>
    <w:rsid w:val="53486019"/>
    <w:rsid w:val="536F365D"/>
    <w:rsid w:val="537C3B7F"/>
    <w:rsid w:val="539B3C0E"/>
    <w:rsid w:val="53A2397B"/>
    <w:rsid w:val="53F36649"/>
    <w:rsid w:val="5480554A"/>
    <w:rsid w:val="54C57380"/>
    <w:rsid w:val="54EB3100"/>
    <w:rsid w:val="5500311F"/>
    <w:rsid w:val="55452810"/>
    <w:rsid w:val="556B6B1C"/>
    <w:rsid w:val="5594082D"/>
    <w:rsid w:val="55A7049B"/>
    <w:rsid w:val="55BB4A85"/>
    <w:rsid w:val="55FF20BC"/>
    <w:rsid w:val="560B46D8"/>
    <w:rsid w:val="56227758"/>
    <w:rsid w:val="562E12D5"/>
    <w:rsid w:val="567C04B4"/>
    <w:rsid w:val="567F5BA5"/>
    <w:rsid w:val="56B063AF"/>
    <w:rsid w:val="56D8340A"/>
    <w:rsid w:val="56F26699"/>
    <w:rsid w:val="56F43E9E"/>
    <w:rsid w:val="57022DF5"/>
    <w:rsid w:val="575717BE"/>
    <w:rsid w:val="578433F4"/>
    <w:rsid w:val="57906145"/>
    <w:rsid w:val="57930043"/>
    <w:rsid w:val="57A97A51"/>
    <w:rsid w:val="57DE7B7B"/>
    <w:rsid w:val="57F237C5"/>
    <w:rsid w:val="58354DBE"/>
    <w:rsid w:val="584E5E80"/>
    <w:rsid w:val="58582C00"/>
    <w:rsid w:val="58826186"/>
    <w:rsid w:val="58A27F7A"/>
    <w:rsid w:val="58B93872"/>
    <w:rsid w:val="58C6036B"/>
    <w:rsid w:val="58CD2AEE"/>
    <w:rsid w:val="59147FCC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36306F"/>
    <w:rsid w:val="5A3F0DA6"/>
    <w:rsid w:val="5A471BE8"/>
    <w:rsid w:val="5A5D7126"/>
    <w:rsid w:val="5A647BDD"/>
    <w:rsid w:val="5A87595A"/>
    <w:rsid w:val="5A896C18"/>
    <w:rsid w:val="5A9000ED"/>
    <w:rsid w:val="5A975B2D"/>
    <w:rsid w:val="5AED3E67"/>
    <w:rsid w:val="5B067CB3"/>
    <w:rsid w:val="5B1C4FCA"/>
    <w:rsid w:val="5B840FEE"/>
    <w:rsid w:val="5BBF16B8"/>
    <w:rsid w:val="5BCE0BD7"/>
    <w:rsid w:val="5BF016CB"/>
    <w:rsid w:val="5BF70B2B"/>
    <w:rsid w:val="5C1358AA"/>
    <w:rsid w:val="5C1E6EC8"/>
    <w:rsid w:val="5C35640B"/>
    <w:rsid w:val="5C4B1054"/>
    <w:rsid w:val="5C5C3121"/>
    <w:rsid w:val="5C645C72"/>
    <w:rsid w:val="5C7E1165"/>
    <w:rsid w:val="5CD328FF"/>
    <w:rsid w:val="5CD365F8"/>
    <w:rsid w:val="5DA97AF9"/>
    <w:rsid w:val="5E3D49CC"/>
    <w:rsid w:val="5E875C48"/>
    <w:rsid w:val="5EB74A92"/>
    <w:rsid w:val="5EBD7EFE"/>
    <w:rsid w:val="5ED370DF"/>
    <w:rsid w:val="5F201923"/>
    <w:rsid w:val="5FB011CE"/>
    <w:rsid w:val="5FB82304"/>
    <w:rsid w:val="5FC26020"/>
    <w:rsid w:val="5FE962FB"/>
    <w:rsid w:val="5FF92B75"/>
    <w:rsid w:val="60014F6F"/>
    <w:rsid w:val="601D6871"/>
    <w:rsid w:val="602776E2"/>
    <w:rsid w:val="606F4BE5"/>
    <w:rsid w:val="60925F84"/>
    <w:rsid w:val="60936B26"/>
    <w:rsid w:val="60E50F42"/>
    <w:rsid w:val="61202C3B"/>
    <w:rsid w:val="61391B17"/>
    <w:rsid w:val="615B6C1A"/>
    <w:rsid w:val="61B6359B"/>
    <w:rsid w:val="61C21E9A"/>
    <w:rsid w:val="61CC7AD0"/>
    <w:rsid w:val="620B11B6"/>
    <w:rsid w:val="624A590A"/>
    <w:rsid w:val="625437EC"/>
    <w:rsid w:val="62611F77"/>
    <w:rsid w:val="626D0E08"/>
    <w:rsid w:val="629F6B05"/>
    <w:rsid w:val="62D60F4C"/>
    <w:rsid w:val="630B20CC"/>
    <w:rsid w:val="6323748A"/>
    <w:rsid w:val="636C2774"/>
    <w:rsid w:val="639D3B07"/>
    <w:rsid w:val="63AC49B9"/>
    <w:rsid w:val="63DA0F0F"/>
    <w:rsid w:val="63FE2FD4"/>
    <w:rsid w:val="640E153E"/>
    <w:rsid w:val="642D54E3"/>
    <w:rsid w:val="64F94CA8"/>
    <w:rsid w:val="650A3B2D"/>
    <w:rsid w:val="65297727"/>
    <w:rsid w:val="652C46B5"/>
    <w:rsid w:val="65444892"/>
    <w:rsid w:val="655E5752"/>
    <w:rsid w:val="656E2DE4"/>
    <w:rsid w:val="6578453C"/>
    <w:rsid w:val="658D15AA"/>
    <w:rsid w:val="65A11CE5"/>
    <w:rsid w:val="65A45331"/>
    <w:rsid w:val="66351EB4"/>
    <w:rsid w:val="664B1C51"/>
    <w:rsid w:val="667429EC"/>
    <w:rsid w:val="66AF21DF"/>
    <w:rsid w:val="66D44EDC"/>
    <w:rsid w:val="672A0689"/>
    <w:rsid w:val="675A4BAC"/>
    <w:rsid w:val="6776491E"/>
    <w:rsid w:val="678935D8"/>
    <w:rsid w:val="67921DA1"/>
    <w:rsid w:val="67A05FCC"/>
    <w:rsid w:val="67B5586D"/>
    <w:rsid w:val="67BF4B9E"/>
    <w:rsid w:val="67C32E88"/>
    <w:rsid w:val="67D237CE"/>
    <w:rsid w:val="67F05012"/>
    <w:rsid w:val="67FC722B"/>
    <w:rsid w:val="67FF4598"/>
    <w:rsid w:val="68064081"/>
    <w:rsid w:val="683930A6"/>
    <w:rsid w:val="683D5D43"/>
    <w:rsid w:val="683F11BA"/>
    <w:rsid w:val="6841701F"/>
    <w:rsid w:val="685A35A4"/>
    <w:rsid w:val="686B2386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955B90"/>
    <w:rsid w:val="6AA35076"/>
    <w:rsid w:val="6AA619CD"/>
    <w:rsid w:val="6ABF32AF"/>
    <w:rsid w:val="6B0359CB"/>
    <w:rsid w:val="6B2C2051"/>
    <w:rsid w:val="6B326AB2"/>
    <w:rsid w:val="6B476B9F"/>
    <w:rsid w:val="6B4F18A2"/>
    <w:rsid w:val="6B7D7BED"/>
    <w:rsid w:val="6BA07319"/>
    <w:rsid w:val="6BC372E3"/>
    <w:rsid w:val="6BCA186A"/>
    <w:rsid w:val="6C036054"/>
    <w:rsid w:val="6C0A61C7"/>
    <w:rsid w:val="6C14649E"/>
    <w:rsid w:val="6C296DAE"/>
    <w:rsid w:val="6C44786E"/>
    <w:rsid w:val="6C4D6722"/>
    <w:rsid w:val="6C783BC7"/>
    <w:rsid w:val="6CAF41BD"/>
    <w:rsid w:val="6CDA5ADC"/>
    <w:rsid w:val="6D293D04"/>
    <w:rsid w:val="6D3035D1"/>
    <w:rsid w:val="6D423E60"/>
    <w:rsid w:val="6D4C59E2"/>
    <w:rsid w:val="6D7D2FB8"/>
    <w:rsid w:val="6DA0257C"/>
    <w:rsid w:val="6DB834FE"/>
    <w:rsid w:val="6DBC184C"/>
    <w:rsid w:val="6DFB2B28"/>
    <w:rsid w:val="6E2D0BFE"/>
    <w:rsid w:val="6E405E13"/>
    <w:rsid w:val="6E5B60ED"/>
    <w:rsid w:val="6E6120E0"/>
    <w:rsid w:val="6E745FC2"/>
    <w:rsid w:val="6EB61286"/>
    <w:rsid w:val="6ECA11D2"/>
    <w:rsid w:val="6EE81B0E"/>
    <w:rsid w:val="6F225964"/>
    <w:rsid w:val="6F2614AD"/>
    <w:rsid w:val="6F4162E7"/>
    <w:rsid w:val="6F5C0A2B"/>
    <w:rsid w:val="6F9460CB"/>
    <w:rsid w:val="6F9D6CDE"/>
    <w:rsid w:val="6FA104C8"/>
    <w:rsid w:val="6FC86A5D"/>
    <w:rsid w:val="6FDE2121"/>
    <w:rsid w:val="6FF84E81"/>
    <w:rsid w:val="70315B2C"/>
    <w:rsid w:val="709C14E2"/>
    <w:rsid w:val="70DF5DB7"/>
    <w:rsid w:val="70E91BD7"/>
    <w:rsid w:val="711E068D"/>
    <w:rsid w:val="71321D55"/>
    <w:rsid w:val="713410A4"/>
    <w:rsid w:val="718129CA"/>
    <w:rsid w:val="721A6D0D"/>
    <w:rsid w:val="722142B5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343ADB"/>
    <w:rsid w:val="74570D5A"/>
    <w:rsid w:val="7467234B"/>
    <w:rsid w:val="748A6E50"/>
    <w:rsid w:val="74E526A5"/>
    <w:rsid w:val="75047B9A"/>
    <w:rsid w:val="751453DF"/>
    <w:rsid w:val="753A227F"/>
    <w:rsid w:val="755A7479"/>
    <w:rsid w:val="757768F3"/>
    <w:rsid w:val="758238A5"/>
    <w:rsid w:val="758A4FBC"/>
    <w:rsid w:val="75BB04A2"/>
    <w:rsid w:val="75D2536B"/>
    <w:rsid w:val="75E650B5"/>
    <w:rsid w:val="760E34BC"/>
    <w:rsid w:val="76142265"/>
    <w:rsid w:val="764A031F"/>
    <w:rsid w:val="767E397C"/>
    <w:rsid w:val="76862181"/>
    <w:rsid w:val="769B3EC7"/>
    <w:rsid w:val="769C1001"/>
    <w:rsid w:val="769D3E02"/>
    <w:rsid w:val="771B6D9F"/>
    <w:rsid w:val="77203EEF"/>
    <w:rsid w:val="773846CD"/>
    <w:rsid w:val="77C82588"/>
    <w:rsid w:val="780118FE"/>
    <w:rsid w:val="78252E5E"/>
    <w:rsid w:val="782A5B6A"/>
    <w:rsid w:val="7875067F"/>
    <w:rsid w:val="788D1BE6"/>
    <w:rsid w:val="788F7896"/>
    <w:rsid w:val="78EB5A2C"/>
    <w:rsid w:val="793B293A"/>
    <w:rsid w:val="798D0461"/>
    <w:rsid w:val="79F857F4"/>
    <w:rsid w:val="7A1136AA"/>
    <w:rsid w:val="7A751048"/>
    <w:rsid w:val="7A9814B1"/>
    <w:rsid w:val="7ADE0E8D"/>
    <w:rsid w:val="7B123AB9"/>
    <w:rsid w:val="7B1B6A94"/>
    <w:rsid w:val="7B28087C"/>
    <w:rsid w:val="7B373FEF"/>
    <w:rsid w:val="7B7C0774"/>
    <w:rsid w:val="7B804B88"/>
    <w:rsid w:val="7BC41E31"/>
    <w:rsid w:val="7BD0240F"/>
    <w:rsid w:val="7BD042B8"/>
    <w:rsid w:val="7BD63D01"/>
    <w:rsid w:val="7BFB565B"/>
    <w:rsid w:val="7C15142D"/>
    <w:rsid w:val="7C342D4F"/>
    <w:rsid w:val="7C5802F1"/>
    <w:rsid w:val="7C596289"/>
    <w:rsid w:val="7C5A3515"/>
    <w:rsid w:val="7C6F6241"/>
    <w:rsid w:val="7CA757A6"/>
    <w:rsid w:val="7CD7058C"/>
    <w:rsid w:val="7D1721D7"/>
    <w:rsid w:val="7D2B3E8E"/>
    <w:rsid w:val="7D54664E"/>
    <w:rsid w:val="7D5F73E1"/>
    <w:rsid w:val="7D6C607C"/>
    <w:rsid w:val="7D6E767A"/>
    <w:rsid w:val="7E5564F4"/>
    <w:rsid w:val="7E5A22FC"/>
    <w:rsid w:val="7E686951"/>
    <w:rsid w:val="7E7526F8"/>
    <w:rsid w:val="7E95494A"/>
    <w:rsid w:val="7E9C2791"/>
    <w:rsid w:val="7EAC44F0"/>
    <w:rsid w:val="7EAD4AD0"/>
    <w:rsid w:val="7EFD163D"/>
    <w:rsid w:val="7EFD4761"/>
    <w:rsid w:val="7F0A13D4"/>
    <w:rsid w:val="7F1429AC"/>
    <w:rsid w:val="7F32299D"/>
    <w:rsid w:val="7F402581"/>
    <w:rsid w:val="7F412835"/>
    <w:rsid w:val="7F4A6D1D"/>
    <w:rsid w:val="7F7A3E7E"/>
    <w:rsid w:val="7F8C05A6"/>
    <w:rsid w:val="7F8D784E"/>
    <w:rsid w:val="7FA86B2E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1916</Characters>
  <Lines>233</Lines>
  <Paragraphs>65</Paragraphs>
  <TotalTime>4</TotalTime>
  <ScaleCrop>false</ScaleCrop>
  <LinksUpToDate>false</LinksUpToDate>
  <CharactersWithSpaces>1973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2025-07-02T09:35:45Z</cp:lastPrinted>
  <dcterms:modified xsi:type="dcterms:W3CDTF">2025-07-02T09:36:13Z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6A61E258794F404CB0F4953546560654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