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4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12"/>
        <w:gridCol w:w="853"/>
        <w:gridCol w:w="850"/>
        <w:gridCol w:w="850"/>
        <w:gridCol w:w="850"/>
        <w:gridCol w:w="842"/>
        <w:gridCol w:w="755"/>
        <w:gridCol w:w="740"/>
        <w:gridCol w:w="949"/>
        <w:gridCol w:w="1264"/>
        <w:gridCol w:w="661"/>
        <w:gridCol w:w="854"/>
        <w:gridCol w:w="1025"/>
        <w:gridCol w:w="937"/>
        <w:gridCol w:w="826"/>
        <w:gridCol w:w="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4460" w:type="dxa"/>
            <w:gridSpan w:val="17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  <w:t>食品监督抽检不合格产品信息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4460" w:type="dxa"/>
            <w:gridSpan w:val="17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本阶段抽检的食品主要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餐饮食品、酒类、肉制品、糕点、豆制品、蔬菜制品、饼干、方便食品、粮食加工品、薯类和膨化食品及饮料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大类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共抽取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339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批次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批次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不合格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460" w:type="dxa"/>
            <w:gridSpan w:val="1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检验依据是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GB 2760-2014《食品安全国家标准 食品添加剂使用标准》、GB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2757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《食品安全国家标准 蒸馏酒及其配制酒》、GB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19298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《食品安全国家标准 包装饮用水》、GB 276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食品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中真菌毒素限量》及GB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14934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《食品安全国家标准 消毒餐（饮）具》等标准和指标的要求。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1135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抽样编号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标称生产企业名称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标称生产企业地址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被抽样单位名称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被抽样单位地址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食品名称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规格型号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商标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批号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不合格项目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检验结果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标准值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分类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公告号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公告日期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Cs w:val="21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项目名称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检验机构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DC21429006472100716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天门市张敏火烧粑店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天门市九真镇教育路120号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窖水粑子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2021/10/15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糖精钠(以糖精计),g/kg║0.0710 ║不得使用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DC21429006472100746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天门市马湾镇志民蛋糕店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天门市马湾镇侨乡大道10号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吐司面包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苯甲酸及其钠盐(以苯甲酸计),g/kg ║0.690 ║不得使用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DC21429006472100747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天门市马湾镇志民蛋糕店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天门市马湾镇侨乡大道10号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蛋糕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2021/10/17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苯甲酸及其钠盐(以苯甲酸计),g/kg ║1.82  ║不得使用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DC21429006472100957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天门市李海容馒头店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天门市竟陵长青农贸市场52号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火烧粑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糖精钠(以糖精计),g/kg║0.0504║不得使用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</w:tbl>
    <w:p>
      <w:pPr>
        <w:widowControl/>
        <w:shd w:val="clear" w:color="auto" w:fill="FFFFFF"/>
        <w:spacing w:line="100" w:lineRule="atLeast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6"/>
          <w:szCs w:val="16"/>
          <w:u w:val="none"/>
          <w:lang w:val="en-US" w:eastAsia="zh-CN" w:bidi="ar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803" w:right="1327" w:bottom="1588" w:left="13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27758"/>
    <w:rsid w:val="000919F3"/>
    <w:rsid w:val="000F1FF1"/>
    <w:rsid w:val="00260F57"/>
    <w:rsid w:val="00280D70"/>
    <w:rsid w:val="004023C4"/>
    <w:rsid w:val="00450CBA"/>
    <w:rsid w:val="004A2B80"/>
    <w:rsid w:val="005B7AED"/>
    <w:rsid w:val="0060307E"/>
    <w:rsid w:val="006131CA"/>
    <w:rsid w:val="00691488"/>
    <w:rsid w:val="00814FE8"/>
    <w:rsid w:val="00875BC5"/>
    <w:rsid w:val="009F13B4"/>
    <w:rsid w:val="00A44848"/>
    <w:rsid w:val="00A5582B"/>
    <w:rsid w:val="00B474B0"/>
    <w:rsid w:val="00D26579"/>
    <w:rsid w:val="00D31861"/>
    <w:rsid w:val="00E55449"/>
    <w:rsid w:val="00E853E6"/>
    <w:rsid w:val="00E9752E"/>
    <w:rsid w:val="00FE5182"/>
    <w:rsid w:val="012C7A38"/>
    <w:rsid w:val="0190239D"/>
    <w:rsid w:val="01913A8C"/>
    <w:rsid w:val="01C306D4"/>
    <w:rsid w:val="01E91085"/>
    <w:rsid w:val="025D3BDC"/>
    <w:rsid w:val="02826BE5"/>
    <w:rsid w:val="02C009C3"/>
    <w:rsid w:val="02C57969"/>
    <w:rsid w:val="02E03B68"/>
    <w:rsid w:val="036F3D09"/>
    <w:rsid w:val="03920F5B"/>
    <w:rsid w:val="03957AD9"/>
    <w:rsid w:val="045C0089"/>
    <w:rsid w:val="04FD78C7"/>
    <w:rsid w:val="05501E9D"/>
    <w:rsid w:val="059805BC"/>
    <w:rsid w:val="066B1D62"/>
    <w:rsid w:val="06E5008F"/>
    <w:rsid w:val="072342A9"/>
    <w:rsid w:val="07E40631"/>
    <w:rsid w:val="07FC0C68"/>
    <w:rsid w:val="08206B99"/>
    <w:rsid w:val="08304914"/>
    <w:rsid w:val="083603C8"/>
    <w:rsid w:val="09373182"/>
    <w:rsid w:val="0965693D"/>
    <w:rsid w:val="096B6CDB"/>
    <w:rsid w:val="0A644786"/>
    <w:rsid w:val="0ADA226B"/>
    <w:rsid w:val="0AE459C3"/>
    <w:rsid w:val="0B1A6534"/>
    <w:rsid w:val="0BAA2964"/>
    <w:rsid w:val="0BBB1ABB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7B2207"/>
    <w:rsid w:val="0EE80B57"/>
    <w:rsid w:val="0EED5E4C"/>
    <w:rsid w:val="0EF74E1F"/>
    <w:rsid w:val="0FC8667E"/>
    <w:rsid w:val="10360CDD"/>
    <w:rsid w:val="107C21F5"/>
    <w:rsid w:val="10980EE8"/>
    <w:rsid w:val="10B3248E"/>
    <w:rsid w:val="11BC092D"/>
    <w:rsid w:val="11BE5D53"/>
    <w:rsid w:val="11E54C5F"/>
    <w:rsid w:val="11F82316"/>
    <w:rsid w:val="12725C6C"/>
    <w:rsid w:val="12C35B05"/>
    <w:rsid w:val="139C306A"/>
    <w:rsid w:val="13B42DDE"/>
    <w:rsid w:val="142455E9"/>
    <w:rsid w:val="148B6829"/>
    <w:rsid w:val="14E64237"/>
    <w:rsid w:val="14FA4F0D"/>
    <w:rsid w:val="15132790"/>
    <w:rsid w:val="153A0251"/>
    <w:rsid w:val="153E28D7"/>
    <w:rsid w:val="15550BCF"/>
    <w:rsid w:val="158179CD"/>
    <w:rsid w:val="159D0626"/>
    <w:rsid w:val="15E40645"/>
    <w:rsid w:val="15FD1330"/>
    <w:rsid w:val="163E0431"/>
    <w:rsid w:val="1643162D"/>
    <w:rsid w:val="168C49A7"/>
    <w:rsid w:val="16FC7657"/>
    <w:rsid w:val="17084579"/>
    <w:rsid w:val="171A333D"/>
    <w:rsid w:val="175A11DC"/>
    <w:rsid w:val="175F1330"/>
    <w:rsid w:val="18BA2C18"/>
    <w:rsid w:val="18CC63E1"/>
    <w:rsid w:val="18F10ED8"/>
    <w:rsid w:val="19363894"/>
    <w:rsid w:val="193B0B95"/>
    <w:rsid w:val="1B603108"/>
    <w:rsid w:val="1BC83D98"/>
    <w:rsid w:val="1BD24FB7"/>
    <w:rsid w:val="1CE02674"/>
    <w:rsid w:val="1CFA72DC"/>
    <w:rsid w:val="1CFD6E54"/>
    <w:rsid w:val="1DAD7521"/>
    <w:rsid w:val="1E674EB3"/>
    <w:rsid w:val="1E823593"/>
    <w:rsid w:val="1EA37CAD"/>
    <w:rsid w:val="1ECF4726"/>
    <w:rsid w:val="1F5C14BB"/>
    <w:rsid w:val="204D6C70"/>
    <w:rsid w:val="20C7146D"/>
    <w:rsid w:val="20CF7962"/>
    <w:rsid w:val="21016B2D"/>
    <w:rsid w:val="234A2B15"/>
    <w:rsid w:val="23D360DA"/>
    <w:rsid w:val="23E75E27"/>
    <w:rsid w:val="23ED586B"/>
    <w:rsid w:val="24420D1D"/>
    <w:rsid w:val="24703C03"/>
    <w:rsid w:val="247E080F"/>
    <w:rsid w:val="24DE284A"/>
    <w:rsid w:val="24F13E5E"/>
    <w:rsid w:val="24FD7C52"/>
    <w:rsid w:val="25F1664E"/>
    <w:rsid w:val="25F32980"/>
    <w:rsid w:val="261A47DC"/>
    <w:rsid w:val="266B6E67"/>
    <w:rsid w:val="26915144"/>
    <w:rsid w:val="26B2095B"/>
    <w:rsid w:val="26C12D17"/>
    <w:rsid w:val="27057441"/>
    <w:rsid w:val="27366E7A"/>
    <w:rsid w:val="2771763F"/>
    <w:rsid w:val="28430ED5"/>
    <w:rsid w:val="28776C66"/>
    <w:rsid w:val="2891188C"/>
    <w:rsid w:val="290B042F"/>
    <w:rsid w:val="298D3F3D"/>
    <w:rsid w:val="29A371F5"/>
    <w:rsid w:val="29F31AC4"/>
    <w:rsid w:val="2A0A4675"/>
    <w:rsid w:val="2A101894"/>
    <w:rsid w:val="2A893347"/>
    <w:rsid w:val="2B295346"/>
    <w:rsid w:val="2B5C1A28"/>
    <w:rsid w:val="2B6B4EF5"/>
    <w:rsid w:val="2BAC65DE"/>
    <w:rsid w:val="2BD4424F"/>
    <w:rsid w:val="2C2A09A3"/>
    <w:rsid w:val="2C4738FA"/>
    <w:rsid w:val="2C825460"/>
    <w:rsid w:val="2CAD445C"/>
    <w:rsid w:val="2D455A71"/>
    <w:rsid w:val="2D546FA3"/>
    <w:rsid w:val="2DB82CE1"/>
    <w:rsid w:val="2DD6523D"/>
    <w:rsid w:val="2E6437D4"/>
    <w:rsid w:val="2E74331F"/>
    <w:rsid w:val="2EE00DEC"/>
    <w:rsid w:val="2F1309D0"/>
    <w:rsid w:val="2F187463"/>
    <w:rsid w:val="30016880"/>
    <w:rsid w:val="30801B52"/>
    <w:rsid w:val="3197761C"/>
    <w:rsid w:val="31AD041B"/>
    <w:rsid w:val="31F549CE"/>
    <w:rsid w:val="32314862"/>
    <w:rsid w:val="32DA3FAA"/>
    <w:rsid w:val="33353FDF"/>
    <w:rsid w:val="335C1E2B"/>
    <w:rsid w:val="33780A09"/>
    <w:rsid w:val="33D21C11"/>
    <w:rsid w:val="33E170E6"/>
    <w:rsid w:val="342C5919"/>
    <w:rsid w:val="342E6763"/>
    <w:rsid w:val="34363F31"/>
    <w:rsid w:val="34846388"/>
    <w:rsid w:val="34E773CD"/>
    <w:rsid w:val="351C3B38"/>
    <w:rsid w:val="358742DA"/>
    <w:rsid w:val="36444452"/>
    <w:rsid w:val="36C758E2"/>
    <w:rsid w:val="37874C64"/>
    <w:rsid w:val="379654E8"/>
    <w:rsid w:val="3925073C"/>
    <w:rsid w:val="3A0050DC"/>
    <w:rsid w:val="3A536B7F"/>
    <w:rsid w:val="3AA9010B"/>
    <w:rsid w:val="3AF239BD"/>
    <w:rsid w:val="3BA43C84"/>
    <w:rsid w:val="3C244944"/>
    <w:rsid w:val="3CC75178"/>
    <w:rsid w:val="3CD422AB"/>
    <w:rsid w:val="3CEF37C7"/>
    <w:rsid w:val="3DBA4010"/>
    <w:rsid w:val="3E4A5BC9"/>
    <w:rsid w:val="3E765EC7"/>
    <w:rsid w:val="3EB80C87"/>
    <w:rsid w:val="3ED62D27"/>
    <w:rsid w:val="3F370FB9"/>
    <w:rsid w:val="3F6311E1"/>
    <w:rsid w:val="3F6E1DFB"/>
    <w:rsid w:val="3F8F67EB"/>
    <w:rsid w:val="3F9B3EB0"/>
    <w:rsid w:val="40033143"/>
    <w:rsid w:val="40220578"/>
    <w:rsid w:val="40405FE8"/>
    <w:rsid w:val="404369FF"/>
    <w:rsid w:val="40AC0AE9"/>
    <w:rsid w:val="40B42C63"/>
    <w:rsid w:val="4109667C"/>
    <w:rsid w:val="410F2249"/>
    <w:rsid w:val="41D751B4"/>
    <w:rsid w:val="42EF6925"/>
    <w:rsid w:val="44916B74"/>
    <w:rsid w:val="449A398F"/>
    <w:rsid w:val="449C3AD4"/>
    <w:rsid w:val="45341F09"/>
    <w:rsid w:val="456337FF"/>
    <w:rsid w:val="45B315CD"/>
    <w:rsid w:val="45CA02F9"/>
    <w:rsid w:val="45CB0C10"/>
    <w:rsid w:val="45E70138"/>
    <w:rsid w:val="46504672"/>
    <w:rsid w:val="46977462"/>
    <w:rsid w:val="47741806"/>
    <w:rsid w:val="47AC5079"/>
    <w:rsid w:val="47D64CCF"/>
    <w:rsid w:val="47FF3EE9"/>
    <w:rsid w:val="480F7156"/>
    <w:rsid w:val="481D4E5F"/>
    <w:rsid w:val="48420CD6"/>
    <w:rsid w:val="485769DD"/>
    <w:rsid w:val="48A64FEE"/>
    <w:rsid w:val="48A9178D"/>
    <w:rsid w:val="48AC4643"/>
    <w:rsid w:val="48C94F73"/>
    <w:rsid w:val="491821F9"/>
    <w:rsid w:val="49952E44"/>
    <w:rsid w:val="49F17F90"/>
    <w:rsid w:val="4A4C4008"/>
    <w:rsid w:val="4A927BA8"/>
    <w:rsid w:val="4AC30BB2"/>
    <w:rsid w:val="4AD21663"/>
    <w:rsid w:val="4AEA68A3"/>
    <w:rsid w:val="4B8072E9"/>
    <w:rsid w:val="4C3B1993"/>
    <w:rsid w:val="4C8C3397"/>
    <w:rsid w:val="4D625262"/>
    <w:rsid w:val="4DF03FCB"/>
    <w:rsid w:val="4E7E2CDF"/>
    <w:rsid w:val="4F647AC4"/>
    <w:rsid w:val="4F7E6C37"/>
    <w:rsid w:val="4F853EAE"/>
    <w:rsid w:val="4FA91193"/>
    <w:rsid w:val="4FAD69F6"/>
    <w:rsid w:val="501C6ACA"/>
    <w:rsid w:val="505E108F"/>
    <w:rsid w:val="50C97806"/>
    <w:rsid w:val="52742D93"/>
    <w:rsid w:val="52A04DCE"/>
    <w:rsid w:val="537C3B7F"/>
    <w:rsid w:val="539B3C0E"/>
    <w:rsid w:val="5480554A"/>
    <w:rsid w:val="55A7049B"/>
    <w:rsid w:val="55BB4A85"/>
    <w:rsid w:val="560B46D8"/>
    <w:rsid w:val="56227758"/>
    <w:rsid w:val="562E12D5"/>
    <w:rsid w:val="567F5BA5"/>
    <w:rsid w:val="56D8340A"/>
    <w:rsid w:val="56F26699"/>
    <w:rsid w:val="56F43E9E"/>
    <w:rsid w:val="578433F4"/>
    <w:rsid w:val="57906145"/>
    <w:rsid w:val="57930043"/>
    <w:rsid w:val="58582C00"/>
    <w:rsid w:val="58826186"/>
    <w:rsid w:val="58C6036B"/>
    <w:rsid w:val="58CD2AEE"/>
    <w:rsid w:val="59493B61"/>
    <w:rsid w:val="59C058E0"/>
    <w:rsid w:val="59CC76E9"/>
    <w:rsid w:val="59FD6791"/>
    <w:rsid w:val="5A471BE8"/>
    <w:rsid w:val="5A5D7126"/>
    <w:rsid w:val="5A9000ED"/>
    <w:rsid w:val="5AED3E67"/>
    <w:rsid w:val="5B067CB3"/>
    <w:rsid w:val="5B840FEE"/>
    <w:rsid w:val="5BBF16B8"/>
    <w:rsid w:val="5BCE0BD7"/>
    <w:rsid w:val="5BF016CB"/>
    <w:rsid w:val="5C1E6EC8"/>
    <w:rsid w:val="5C5C3121"/>
    <w:rsid w:val="5C7E1165"/>
    <w:rsid w:val="5CD365F8"/>
    <w:rsid w:val="5DA97AF9"/>
    <w:rsid w:val="5EBD7EFE"/>
    <w:rsid w:val="5F201923"/>
    <w:rsid w:val="5FB82304"/>
    <w:rsid w:val="601D6871"/>
    <w:rsid w:val="61202C3B"/>
    <w:rsid w:val="615B6C1A"/>
    <w:rsid w:val="61C21E9A"/>
    <w:rsid w:val="620B11B6"/>
    <w:rsid w:val="625437EC"/>
    <w:rsid w:val="62611F77"/>
    <w:rsid w:val="626D0E08"/>
    <w:rsid w:val="6323748A"/>
    <w:rsid w:val="639D3B07"/>
    <w:rsid w:val="63AC49B9"/>
    <w:rsid w:val="65297727"/>
    <w:rsid w:val="658D15AA"/>
    <w:rsid w:val="66351EB4"/>
    <w:rsid w:val="66D44EDC"/>
    <w:rsid w:val="675A4BAC"/>
    <w:rsid w:val="6776491E"/>
    <w:rsid w:val="678935D8"/>
    <w:rsid w:val="67921DA1"/>
    <w:rsid w:val="67B5586D"/>
    <w:rsid w:val="67D237CE"/>
    <w:rsid w:val="67F05012"/>
    <w:rsid w:val="67FC722B"/>
    <w:rsid w:val="67FF4598"/>
    <w:rsid w:val="683D5D43"/>
    <w:rsid w:val="683F11BA"/>
    <w:rsid w:val="685A35A4"/>
    <w:rsid w:val="68A97C05"/>
    <w:rsid w:val="68D72FE5"/>
    <w:rsid w:val="68F74172"/>
    <w:rsid w:val="69063E7D"/>
    <w:rsid w:val="69436FC5"/>
    <w:rsid w:val="698B147C"/>
    <w:rsid w:val="6A361084"/>
    <w:rsid w:val="6AA35076"/>
    <w:rsid w:val="6ABF32AF"/>
    <w:rsid w:val="6B0359CB"/>
    <w:rsid w:val="6B476B9F"/>
    <w:rsid w:val="6B7D7BED"/>
    <w:rsid w:val="6BA07319"/>
    <w:rsid w:val="6BC372E3"/>
    <w:rsid w:val="6C0A61C7"/>
    <w:rsid w:val="6C14649E"/>
    <w:rsid w:val="6C296DAE"/>
    <w:rsid w:val="6C4D6722"/>
    <w:rsid w:val="6C783BC7"/>
    <w:rsid w:val="6CAF41BD"/>
    <w:rsid w:val="6D293D04"/>
    <w:rsid w:val="6D423E60"/>
    <w:rsid w:val="6D7D2FB8"/>
    <w:rsid w:val="6DBC184C"/>
    <w:rsid w:val="6DFB2B28"/>
    <w:rsid w:val="6E2D0BFE"/>
    <w:rsid w:val="6E6120E0"/>
    <w:rsid w:val="6EB61286"/>
    <w:rsid w:val="6ECA11D2"/>
    <w:rsid w:val="6EE81B0E"/>
    <w:rsid w:val="6F225964"/>
    <w:rsid w:val="6F9460CB"/>
    <w:rsid w:val="6F9D6CDE"/>
    <w:rsid w:val="6FC86A5D"/>
    <w:rsid w:val="6FDE2121"/>
    <w:rsid w:val="70315B2C"/>
    <w:rsid w:val="709C14E2"/>
    <w:rsid w:val="70E91BD7"/>
    <w:rsid w:val="71321D55"/>
    <w:rsid w:val="713410A4"/>
    <w:rsid w:val="72640E6A"/>
    <w:rsid w:val="726D22AE"/>
    <w:rsid w:val="726E149E"/>
    <w:rsid w:val="730A2057"/>
    <w:rsid w:val="73455C33"/>
    <w:rsid w:val="735E2EAB"/>
    <w:rsid w:val="73B0087E"/>
    <w:rsid w:val="74342C85"/>
    <w:rsid w:val="74570D5A"/>
    <w:rsid w:val="748A6E50"/>
    <w:rsid w:val="751453DF"/>
    <w:rsid w:val="758238A5"/>
    <w:rsid w:val="75BB04A2"/>
    <w:rsid w:val="760E34BC"/>
    <w:rsid w:val="76142265"/>
    <w:rsid w:val="764A031F"/>
    <w:rsid w:val="769B3EC7"/>
    <w:rsid w:val="771B6D9F"/>
    <w:rsid w:val="77203EEF"/>
    <w:rsid w:val="78252E5E"/>
    <w:rsid w:val="788D1BE6"/>
    <w:rsid w:val="78EB5A2C"/>
    <w:rsid w:val="793B293A"/>
    <w:rsid w:val="7A1136AA"/>
    <w:rsid w:val="7B123AB9"/>
    <w:rsid w:val="7B28087C"/>
    <w:rsid w:val="7BD0240F"/>
    <w:rsid w:val="7BD042B8"/>
    <w:rsid w:val="7BD13193"/>
    <w:rsid w:val="7BD63D01"/>
    <w:rsid w:val="7C15142D"/>
    <w:rsid w:val="7C596289"/>
    <w:rsid w:val="7C5A3515"/>
    <w:rsid w:val="7CD7058C"/>
    <w:rsid w:val="7D54664E"/>
    <w:rsid w:val="7D5F73E1"/>
    <w:rsid w:val="7D6C607C"/>
    <w:rsid w:val="7D6E767A"/>
    <w:rsid w:val="7E5A22FC"/>
    <w:rsid w:val="7E95494A"/>
    <w:rsid w:val="7E9C2791"/>
    <w:rsid w:val="7EAC44F0"/>
    <w:rsid w:val="7EFD163D"/>
    <w:rsid w:val="7EFD4761"/>
    <w:rsid w:val="7F0A13D4"/>
    <w:rsid w:val="7F32299D"/>
    <w:rsid w:val="7F4A6D1D"/>
    <w:rsid w:val="7F7A3E7E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1891</Words>
  <Characters>10780</Characters>
  <Lines>89</Lines>
  <Paragraphs>25</Paragraphs>
  <TotalTime>6</TotalTime>
  <ScaleCrop>false</ScaleCrop>
  <LinksUpToDate>false</LinksUpToDate>
  <CharactersWithSpaces>12646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2021-11-25T07:40:29Z</cp:lastPrinted>
  <dcterms:modified xsi:type="dcterms:W3CDTF">2021-11-25T07:42:22Z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6A61E258794F404CB0F4953546560654</vt:lpwstr>
  </property>
</Properties>
</file>