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6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553"/>
        <w:gridCol w:w="1498"/>
        <w:gridCol w:w="1726"/>
        <w:gridCol w:w="1463"/>
        <w:gridCol w:w="805"/>
        <w:gridCol w:w="1178"/>
        <w:gridCol w:w="918"/>
        <w:gridCol w:w="1116"/>
        <w:gridCol w:w="1213"/>
        <w:gridCol w:w="722"/>
        <w:gridCol w:w="728"/>
        <w:gridCol w:w="1004"/>
        <w:gridCol w:w="707"/>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6280" w:type="dxa"/>
            <w:gridSpan w:val="15"/>
            <w:tcBorders>
              <w:top w:val="nil"/>
              <w:left w:val="nil"/>
              <w:bottom w:val="single" w:color="000000" w:sz="12"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食品监督抽检合格产品信息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jc w:val="center"/>
        </w:trPr>
        <w:tc>
          <w:tcPr>
            <w:tcW w:w="16280" w:type="dxa"/>
            <w:gridSpan w:val="15"/>
            <w:tcBorders>
              <w:top w:val="single" w:color="000000" w:sz="12" w:space="0"/>
              <w:left w:val="single" w:color="000000" w:sz="12"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阶段抽检的食品主要为炒货食品及坚果制品,蔬菜制品,薯类和膨化食品,糕点,食用油、油脂及其制品,淀粉及淀粉制品,速冻食品,饼干,水产制品,方便食品,肉制品,罐头,水果制品,调味品,餐饮食品,食用农产品共16大类，共抽取116批次，0批次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16280" w:type="dxa"/>
            <w:gridSpan w:val="15"/>
            <w:tcBorders>
              <w:top w:val="nil"/>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检验依据是GB 2760-2014《食品安全国家标准 食品添加剂使用标准》、GB 2762-2017《食品安全国家标准 食品中污染物限量》、GB 2761-2017《食品安全国家标准 食品中真菌毒素限量》等标准和指标的要求。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1926" w:type="dxa"/>
            <w:tcBorders>
              <w:top w:val="nil"/>
              <w:left w:val="single" w:color="000000" w:sz="12" w:space="0"/>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single"/>
              </w:rPr>
            </w:pPr>
            <w:r>
              <w:rPr>
                <w:rFonts w:hint="eastAsia" w:ascii="仿宋" w:hAnsi="仿宋" w:eastAsia="仿宋" w:cs="仿宋"/>
                <w:b/>
                <w:bCs/>
                <w:i w:val="0"/>
                <w:iCs w:val="0"/>
                <w:color w:val="000000"/>
                <w:kern w:val="0"/>
                <w:sz w:val="20"/>
                <w:szCs w:val="20"/>
                <w:u w:val="single"/>
                <w:lang w:val="en-US" w:eastAsia="zh-CN" w:bidi="ar"/>
              </w:rPr>
              <w:t>抽样编号</w:t>
            </w:r>
          </w:p>
        </w:tc>
        <w:tc>
          <w:tcPr>
            <w:tcW w:w="553"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498"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标称生产企业名称</w:t>
            </w:r>
          </w:p>
        </w:tc>
        <w:tc>
          <w:tcPr>
            <w:tcW w:w="1726"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标称生产企业地址</w:t>
            </w:r>
          </w:p>
        </w:tc>
        <w:tc>
          <w:tcPr>
            <w:tcW w:w="1463"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被抽样单位名称</w:t>
            </w:r>
          </w:p>
        </w:tc>
        <w:tc>
          <w:tcPr>
            <w:tcW w:w="805"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被抽样单位所在省份</w:t>
            </w:r>
          </w:p>
        </w:tc>
        <w:tc>
          <w:tcPr>
            <w:tcW w:w="1178"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食品名称</w:t>
            </w:r>
          </w:p>
        </w:tc>
        <w:tc>
          <w:tcPr>
            <w:tcW w:w="918"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bookmarkStart w:id="0" w:name="_GoBack"/>
            <w:bookmarkEnd w:id="0"/>
          </w:p>
        </w:tc>
        <w:tc>
          <w:tcPr>
            <w:tcW w:w="1116"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生产日期</w:t>
            </w:r>
            <w:r>
              <w:rPr>
                <w:rFonts w:hint="default" w:ascii="Times New Roman" w:hAnsi="Times New Roman" w:eastAsia="仿宋" w:cs="Times New Roman"/>
                <w:b/>
                <w:bCs/>
                <w:i w:val="0"/>
                <w:iCs w:val="0"/>
                <w:color w:val="000000"/>
                <w:kern w:val="0"/>
                <w:sz w:val="20"/>
                <w:szCs w:val="20"/>
                <w:u w:val="none"/>
                <w:lang w:val="en-US" w:eastAsia="zh-CN" w:bidi="ar"/>
              </w:rPr>
              <w:t>/</w:t>
            </w:r>
            <w:r>
              <w:rPr>
                <w:rFonts w:hint="eastAsia" w:ascii="仿宋" w:hAnsi="仿宋" w:eastAsia="仿宋" w:cs="仿宋"/>
                <w:b/>
                <w:bCs/>
                <w:i w:val="0"/>
                <w:iCs w:val="0"/>
                <w:color w:val="000000"/>
                <w:kern w:val="0"/>
                <w:sz w:val="20"/>
                <w:szCs w:val="20"/>
                <w:u w:val="none"/>
                <w:lang w:val="en-US" w:eastAsia="zh-CN" w:bidi="ar"/>
              </w:rPr>
              <w:t>批号</w:t>
            </w:r>
          </w:p>
        </w:tc>
        <w:tc>
          <w:tcPr>
            <w:tcW w:w="1213"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single"/>
              </w:rPr>
            </w:pPr>
            <w:r>
              <w:rPr>
                <w:rFonts w:hint="eastAsia" w:ascii="仿宋" w:hAnsi="仿宋" w:eastAsia="仿宋" w:cs="仿宋"/>
                <w:b/>
                <w:bCs/>
                <w:i w:val="0"/>
                <w:iCs w:val="0"/>
                <w:color w:val="000000"/>
                <w:kern w:val="0"/>
                <w:sz w:val="20"/>
                <w:szCs w:val="20"/>
                <w:u w:val="single"/>
                <w:lang w:val="en-US" w:eastAsia="zh-CN" w:bidi="ar"/>
              </w:rPr>
              <w:t>分类</w:t>
            </w:r>
          </w:p>
        </w:tc>
        <w:tc>
          <w:tcPr>
            <w:tcW w:w="722"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single"/>
              </w:rPr>
            </w:pPr>
            <w:r>
              <w:rPr>
                <w:rFonts w:hint="eastAsia" w:ascii="仿宋" w:hAnsi="仿宋" w:eastAsia="仿宋" w:cs="仿宋"/>
                <w:b/>
                <w:bCs/>
                <w:i w:val="0"/>
                <w:iCs w:val="0"/>
                <w:color w:val="000000"/>
                <w:kern w:val="0"/>
                <w:sz w:val="20"/>
                <w:szCs w:val="20"/>
                <w:u w:val="single"/>
                <w:lang w:val="en-US" w:eastAsia="zh-CN" w:bidi="ar"/>
              </w:rPr>
              <w:t>公告号</w:t>
            </w:r>
          </w:p>
        </w:tc>
        <w:tc>
          <w:tcPr>
            <w:tcW w:w="728"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single"/>
              </w:rPr>
            </w:pPr>
            <w:r>
              <w:rPr>
                <w:rFonts w:hint="eastAsia" w:ascii="仿宋" w:hAnsi="仿宋" w:eastAsia="仿宋" w:cs="仿宋"/>
                <w:b/>
                <w:bCs/>
                <w:i w:val="0"/>
                <w:iCs w:val="0"/>
                <w:color w:val="000000"/>
                <w:kern w:val="0"/>
                <w:sz w:val="20"/>
                <w:szCs w:val="20"/>
                <w:u w:val="single"/>
                <w:lang w:val="en-US" w:eastAsia="zh-CN" w:bidi="ar"/>
              </w:rPr>
              <w:t>公告日期</w:t>
            </w:r>
          </w:p>
        </w:tc>
        <w:tc>
          <w:tcPr>
            <w:tcW w:w="1004"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single"/>
              </w:rPr>
            </w:pPr>
            <w:r>
              <w:rPr>
                <w:rStyle w:val="36"/>
                <w:lang w:val="en-US" w:eastAsia="zh-CN" w:bidi="ar"/>
              </w:rPr>
              <w:t>任务来源</w:t>
            </w:r>
            <w:r>
              <w:rPr>
                <w:rFonts w:hint="default" w:ascii="Times New Roman" w:hAnsi="Times New Roman" w:eastAsia="仿宋" w:cs="Times New Roman"/>
                <w:b/>
                <w:bCs/>
                <w:i w:val="0"/>
                <w:iCs w:val="0"/>
                <w:color w:val="000000"/>
                <w:kern w:val="0"/>
                <w:sz w:val="20"/>
                <w:szCs w:val="20"/>
                <w:u w:val="single"/>
                <w:lang w:val="en-US" w:eastAsia="zh-CN" w:bidi="ar"/>
              </w:rPr>
              <w:t>/</w:t>
            </w:r>
            <w:r>
              <w:rPr>
                <w:rStyle w:val="36"/>
                <w:lang w:val="en-US" w:eastAsia="zh-CN" w:bidi="ar"/>
              </w:rPr>
              <w:t>项目名称</w:t>
            </w:r>
          </w:p>
        </w:tc>
        <w:tc>
          <w:tcPr>
            <w:tcW w:w="707"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single"/>
              </w:rPr>
            </w:pPr>
            <w:r>
              <w:rPr>
                <w:rFonts w:hint="eastAsia" w:ascii="仿宋" w:hAnsi="仿宋" w:eastAsia="仿宋" w:cs="仿宋"/>
                <w:b/>
                <w:bCs/>
                <w:i w:val="0"/>
                <w:iCs w:val="0"/>
                <w:color w:val="000000"/>
                <w:kern w:val="0"/>
                <w:sz w:val="20"/>
                <w:szCs w:val="20"/>
                <w:u w:val="single"/>
                <w:lang w:val="en-US" w:eastAsia="zh-CN" w:bidi="ar"/>
              </w:rPr>
              <w:t>检验机构</w:t>
            </w:r>
          </w:p>
        </w:tc>
        <w:tc>
          <w:tcPr>
            <w:tcW w:w="723" w:type="dxa"/>
            <w:tcBorders>
              <w:top w:val="nil"/>
              <w:left w:val="nil"/>
              <w:bottom w:val="nil"/>
              <w:right w:val="single" w:color="000000" w:sz="12"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single"/>
              </w:rPr>
            </w:pPr>
            <w:r>
              <w:rPr>
                <w:rFonts w:hint="eastAsia" w:ascii="仿宋" w:hAnsi="仿宋" w:eastAsia="仿宋" w:cs="仿宋"/>
                <w:b/>
                <w:bCs/>
                <w:i w:val="0"/>
                <w:iCs w:val="0"/>
                <w:color w:val="000000"/>
                <w:kern w:val="0"/>
                <w:sz w:val="20"/>
                <w:szCs w:val="20"/>
                <w:u w:val="singl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DC21429006482000931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安徽省涡阳县锦图食品有限公司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安徽省亳州市涡阳县义门镇赵屯清真寺东100米</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张贤德</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香酥花生（油炸类）</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DC21429006482000935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河间市永鑫酱菜厂</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河北省河间市龙华店乡南八里铺村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天门市顺方卤菜店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水晶蒜</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DC21429006482000924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潮州市潮安区联宇食品有限公司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潮州市潮安区庵埠镇梅溪村梅东路</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天门市田氏粮油店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黄瓜片味</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DC21429006482000926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河北郝富源食品有限公司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河北省邢台市宁晋县苏家庄镇西马庄村村西</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天门市田氏粮油店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芙蓉蒸鲜果蛋糕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DC21429006482000948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成都乡王食品有限公司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成都市郫都区成都川菜产业园永业路306号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天门市曾家河玉林串串香加盟店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食用植物调和油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66ml/瓶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食用油、油脂及其制品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DC21429006482000952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郯城县万家食品有限公司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郯城县马头镇东爱国村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天门市曾家河玉林串串香加盟店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花生碎</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散称（分装取样）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2021-07-20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DC21429006482000953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洛阳市伊滨区李村镇韵林食品厂</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河南省洛阳市伊滨区李村镇偏桥村马庄13组</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天门市曾家河玉林串串香加盟店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土豆粉（马铃薯湿粉条）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DC21429006482000954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盐津竹银华山野菜有限公司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云南省盐津县豆沙古镇摩崖街28号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天门市曾家河玉林串串香加盟店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清水罗汉笋</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DC21429006482000962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安徽今三麦食品有限公司（代码：B）</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安徽怀远龙亢经济开发区Z10路西侧</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天门市华西世纪商行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今三麦原味水饺（猪肉馅）</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400g/包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DC21429006482000963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湖北铭康食品有限公司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湖北省孝感市汉川市经济开发区泰昌路10号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天门市华西世纪商行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牛肉味卷</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300g/包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2021-06-01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DC21429006482000964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漯河市桂花香食品有限公司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漯河市源汇区漯舞路口西6公里</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天门市华西世纪商行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猪肉芹菜水饺</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2021-01-21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DC21429006482000961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天门市妞妞食品有限公司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天门市南洋大道21号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天门市妞妞饼屋新城店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肉松酥条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240g/盒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武汉旭中旭食品有限责任公司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湖北省武汉市东西湖区径河办事处啤砖路55号7栋2号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天门市和明饼业</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小牛脆脆烧烤味（膨化食品）</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新乡市龙醒食品有限公司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辉县市北云门镇九圣营村东南地</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天门市和明饼业</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地锅脆片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DC21429006482000967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山东航远食品有限公司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山东省德州市禹城市国家高新技术产业开发区文化街延长线与东三环交叉处东北角</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天门市华西世纪商行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鱼味丸</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2021-09-23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DC21429006482000965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漯河市桂花香食品有限公司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漯河市源汇区漯舞路口西6公里</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天门市华西世纪商行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小金鱼馄饨</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DC21429006482000956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天门市麦香村食品餐饮有限公司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湖北天门麦香村中央工厂</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天门市麦香村食品餐饮有限公司新城店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拉巴酥条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DC21429006482000957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天门市麦香村食品餐饮有限公司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湖北天门麦香村中央工厂</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天门市麦香村食品餐饮有限公司新城店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迷你小蛋糕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DC21429006482000958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天门市麦香村食品餐饮有限公司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湖北天门麦香村中央工厂</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天门市麦香村食品餐饮有限公司新城店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法式绿豆饼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400g/盒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DC21429006482000959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天门市麦香村食品餐饮有限公司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湖北天门麦香村中央工厂</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天门市麦香村食品餐饮有限公司新城店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蛋黄酥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沂水柏味园食品有限公司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沂水县城北项目区（北二环东段路北）</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丹麦蛋黄酥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250g/包</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岳口镇陈鹏食品部</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蛋卷</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天门市卢市镇华祥食品厂</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天门市卢市镇友谊一路大桥2号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DC21429006482000990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成都慧康农业开发有限公司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四川省成都市大邑县安仁镇新福社区18组58号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天门市华西海涛干果零食微利商店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泡椒脆笋（泡椒味）</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2021-07-03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DC21429006482000987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郑州市泓欣食品有限公司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河南省登封市卢店镇杨岗村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天门市华西海涛干果零食微利商店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雪花鱼（香辣味）</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DC21429006482000986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山东春福盈豆制品有限责任公司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枣庄市山亭区城头工业园区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天门市华西海涛干果零食微利商店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老坛酸菜牛肉味粉</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2021-07-12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DC21429006482000988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天门市许凯糕点厂</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天门岳口</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天门市华西海涛干果零食微利商店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蛋糕.面包</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荆州市高虹食品有限公司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荆州市沙市区锣场镇利晟工业园</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小米糖</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当阳市雅香源食品有限公司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当阳市半月镇先锋村工业园区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辣得欢蚕豆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DC21429006482000991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郑州嘉德龙食品有限公司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郑州市辛店镇G343工业园</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麦香鸡味块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武汉阿春食品有限公司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武汉市蔡甸区张湾街官塘村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椒盐味南瓜子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5kg/箱（分装取样）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DC21429006482000979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天门市杨林加工</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翻饺子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DC21429006482000980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康富花生（朱天金）</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荆门市钟祥市文集镇同盟五组</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花生</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DC21429006482000993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河南省麦客丰食品有限公司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开封黄龙产业集聚区经二路5号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小小杂粮（烘烤类）</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DC21429006482000981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河南米多奇食品有限公司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辉县市太行大道东段路北</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香米饼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DC21429006482000982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河南优润食品有限公司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漯河市郾城区淞江产业集聚区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天门市姐妹副食批发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黑白乐趣夹心饼干（油脂型夹心饼干）</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DC21429006482000998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周口斯美特食品有限公司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河南省周口市开发区中原路</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粉面搭档</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净含量：面饼+粉丝+配料 124克/盒</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DC21429006482000999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临沂市汇洋食品有限公司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山东省临沂市兰山区白沙埠镇尤新村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麻辣QQ麻辣诱惑香肠</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2021-08-11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DC21429006482001000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山东好趣味食品科技有限公司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山东省济宁市汶上县义桥镇工业园区19号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好趣味小猪佩佩蜜汁猪排风味点心面</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总重量50克/袋，净含量48克/袋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2021-10-21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DC21429006482000994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潮州市保康食品实业有限公司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潮州市潮安区庵埠庄陇工业区庄陇大道14号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天门市罗妮娜副食商行</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蒜香青豆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DC21429006482001022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武汉味美呆食品有限公司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武汉市江夏区山坡街红星村66号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甜酸藠头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1.8kg/瓶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DC21429006482001024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平邑亨通罐头食品有限公司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平邑县地方镇罐头工业园</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水果罐头（桃罐头）</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750克/瓶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罐头</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DC21429006482001025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湖南湘典食品有限公司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浏阳市两型产业园</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浏阳糯米笋</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DC21429006482001011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新疆叶河源果业股份有限公司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新疆图木舒克市昆神街6号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新疆珍珠枣</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10千克/箱（分装取样）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2021-06-03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DC21429006482001027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湖北唐大娃食品有限公司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荆州市佳海浙商工业城A16幢1单元</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清水笋衣</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蔬菜制品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DC21429006482001028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广州味滋美食品有限公司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广州市从化区鳌头镇正鳌路259号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香辣蟹皇粉丝酱</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1kg/瓶</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2021-07-28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调味品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DC21429006482001029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重庆市渝北食品有限公司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重庆市江津区支坪镇仁沱社区新滩居民组</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香卤猪耳</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2021-07-12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瑞安市天鑫食品有限公司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浙江省温州市瑞安市上望街道蔡宅村望江路265-267号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天门市华西聚众源食材配送</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海蜇（减盐盐渍海蜇）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水产制品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DC21429006482001002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潮州市嘉海食品科技有限公司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广东省潮州市潮安区庵埠镇梅溪村梅泰路10号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天门市天雄副食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抹茶味薯片（膨化食品）</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薯类和膨化食品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DC21429006482001003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河南正鸿食品有限公司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驻马店市正阳县产业园集聚区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天门市天雄副食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山椒凤爪</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DC21429006482001005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武汉市裕佳园食品厂</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武汉市东西湖区革新大道西走马岭南十三支沟汇通大道8号7#楼3层（13）</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天门市天雄副食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宫廷桃酥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60g/个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DC21429006482001007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西平天合食品有限公司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西平县焦庄乡焦庄街168号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天门市天雄副食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百事可牛（素牛肉棒）（调味面制品）</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DC21429006482001008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西平杨阳食品科技有限公司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西平县107国道918公里处</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天门市天雄副食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葵花片味调味面制品</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DC21429006482001010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河南华豫嘉辉食品有限公司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河南省焦作市温县产业集聚区纬三路40号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天门市天雄副食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伤心凉皮</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DC21429006482001009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许昌市建安区宝明食品有限公司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河南省许昌市建安区昌盛办事处蒋马村6组</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天门市天雄副食</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招牌凉皮</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淀粉及淀粉制品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孝感市宝荣食品有限公司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湖北省孝感市云梦县吴铺镇回归创业园8号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黑麻酥糖</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夏津县香赵庄益和兴糕点加工厂</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夏津县香赵庄镇于庄村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纯蛋糕</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DC21429006482001013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广西丰泰果业食品有限公司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崇左市中泰崇左产业园工业大道8号6-7栋标准厂房</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开心果</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9.5千克/箱（分装取样）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DC21429006482001015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杭州临安草儿食品有限公司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浙江省杭州市临安区龙岗镇龙昌街868号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夏威夷果</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麦汇食品（郑州）有限公司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新密市岳村镇岳村村6组</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肉松饼</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DC21429006482001017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内蒙古涵坤妙丰食品有限公司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内蒙古自治区巴彦淖尔市五原县工业园区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奶油葵花籽</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5公斤/箱（分装取样）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DC21429006482001019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铜陵老农食品科技有限公司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铜陵市义安区顺安镇（国家级农业科技园区）</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薄壳核桃</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5kg/箱（分装取样）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武汉市兴嘉旺食品有限公司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湖北省武汉市黄陂区滠口街冯树玲村长松村建材仓储及物流中心3号楼13单元1楼</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琪玛酥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DC21429006482001020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武汉峰哥食品有限公司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武汉市新洲区汪集街工业园（童畈村，汪集村）</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马云庭精品香蕉批发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蒜味花生</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5kg/袋（分装取样）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2021-09-27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阜阳市家居乐食品有限公司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安徽省阜阳市颍东区新华创业园蔡辛路2号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老面包</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糕点</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浙江利江食品股份有限公司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浙江省海宁市袁花镇红新路11号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麻辣花生（坚果炒货食品）</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炒货食品及坚果制品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湖北省天门师范学校（湖北省天门实验高级中学）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江苏香之派食品有限公司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江苏省泗阳县经济开发区文城东路285号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盐焗翅根</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38克/袋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2021-10-13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白色蒸鱼盘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蓝边蒸盘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黑边荷花盘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湖北爵觅食品科技有限公司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应城市郎君镇团结路特7号（5号楼）</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鸭心</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2021-05-30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肉制品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黑边荷花椭形盘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8寸白边圆盘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蓝边扣碗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DC21429006482001039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诸城市万润食品有限公司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山东省潍坊市诸城市万解路中段路东（开发区王家庄子）</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川香鸡柳（速冻生制品）</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散装称重</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2021-07-26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速冻食品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十大碗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湖北天门淼肥子餐饮服务有限公司</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蓝边明炉盘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天门市神龙大酒店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不规则白色圆盘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天门市神龙大酒店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白色蒸盘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DC21429006482001045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天门市神龙大酒店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白色方形菜盘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天门市重庆酱卤店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天门市重庆酱卤店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卤猪头肉</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天门市重庆酱卤店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卤牛肉</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天门市重庆酱卤店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卤猪瘦肉</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天门市荆楚大唐粥铺餐饮店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蓝边圆盘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天门市荆楚大唐粥铺餐饮店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鸟纹圆盘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天门市荆楚大唐粥铺餐饮店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天门市荆楚大唐粥铺餐饮店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白色大果盘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天门市荆楚大唐粥铺餐饮店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天门市荆楚大唐粥铺餐饮店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口杯</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天门市荆楚大唐粥铺餐饮店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勺子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天门市荆楚大唐粥铺餐饮店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黑灰边小圆盘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棕色带耳盘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DC21429006482001069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荷花纹盘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DC21429006482001080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红边圆盘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荷花意境纹盘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DC21429006482001081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蓝边三角盘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DC21429006482001082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黑边水墨圆盘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DC21429006482001083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竹纹白盘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DC21429006482001084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蓝边圆盘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DC21429006482001085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筷子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蓝边大碗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DC21429006482001086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天门市映像天门中餐店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小白碗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蓝边花纹盘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蓝花小碗</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口杯</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蓝花盅</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蓝花小盘</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DC21429006482001077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天门市东湖人家酒店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筷子</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餐饮食品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DC21429006482000960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天门市妞妞食品有限公司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天门市南洋大道21号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天门市妞妞饼屋新城店</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蛋心圆</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2021-11-02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饼干</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DC21429006482001054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河南大用邦杰食品有限公司</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河南省周口市南外环路东段</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天门市为君超市</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鸡大胸</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500g/袋</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2021-08-03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食用农产品</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2021年第21期</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2021.12.6</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天门/市级监督抽检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武汉海关技术中心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E"/>
    <w:rsid w:val="00050B8E"/>
    <w:rsid w:val="000B2F3F"/>
    <w:rsid w:val="001065ED"/>
    <w:rsid w:val="00407223"/>
    <w:rsid w:val="004212A1"/>
    <w:rsid w:val="004D6078"/>
    <w:rsid w:val="00682434"/>
    <w:rsid w:val="00F8652F"/>
    <w:rsid w:val="236C70EC"/>
    <w:rsid w:val="33AB018A"/>
    <w:rsid w:val="4DA431E7"/>
    <w:rsid w:val="73501CAD"/>
    <w:rsid w:val="7BEC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jc w:val="left"/>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font5"/>
    <w:basedOn w:val="1"/>
    <w:qFormat/>
    <w:uiPriority w:val="0"/>
    <w:pPr>
      <w:widowControl/>
      <w:spacing w:before="100" w:beforeAutospacing="1" w:after="100" w:afterAutospacing="1"/>
      <w:jc w:val="left"/>
    </w:pPr>
    <w:rPr>
      <w:rFonts w:ascii="仿宋" w:hAnsi="仿宋" w:eastAsia="仿宋" w:cs="宋体"/>
      <w:b/>
      <w:bCs/>
      <w:color w:val="000000"/>
      <w:kern w:val="0"/>
      <w:sz w:val="20"/>
      <w:szCs w:val="20"/>
      <w:u w:val="single"/>
    </w:rPr>
  </w:style>
  <w:style w:type="paragraph" w:customStyle="1" w:styleId="9">
    <w:name w:val="font6"/>
    <w:basedOn w:val="1"/>
    <w:qFormat/>
    <w:uiPriority w:val="0"/>
    <w:pPr>
      <w:widowControl/>
      <w:spacing w:before="100" w:beforeAutospacing="1" w:after="100" w:afterAutospacing="1"/>
      <w:jc w:val="left"/>
    </w:pPr>
    <w:rPr>
      <w:rFonts w:ascii="仿宋" w:hAnsi="仿宋" w:eastAsia="仿宋" w:cs="宋体"/>
      <w:b/>
      <w:bCs/>
      <w:color w:val="000000"/>
      <w:kern w:val="0"/>
      <w:sz w:val="20"/>
      <w:szCs w:val="20"/>
    </w:rPr>
  </w:style>
  <w:style w:type="paragraph" w:customStyle="1" w:styleId="10">
    <w:name w:val="font7"/>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rPr>
  </w:style>
  <w:style w:type="paragraph" w:customStyle="1" w:styleId="11">
    <w:name w:val="font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20"/>
      <w:szCs w:val="20"/>
      <w:u w:val="single"/>
    </w:rPr>
  </w:style>
  <w:style w:type="paragraph" w:customStyle="1" w:styleId="12">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
    <w:name w:val="xl65"/>
    <w:basedOn w:val="1"/>
    <w:qFormat/>
    <w:uiPriority w:val="0"/>
    <w:pPr>
      <w:widowControl/>
      <w:pBdr>
        <w:left w:val="single" w:color="000000" w:sz="12" w:space="0"/>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u w:val="single"/>
    </w:rPr>
  </w:style>
  <w:style w:type="paragraph" w:customStyle="1" w:styleId="14">
    <w:name w:val="xl66"/>
    <w:basedOn w:val="1"/>
    <w:qFormat/>
    <w:uiPriority w:val="0"/>
    <w:pPr>
      <w:widowControl/>
      <w:pBdr>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rPr>
  </w:style>
  <w:style w:type="paragraph" w:customStyle="1" w:styleId="15">
    <w:name w:val="xl67"/>
    <w:basedOn w:val="1"/>
    <w:qFormat/>
    <w:uiPriority w:val="0"/>
    <w:pPr>
      <w:widowControl/>
      <w:pBdr>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u w:val="single"/>
    </w:rPr>
  </w:style>
  <w:style w:type="paragraph" w:customStyle="1" w:styleId="16">
    <w:name w:val="xl68"/>
    <w:basedOn w:val="1"/>
    <w:qFormat/>
    <w:uiPriority w:val="0"/>
    <w:pPr>
      <w:widowControl/>
      <w:pBdr>
        <w:bottom w:val="single" w:color="000000" w:sz="12" w:space="0"/>
      </w:pBdr>
      <w:spacing w:before="100" w:beforeAutospacing="1" w:after="100" w:afterAutospacing="1"/>
      <w:jc w:val="center"/>
      <w:textAlignment w:val="center"/>
    </w:pPr>
    <w:rPr>
      <w:rFonts w:ascii="宋体" w:hAnsi="宋体" w:eastAsia="宋体" w:cs="宋体"/>
      <w:b/>
      <w:bCs/>
      <w:kern w:val="0"/>
      <w:sz w:val="44"/>
      <w:szCs w:val="44"/>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宋体"/>
      <w:kern w:val="0"/>
      <w:sz w:val="16"/>
      <w:szCs w:val="16"/>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0">
    <w:name w:val="xl72"/>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2">
    <w:name w:val="xl74"/>
    <w:basedOn w:val="1"/>
    <w:qFormat/>
    <w:uiPriority w:val="0"/>
    <w:pPr>
      <w:widowControl/>
      <w:pBdr>
        <w:top w:val="single" w:color="000000" w:sz="12" w:space="0"/>
        <w:left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3">
    <w:name w:val="xl75"/>
    <w:basedOn w:val="1"/>
    <w:qFormat/>
    <w:uiPriority w:val="0"/>
    <w:pPr>
      <w:widowControl/>
      <w:pBdr>
        <w:top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4">
    <w:name w:val="xl76"/>
    <w:basedOn w:val="1"/>
    <w:qFormat/>
    <w:uiPriority w:val="0"/>
    <w:pPr>
      <w:widowControl/>
      <w:pBdr>
        <w:top w:val="single" w:color="000000" w:sz="12" w:space="0"/>
        <w:right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5">
    <w:name w:val="xl77"/>
    <w:basedOn w:val="1"/>
    <w:qFormat/>
    <w:uiPriority w:val="0"/>
    <w:pPr>
      <w:widowControl/>
      <w:pBdr>
        <w:left w:val="single" w:color="000000" w:sz="12" w:space="0"/>
        <w:bottom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6">
    <w:name w:val="xl78"/>
    <w:basedOn w:val="1"/>
    <w:qFormat/>
    <w:uiPriority w:val="0"/>
    <w:pPr>
      <w:widowControl/>
      <w:pBdr>
        <w:bottom w:val="single" w:color="000000" w:sz="12" w:space="0"/>
      </w:pBdr>
      <w:spacing w:before="100" w:beforeAutospacing="1" w:after="100" w:afterAutospacing="1"/>
      <w:textAlignment w:val="center"/>
    </w:pPr>
    <w:rPr>
      <w:rFonts w:ascii="仿宋" w:hAnsi="仿宋" w:eastAsia="仿宋" w:cs="宋体"/>
      <w:kern w:val="0"/>
      <w:sz w:val="24"/>
      <w:szCs w:val="24"/>
    </w:rPr>
  </w:style>
  <w:style w:type="paragraph" w:customStyle="1" w:styleId="27">
    <w:name w:val="xl79"/>
    <w:basedOn w:val="1"/>
    <w:qFormat/>
    <w:uiPriority w:val="0"/>
    <w:pPr>
      <w:widowControl/>
      <w:pBdr>
        <w:bottom w:val="single" w:color="000000" w:sz="12" w:space="0"/>
        <w:right w:val="single" w:color="000000" w:sz="12" w:space="0"/>
      </w:pBdr>
      <w:spacing w:before="100" w:beforeAutospacing="1" w:after="100" w:afterAutospacing="1"/>
      <w:textAlignment w:val="center"/>
    </w:pPr>
    <w:rPr>
      <w:rFonts w:ascii="仿宋" w:hAnsi="仿宋" w:eastAsia="仿宋" w:cs="宋体"/>
      <w:kern w:val="0"/>
      <w:sz w:val="24"/>
      <w:szCs w:val="24"/>
    </w:rPr>
  </w:style>
  <w:style w:type="character" w:customStyle="1" w:styleId="28">
    <w:name w:val="页眉 Char"/>
    <w:basedOn w:val="5"/>
    <w:link w:val="3"/>
    <w:qFormat/>
    <w:uiPriority w:val="99"/>
    <w:rPr>
      <w:sz w:val="18"/>
      <w:szCs w:val="18"/>
    </w:rPr>
  </w:style>
  <w:style w:type="character" w:customStyle="1" w:styleId="29">
    <w:name w:val="页脚 Char"/>
    <w:basedOn w:val="5"/>
    <w:link w:val="2"/>
    <w:qFormat/>
    <w:uiPriority w:val="99"/>
    <w:rPr>
      <w:sz w:val="18"/>
      <w:szCs w:val="18"/>
    </w:rPr>
  </w:style>
  <w:style w:type="paragraph" w:customStyle="1" w:styleId="30">
    <w:name w:val="xl63"/>
    <w:basedOn w:val="1"/>
    <w:qFormat/>
    <w:uiPriority w:val="0"/>
    <w:pPr>
      <w:widowControl/>
      <w:pBdr>
        <w:left w:val="single" w:color="000000" w:sz="12" w:space="0"/>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u w:val="single"/>
    </w:rPr>
  </w:style>
  <w:style w:type="paragraph" w:customStyle="1" w:styleId="31">
    <w:name w:val="xl64"/>
    <w:basedOn w:val="1"/>
    <w:qFormat/>
    <w:uiPriority w:val="0"/>
    <w:pPr>
      <w:widowControl/>
      <w:pBdr>
        <w:right w:val="single" w:color="000000" w:sz="12" w:space="0"/>
      </w:pBdr>
      <w:shd w:val="clear" w:color="000000" w:fill="FFFFFF"/>
      <w:spacing w:before="100" w:beforeAutospacing="1" w:after="100" w:afterAutospacing="1"/>
      <w:jc w:val="center"/>
      <w:textAlignment w:val="center"/>
    </w:pPr>
    <w:rPr>
      <w:rFonts w:ascii="仿宋" w:hAnsi="仿宋" w:eastAsia="仿宋" w:cs="宋体"/>
      <w:b/>
      <w:bCs/>
      <w:kern w:val="0"/>
      <w:sz w:val="20"/>
      <w:szCs w:val="20"/>
    </w:rPr>
  </w:style>
  <w:style w:type="character" w:customStyle="1" w:styleId="32">
    <w:name w:val="font61"/>
    <w:basedOn w:val="5"/>
    <w:qFormat/>
    <w:uiPriority w:val="0"/>
    <w:rPr>
      <w:rFonts w:hint="eastAsia" w:ascii="仿宋" w:hAnsi="仿宋" w:eastAsia="仿宋" w:cs="仿宋"/>
      <w:b/>
      <w:bCs/>
      <w:color w:val="000000"/>
      <w:sz w:val="20"/>
      <w:szCs w:val="20"/>
      <w:u w:val="none"/>
    </w:rPr>
  </w:style>
  <w:style w:type="character" w:customStyle="1" w:styleId="33">
    <w:name w:val="font81"/>
    <w:basedOn w:val="5"/>
    <w:qFormat/>
    <w:uiPriority w:val="0"/>
    <w:rPr>
      <w:rFonts w:hint="default" w:ascii="Times New Roman" w:hAnsi="Times New Roman" w:cs="Times New Roman"/>
      <w:b/>
      <w:bCs/>
      <w:color w:val="000000"/>
      <w:sz w:val="20"/>
      <w:szCs w:val="20"/>
      <w:u w:val="none"/>
    </w:rPr>
  </w:style>
  <w:style w:type="character" w:customStyle="1" w:styleId="34">
    <w:name w:val="font41"/>
    <w:basedOn w:val="5"/>
    <w:qFormat/>
    <w:uiPriority w:val="0"/>
    <w:rPr>
      <w:rFonts w:hint="eastAsia" w:ascii="仿宋" w:hAnsi="仿宋" w:eastAsia="仿宋" w:cs="仿宋"/>
      <w:b/>
      <w:bCs/>
      <w:color w:val="000000"/>
      <w:sz w:val="20"/>
      <w:szCs w:val="20"/>
      <w:u w:val="single"/>
    </w:rPr>
  </w:style>
  <w:style w:type="character" w:customStyle="1" w:styleId="35">
    <w:name w:val="font71"/>
    <w:basedOn w:val="5"/>
    <w:qFormat/>
    <w:uiPriority w:val="0"/>
    <w:rPr>
      <w:rFonts w:hint="default" w:ascii="Times New Roman" w:hAnsi="Times New Roman" w:cs="Times New Roman"/>
      <w:b/>
      <w:bCs/>
      <w:color w:val="000000"/>
      <w:sz w:val="20"/>
      <w:szCs w:val="20"/>
      <w:u w:val="single"/>
    </w:rPr>
  </w:style>
  <w:style w:type="character" w:customStyle="1" w:styleId="36">
    <w:name w:val="font11"/>
    <w:basedOn w:val="5"/>
    <w:qFormat/>
    <w:uiPriority w:val="0"/>
    <w:rPr>
      <w:rFonts w:hint="eastAsia" w:ascii="仿宋" w:hAnsi="仿宋" w:eastAsia="仿宋" w:cs="仿宋"/>
      <w:b/>
      <w:bCs/>
      <w:color w:val="000000"/>
      <w:sz w:val="20"/>
      <w:szCs w:val="2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2410</Words>
  <Characters>13742</Characters>
  <Lines>114</Lines>
  <Paragraphs>32</Paragraphs>
  <TotalTime>1</TotalTime>
  <ScaleCrop>false</ScaleCrop>
  <LinksUpToDate>false</LinksUpToDate>
  <CharactersWithSpaces>16120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2021-07-26T04:37:00Z</dcterms:created>
  <dc:creator>DELL</dc:creator>
  <cp:lastModifiedBy>0</cp:lastModifiedBy>
  <dcterms:modified xsi:type="dcterms:W3CDTF">2021-12-06T00:57:27Z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1E604A1FEFCD4E23A647A190DE955E80</vt:lpwstr>
  </property>
</Properties>
</file>