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06D6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right="0"/>
        <w:jc w:val="center"/>
        <w:textAlignment w:val="auto"/>
        <w:rPr>
          <w:rFonts w:hint="eastAsia" w:ascii="仿宋_GB2312" w:hAnsi="Calibri" w:eastAsia="仿宋_GB2312" w:cs="黑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仿宋_GB2312" w:eastAsia="仿宋_GB2312" w:cs="黑体"/>
          <w:b/>
          <w:bCs/>
          <w:color w:val="000000"/>
          <w:kern w:val="2"/>
          <w:sz w:val="44"/>
          <w:szCs w:val="44"/>
          <w:highlight w:val="none"/>
          <w:lang w:val="en-US" w:eastAsia="zh-CN" w:bidi="ar-SA"/>
        </w:rPr>
        <w:t>全国个私协会系统先进单位事迹材料</w:t>
      </w:r>
      <w:bookmarkStart w:id="0" w:name="_GoBack"/>
      <w:bookmarkEnd w:id="0"/>
    </w:p>
    <w:p w14:paraId="2A9C030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天门市个体私营企业协会工作期间，始终坚持以习近平新时代中国特色社会主义思想为指导，深入学习贯彻党的二十大精神，紧紧围绕服务个体私营经济发展这一中心任务，扎实推进“小个专”党建工作，不断提升服务质效，助力全市个体私营经济实现高质量发展。现将主要事迹汇报如下：</w:t>
      </w:r>
    </w:p>
    <w:p w14:paraId="4F9C947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一、扎实推进“小个专”党建，筑牢组织根基</w:t>
      </w:r>
    </w:p>
    <w:p w14:paraId="7043677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在推进"小个专"党建工作方面，创新实施"党建1+1，发展心连心"品牌创建活动，推动建成"六有"党建阵地10个，建立党建工作联系点10家。系统推进组织覆盖和队伍建设，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建立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非公党组织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10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个，发展党员1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名，培养入党积极分子</w:t>
      </w:r>
      <w:r>
        <w:rPr>
          <w:rFonts w:hint="eastAsia" w:ascii="仿宋_GB2312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28</w:t>
      </w: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名，建立党建工作指导站18个，选派党建指导员18名。创新新业态党建工作，牵头制定《住宅小区外卖配送服务行为公约》，推动物业与外卖平台合作，有效破解外卖骑手"进小区难"问题。组建"外卖小哥"青年志愿服务队，探索"党建+文明创建"融合机制，推动新就业群体参与社会治理。</w:t>
      </w:r>
    </w:p>
    <w:p w14:paraId="38EAB1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二、优化服务机制，助力企业纾困解难</w:t>
      </w:r>
    </w:p>
    <w:p w14:paraId="072481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优化企业服务方面，牵头组织"问情服务"活动，组织开展"个体工商户服务月"活动，举办专题宣传37场、座谈会21场，参与个体工商户1027户。创新开展线上直播培训，培训内容涵盖法律宣讲、电子商务等，有效提升了个体工商户的经营能力。推动《促进个体工商户发展条例》贯彻落实，组织问卷调查1600余户，协助企业申请"湖北精品"认定，指导本土品牌荣获"我喜爱的湖北品牌"银奖，推动"天门衣尚"区域公用品牌发布。</w:t>
      </w:r>
    </w:p>
    <w:p w14:paraId="11EEFD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三、创新就业服务，促进高质量就业</w:t>
      </w:r>
    </w:p>
    <w:p w14:paraId="323F764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促进就业创业方面，创新开展"增加一个就业"系列活动，联合市人社局举办招聘会3场、专项用工对接活动7次，吸引239家企业参与，实现精准人岗匹配。推动建立"党建+就业"联动机制，鼓励企业拓展适合高校毕业生、农村转移劳动力等群体的就业岗位。组织开展个体工商户经营状况问卷调查1400余户，为完善就业服务政策提供数据支撑。</w:t>
      </w:r>
    </w:p>
    <w:p w14:paraId="09600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四、强化典型引领，推动党建与企业发展深度融合</w:t>
      </w:r>
    </w:p>
    <w:p w14:paraId="3E6D58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发挥典型引领作用方面，推荐省级先进基层党组织3个、优秀共产党员6名、优秀党建指导员5名。推动创建市级示范型党组织1个，授牌"共产党员示范户"100家，亮明身份党员33名。组织非公企业党员赴红色教育基地学习，开展专题培训76人次，提升党员政治素养和业务能力。</w:t>
      </w:r>
    </w:p>
    <w:p w14:paraId="5634F7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五、履行社会责任，展现个私企业担当</w:t>
      </w:r>
    </w:p>
    <w:p w14:paraId="0F82BA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 w:firstLine="640" w:firstLineChars="200"/>
        <w:textAlignment w:val="auto"/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履行社会责任方面，组织企业党员职工开展铲雪除冰志愿服务，保障市民出行安全。推动开展"志愿学雷锋，情暖敬老院"活动，为老人提供陪伴服务。引导非公企业党组织参与志愿服务活动，将社会责任融入企业发展。推动建立企业关爱职工机制，增强员工的归属感和责任感。</w:t>
      </w:r>
    </w:p>
    <w:p w14:paraId="1F0B84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/>
        <w:ind w:left="0" w:right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六、加强自身建设，提升服务水平</w:t>
      </w:r>
    </w:p>
    <w:p w14:paraId="657C785E">
      <w:pPr>
        <w:snapToGrid w:val="0"/>
        <w:spacing w:line="520" w:lineRule="exact"/>
        <w:ind w:firstLine="640" w:firstLineChars="200"/>
        <w:rPr>
          <w:rFonts w:hint="eastAsia" w:ascii="仿宋_GB2312" w:eastAsia="仿宋_GB2312"/>
          <w:color w:val="000000"/>
          <w:spacing w:val="-10"/>
          <w:sz w:val="28"/>
          <w:szCs w:val="28"/>
        </w:rPr>
      </w:pPr>
      <w:r>
        <w:rPr>
          <w:rFonts w:hint="eastAsia" w:ascii="仿宋_GB2312" w:hAnsi="Calibri" w:eastAsia="仿宋_GB2312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在加强自身建设方面，积极参与省、市组织的各类培训，不断学习新政策、新理念。推动协会内部管理制度化、规范化，加强党风廉政建设和平安建设。创新利用微信公众号等新媒体手段，加强政策宣传，提升服务覆盖面和精准度。不断完善内部治理结构和管理机制，提升服务质量和水平。</w:t>
      </w:r>
    </w:p>
    <w:p w14:paraId="08128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20E4A"/>
    <w:rsid w:val="77DB2E65"/>
    <w:rsid w:val="7FC8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1198</Words>
  <Characters>1225</Characters>
  <Lines>0</Lines>
  <Paragraphs>0</Paragraphs>
  <TotalTime>0</TotalTime>
  <ScaleCrop>false</ScaleCrop>
  <LinksUpToDate>false</LinksUpToDate>
  <CharactersWithSpaces>1225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2025-10-28T00:56:00Z</dcterms:created>
  <dc:creator>Administrator</dc:creator>
  <cp:lastModifiedBy>Administrator</cp:lastModifiedBy>
  <dcterms:modified xsi:type="dcterms:W3CDTF">2025-11-18T01:05:19Z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eyJoZGlkIjoiNDliYWNhNWQ1NjcxMzc5NDRjOTU4YmI2MDA5MTkxNDIifQ==</vt:lpwstr>
  </property>
  <property fmtid="{D5CDD505-2E9C-101B-9397-08002B2CF9AE}" pid="4" name="ICV">
    <vt:lpwstr>612E0E3C779044C0A5B2C54715E0445D_12</vt:lpwstr>
  </property>
</Properties>
</file>