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atLeast"/>
        <w:ind w:firstLine="141" w:firstLineChars="32"/>
        <w:jc w:val="center"/>
        <w:textAlignment w:val="auto"/>
        <w:rPr>
          <w:rFonts w:ascii="方正小标宋简体" w:hAnsi="方正小标宋简体" w:eastAsia="方正小标宋简体" w:cs="方正小标宋简体"/>
          <w:b/>
          <w:bCs/>
          <w:sz w:val="44"/>
          <w:szCs w:val="44"/>
        </w:rPr>
      </w:pPr>
    </w:p>
    <w:p>
      <w:pPr>
        <w:keepNext w:val="0"/>
        <w:keepLines w:val="0"/>
        <w:pageBreakBefore w:val="0"/>
        <w:kinsoku/>
        <w:wordWrap/>
        <w:overflowPunct/>
        <w:topLinePunct w:val="0"/>
        <w:bidi w:val="0"/>
        <w:spacing w:line="600" w:lineRule="atLeast"/>
        <w:ind w:firstLine="140" w:firstLineChars="32"/>
        <w:jc w:val="center"/>
        <w:textAlignment w:val="auto"/>
        <w:rPr>
          <w:rFonts w:hint="eastAsia" w:ascii="黑体" w:hAnsi="方正小标宋简体" w:eastAsia="黑体" w:cs="方正小标宋简体"/>
          <w:bCs/>
          <w:sz w:val="44"/>
          <w:szCs w:val="44"/>
          <w:lang w:eastAsia="zh-CN"/>
        </w:rPr>
      </w:pPr>
      <w:r>
        <w:rPr>
          <w:rFonts w:hint="eastAsia" w:ascii="黑体" w:hAnsi="方正小标宋简体" w:eastAsia="黑体" w:cs="方正小标宋简体"/>
          <w:bCs/>
          <w:sz w:val="44"/>
          <w:szCs w:val="44"/>
        </w:rPr>
        <w:t>天门市“十四五”水安全保障规划</w:t>
      </w:r>
      <w:r>
        <w:rPr>
          <w:rFonts w:hint="eastAsia" w:ascii="黑体" w:hAnsi="方正小标宋简体" w:eastAsia="黑体" w:cs="方正小标宋简体"/>
          <w:bCs/>
          <w:sz w:val="44"/>
          <w:szCs w:val="44"/>
          <w:lang w:eastAsia="zh-CN"/>
        </w:rPr>
        <w:t>编制概况</w:t>
      </w:r>
    </w:p>
    <w:p>
      <w:pPr>
        <w:keepNext w:val="0"/>
        <w:keepLines w:val="0"/>
        <w:pageBreakBefore w:val="0"/>
        <w:kinsoku/>
        <w:wordWrap/>
        <w:overflowPunct/>
        <w:topLinePunct w:val="0"/>
        <w:bidi w:val="0"/>
        <w:adjustRightInd w:val="0"/>
        <w:snapToGrid w:val="0"/>
        <w:spacing w:line="600" w:lineRule="atLeast"/>
        <w:ind w:firstLine="515" w:firstLineChars="161"/>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60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开启建设社会主义现代化国家新征程的开篇期，面对百年未有之大变局、疫后重振之大布局、全国争先之大格局，天门市在转变发展方式、优化经济结构、补齐发展短板等方面面临不少压力和挑战。为适应新的发展形势，响应新的治水需求，迫切需要转变治水思路，完善水利基础设施网络，提升现代水治理能力，构建适应人民群众期待的“幸</w:t>
      </w:r>
      <w:bookmarkStart w:id="0" w:name="_GoBack"/>
      <w:bookmarkEnd w:id="0"/>
      <w:r>
        <w:rPr>
          <w:rFonts w:hint="eastAsia" w:ascii="仿宋_GB2312" w:hAnsi="仿宋_GB2312" w:eastAsia="仿宋_GB2312" w:cs="仿宋_GB2312"/>
          <w:sz w:val="32"/>
          <w:szCs w:val="32"/>
        </w:rPr>
        <w:t>福河湖”现代水网体系，更好地满足人民群众对防洪保安全、优质水资源、健康水生态、宜居水环境、先进水文化等公共服务需求，为高质量发展和生态文明建设提供坚实的水利保障。</w:t>
      </w:r>
    </w:p>
    <w:p>
      <w:pPr>
        <w:pStyle w:val="8"/>
        <w:keepNext w:val="0"/>
        <w:keepLines w:val="0"/>
        <w:pageBreakBefore w:val="0"/>
        <w:widowControl/>
        <w:kinsoku/>
        <w:wordWrap/>
        <w:overflowPunct/>
        <w:topLinePunct w:val="0"/>
        <w:bidi w:val="0"/>
        <w:adjustRightInd w:val="0"/>
        <w:snapToGrid w:val="0"/>
        <w:spacing w:beforeAutospacing="0" w:afterAutospacing="0" w:line="600" w:lineRule="atLeast"/>
        <w:ind w:firstLine="643" w:firstLineChars="200"/>
        <w:textAlignment w:val="auto"/>
        <w:outlineLvl w:val="0"/>
        <w:rPr>
          <w:rFonts w:ascii="黑体" w:hAnsi="黑体" w:eastAsia="黑体"/>
          <w:b/>
          <w:kern w:val="2"/>
          <w:sz w:val="32"/>
          <w:szCs w:val="32"/>
        </w:rPr>
      </w:pPr>
      <w:r>
        <w:rPr>
          <w:rFonts w:hint="eastAsia" w:ascii="黑体" w:hAnsi="黑体" w:eastAsia="黑体"/>
          <w:b/>
          <w:kern w:val="2"/>
          <w:sz w:val="32"/>
          <w:szCs w:val="32"/>
        </w:rPr>
        <w:t>一、规划思路</w:t>
      </w:r>
    </w:p>
    <w:p>
      <w:pPr>
        <w:keepNext w:val="0"/>
        <w:keepLines w:val="0"/>
        <w:pageBreakBefore w:val="0"/>
        <w:kinsoku/>
        <w:wordWrap/>
        <w:overflowPunct/>
        <w:topLinePunct w:val="0"/>
        <w:bidi w:val="0"/>
        <w:spacing w:line="60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托汉江经济带资源优势，补强防洪、供水、生态和信息化等突出短板，以保障经济社会防洪安全、合理用水需求和生态环境健康稳定为目标，着力构建以水流功能有序发挥为表征、以河湖水系生态空间为内涵、以库坝闸站工程为节点、蓄引提调连通工程为框架，空间上具有显著网络形态、功能上具有“四水统筹”作用的智能水网体系。</w:t>
      </w:r>
    </w:p>
    <w:p>
      <w:pPr>
        <w:pStyle w:val="8"/>
        <w:keepNext w:val="0"/>
        <w:keepLines w:val="0"/>
        <w:pageBreakBefore w:val="0"/>
        <w:widowControl/>
        <w:kinsoku/>
        <w:wordWrap/>
        <w:overflowPunct/>
        <w:topLinePunct w:val="0"/>
        <w:bidi w:val="0"/>
        <w:adjustRightInd w:val="0"/>
        <w:snapToGrid w:val="0"/>
        <w:spacing w:beforeAutospacing="0" w:afterAutospacing="0" w:line="600" w:lineRule="atLeast"/>
        <w:ind w:firstLine="630" w:firstLineChars="196"/>
        <w:textAlignment w:val="auto"/>
        <w:outlineLvl w:val="0"/>
        <w:rPr>
          <w:rFonts w:ascii="黑体" w:hAnsi="黑体" w:eastAsia="黑体" w:cs="黑体"/>
          <w:b/>
          <w:kern w:val="2"/>
          <w:sz w:val="32"/>
          <w:szCs w:val="32"/>
        </w:rPr>
      </w:pPr>
      <w:r>
        <w:rPr>
          <w:rFonts w:hint="eastAsia" w:ascii="黑体" w:hAnsi="黑体" w:eastAsia="黑体"/>
          <w:b/>
          <w:kern w:val="2"/>
          <w:sz w:val="32"/>
          <w:szCs w:val="32"/>
        </w:rPr>
        <w:t>二、主要</w:t>
      </w:r>
      <w:r>
        <w:rPr>
          <w:rFonts w:hint="eastAsia" w:ascii="黑体" w:hAnsi="黑体" w:eastAsia="黑体" w:cs="黑体"/>
          <w:b/>
          <w:kern w:val="2"/>
          <w:sz w:val="32"/>
          <w:szCs w:val="32"/>
        </w:rPr>
        <w:t>目标</w:t>
      </w:r>
    </w:p>
    <w:p>
      <w:pPr>
        <w:keepNext w:val="0"/>
        <w:keepLines w:val="0"/>
        <w:pageBreakBefore w:val="0"/>
        <w:kinsoku/>
        <w:wordWrap/>
        <w:overflowPunct/>
        <w:topLinePunct w:val="0"/>
        <w:autoSpaceDE w:val="0"/>
        <w:autoSpaceDN w:val="0"/>
        <w:bidi w:val="0"/>
        <w:adjustRightInd w:val="0"/>
        <w:spacing w:line="600" w:lineRule="atLeast"/>
        <w:ind w:firstLine="640" w:firstLineChars="200"/>
        <w:jc w:val="left"/>
        <w:textAlignment w:val="auto"/>
        <w:rPr>
          <w:rFonts w:ascii="仿宋_GB2312" w:eastAsia="仿宋_GB2312"/>
          <w:sz w:val="32"/>
          <w:szCs w:val="32"/>
        </w:rPr>
      </w:pPr>
      <w:r>
        <w:rPr>
          <w:rFonts w:hint="eastAsia" w:ascii="仿宋_GB2312" w:eastAsia="仿宋_GB2312"/>
          <w:sz w:val="32"/>
          <w:szCs w:val="32"/>
        </w:rPr>
        <w:t>把保护人民群众生命安全放在第一位，以超标洪水不打乱仗、标准内洪水不出意外、水库不失事、堤坝不垮塌、洪涝灾害不出现群死群伤为底线目标，完善蓄、滞、防、排的防洪排涝体系，着力补齐水利基础设施短板，防控水灾；完善合理配置、高效利用、有效监控、河湖健康的水资源保障和水生态保护体系，建成适应新时代发展的水利监管服务体系。</w:t>
      </w:r>
    </w:p>
    <w:p>
      <w:pPr>
        <w:keepNext w:val="0"/>
        <w:keepLines w:val="0"/>
        <w:pageBreakBefore w:val="0"/>
        <w:kinsoku/>
        <w:wordWrap/>
        <w:overflowPunct/>
        <w:topLinePunct w:val="0"/>
        <w:autoSpaceDE w:val="0"/>
        <w:autoSpaceDN w:val="0"/>
        <w:bidi w:val="0"/>
        <w:adjustRightInd w:val="0"/>
        <w:spacing w:line="600" w:lineRule="atLeast"/>
        <w:ind w:firstLine="600" w:firstLineChars="200"/>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到</w:t>
      </w:r>
      <w:r>
        <w:rPr>
          <w:rFonts w:ascii="仿宋_GB2312" w:hAnsi="Times New Roman" w:eastAsia="仿宋_GB2312" w:cs="仿宋_GB2312"/>
          <w:kern w:val="0"/>
          <w:sz w:val="30"/>
          <w:szCs w:val="30"/>
        </w:rPr>
        <w:t>2025</w:t>
      </w:r>
      <w:r>
        <w:rPr>
          <w:rFonts w:hint="eastAsia" w:ascii="仿宋_GB2312" w:hAnsi="Times New Roman" w:eastAsia="仿宋_GB2312" w:cs="仿宋_GB2312"/>
          <w:kern w:val="0"/>
          <w:sz w:val="30"/>
          <w:szCs w:val="30"/>
        </w:rPr>
        <w:t>年，天门市水安全保障目标为：洪涝灾害可防可控，城乡供水安全可靠，双控行动稳步加强，河湖生态明显改善，智慧水利初见成效，改革监管取得突破。</w:t>
      </w:r>
    </w:p>
    <w:p>
      <w:pPr>
        <w:keepNext w:val="0"/>
        <w:keepLines w:val="0"/>
        <w:pageBreakBefore w:val="0"/>
        <w:kinsoku/>
        <w:wordWrap/>
        <w:overflowPunct/>
        <w:topLinePunct w:val="0"/>
        <w:autoSpaceDE w:val="0"/>
        <w:autoSpaceDN w:val="0"/>
        <w:bidi w:val="0"/>
        <w:adjustRightInd w:val="0"/>
        <w:spacing w:line="600" w:lineRule="atLeast"/>
        <w:ind w:firstLine="600" w:firstLineChars="200"/>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洪涝灾害可防可控。汉江天门段防洪安全保障体系进一步完善，汉北河堤防达到</w:t>
      </w:r>
      <w:r>
        <w:rPr>
          <w:rFonts w:ascii="仿宋_GB2312" w:hAnsi="Times New Roman" w:eastAsia="仿宋_GB2312" w:cs="仿宋_GB2312"/>
          <w:kern w:val="0"/>
          <w:sz w:val="30"/>
          <w:szCs w:val="30"/>
        </w:rPr>
        <w:t>20</w:t>
      </w:r>
      <w:r>
        <w:rPr>
          <w:rFonts w:hint="eastAsia" w:ascii="仿宋_GB2312" w:hAnsi="Times New Roman" w:eastAsia="仿宋_GB2312" w:cs="仿宋_GB2312"/>
          <w:kern w:val="0"/>
          <w:sz w:val="30"/>
          <w:szCs w:val="30"/>
        </w:rPr>
        <w:t>～</w:t>
      </w:r>
      <w:r>
        <w:rPr>
          <w:rFonts w:ascii="仿宋_GB2312" w:hAnsi="Times New Roman" w:eastAsia="仿宋_GB2312" w:cs="仿宋_GB2312"/>
          <w:kern w:val="0"/>
          <w:sz w:val="30"/>
          <w:szCs w:val="30"/>
        </w:rPr>
        <w:t>30</w:t>
      </w:r>
      <w:r>
        <w:rPr>
          <w:rFonts w:hint="eastAsia" w:ascii="仿宋_GB2312" w:hAnsi="Times New Roman" w:eastAsia="仿宋_GB2312" w:cs="仿宋_GB2312"/>
          <w:kern w:val="0"/>
          <w:sz w:val="30"/>
          <w:szCs w:val="30"/>
        </w:rPr>
        <w:t>年一遇防洪标准，中小河流堤防达到</w:t>
      </w:r>
      <w:r>
        <w:rPr>
          <w:rFonts w:ascii="仿宋_GB2312" w:hAnsi="Times New Roman" w:eastAsia="仿宋_GB2312" w:cs="仿宋_GB2312"/>
          <w:kern w:val="0"/>
          <w:sz w:val="30"/>
          <w:szCs w:val="30"/>
        </w:rPr>
        <w:t>10</w:t>
      </w:r>
      <w:r>
        <w:rPr>
          <w:rFonts w:hint="eastAsia" w:ascii="仿宋_GB2312" w:hAnsi="Times New Roman" w:eastAsia="仿宋_GB2312" w:cs="仿宋_GB2312"/>
          <w:kern w:val="0"/>
          <w:sz w:val="30"/>
          <w:szCs w:val="30"/>
        </w:rPr>
        <w:t>～</w:t>
      </w:r>
      <w:r>
        <w:rPr>
          <w:rFonts w:ascii="仿宋_GB2312" w:hAnsi="Times New Roman" w:eastAsia="仿宋_GB2312" w:cs="仿宋_GB2312"/>
          <w:kern w:val="0"/>
          <w:sz w:val="30"/>
          <w:szCs w:val="30"/>
        </w:rPr>
        <w:t>20</w:t>
      </w:r>
      <w:r>
        <w:rPr>
          <w:rFonts w:hint="eastAsia" w:ascii="仿宋_GB2312" w:hAnsi="Times New Roman" w:eastAsia="仿宋_GB2312" w:cs="仿宋_GB2312"/>
          <w:kern w:val="0"/>
          <w:sz w:val="30"/>
          <w:szCs w:val="30"/>
        </w:rPr>
        <w:t>年一遇防洪标准，城镇人口聚集区可适当提高标准。沉湖、华严湖等重点易涝区排涝能力达到</w:t>
      </w:r>
      <w:r>
        <w:rPr>
          <w:rFonts w:ascii="仿宋_GB2312" w:hAnsi="Times New Roman" w:eastAsia="仿宋_GB2312" w:cs="仿宋_GB2312"/>
          <w:kern w:val="0"/>
          <w:sz w:val="30"/>
          <w:szCs w:val="30"/>
        </w:rPr>
        <w:t>10</w:t>
      </w:r>
      <w:r>
        <w:rPr>
          <w:rFonts w:hint="eastAsia" w:ascii="仿宋_GB2312" w:hAnsi="Times New Roman" w:eastAsia="仿宋_GB2312" w:cs="仿宋_GB2312"/>
          <w:kern w:val="0"/>
          <w:sz w:val="30"/>
          <w:szCs w:val="30"/>
        </w:rPr>
        <w:t>～</w:t>
      </w:r>
      <w:r>
        <w:rPr>
          <w:rFonts w:ascii="仿宋_GB2312" w:hAnsi="Times New Roman" w:eastAsia="仿宋_GB2312" w:cs="仿宋_GB2312"/>
          <w:kern w:val="0"/>
          <w:sz w:val="30"/>
          <w:szCs w:val="30"/>
        </w:rPr>
        <w:t>20</w:t>
      </w:r>
      <w:r>
        <w:rPr>
          <w:rFonts w:hint="eastAsia" w:ascii="仿宋_GB2312" w:hAnsi="Times New Roman" w:eastAsia="仿宋_GB2312" w:cs="仿宋_GB2312"/>
          <w:kern w:val="0"/>
          <w:sz w:val="30"/>
          <w:szCs w:val="30"/>
        </w:rPr>
        <w:t>年一遇，重点水利工程安全隐患基本消除，城乡抗旱应急（备用）水源工程建设稳步推进。</w:t>
      </w:r>
    </w:p>
    <w:p>
      <w:pPr>
        <w:keepNext w:val="0"/>
        <w:keepLines w:val="0"/>
        <w:pageBreakBefore w:val="0"/>
        <w:kinsoku/>
        <w:wordWrap/>
        <w:overflowPunct/>
        <w:topLinePunct w:val="0"/>
        <w:autoSpaceDE w:val="0"/>
        <w:autoSpaceDN w:val="0"/>
        <w:bidi w:val="0"/>
        <w:adjustRightInd w:val="0"/>
        <w:spacing w:line="600" w:lineRule="atLeast"/>
        <w:ind w:firstLine="600" w:firstLineChars="200"/>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城乡供水安全可靠。多源互补供水格局逐步实现；农村饮水安全稳步加强，城乡一体化供水全面推进，农村自来水普及率达到</w:t>
      </w:r>
      <w:r>
        <w:rPr>
          <w:rFonts w:ascii="仿宋_GB2312" w:hAnsi="Times New Roman" w:eastAsia="仿宋_GB2312" w:cs="仿宋_GB2312"/>
          <w:kern w:val="0"/>
          <w:sz w:val="30"/>
          <w:szCs w:val="30"/>
        </w:rPr>
        <w:t>100%</w:t>
      </w:r>
      <w:r>
        <w:rPr>
          <w:rFonts w:hint="eastAsia" w:ascii="仿宋_GB2312" w:hAnsi="Times New Roman" w:eastAsia="仿宋_GB2312" w:cs="仿宋_GB2312"/>
          <w:kern w:val="0"/>
          <w:sz w:val="30"/>
          <w:szCs w:val="30"/>
        </w:rPr>
        <w:t>；加快推进引汉灌区现代化改造，完成大观桥灌区、绿水堰灌区等重点中型灌区续建配套与节水改造。</w:t>
      </w:r>
    </w:p>
    <w:p>
      <w:pPr>
        <w:keepNext w:val="0"/>
        <w:keepLines w:val="0"/>
        <w:pageBreakBefore w:val="0"/>
        <w:kinsoku/>
        <w:wordWrap/>
        <w:overflowPunct/>
        <w:topLinePunct w:val="0"/>
        <w:autoSpaceDE w:val="0"/>
        <w:autoSpaceDN w:val="0"/>
        <w:bidi w:val="0"/>
        <w:adjustRightInd w:val="0"/>
        <w:spacing w:line="600" w:lineRule="atLeast"/>
        <w:ind w:firstLine="600" w:firstLineChars="200"/>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双控行动稳步加强。最严格水资源管理制度落实力度逐步加强，国家节水行动全面实施，节水政策法规、市场机制、标准体</w:t>
      </w:r>
      <w:r>
        <w:rPr>
          <w:rFonts w:hint="eastAsia" w:ascii="仿宋_GB2312" w:eastAsia="仿宋_GB2312"/>
          <w:kern w:val="0"/>
          <w:sz w:val="32"/>
          <w:szCs w:val="32"/>
        </w:rPr>
        <w:t>系基本建立，节水意识深入人心，用水效率进一步提高，节水型社会建设取得明显成效。</w:t>
      </w:r>
    </w:p>
    <w:p>
      <w:pPr>
        <w:keepNext w:val="0"/>
        <w:keepLines w:val="0"/>
        <w:pageBreakBefore w:val="0"/>
        <w:kinsoku/>
        <w:wordWrap/>
        <w:overflowPunct/>
        <w:topLinePunct w:val="0"/>
        <w:autoSpaceDE w:val="0"/>
        <w:autoSpaceDN w:val="0"/>
        <w:bidi w:val="0"/>
        <w:adjustRightInd w:val="0"/>
        <w:spacing w:line="600" w:lineRule="atLeast"/>
        <w:ind w:firstLine="640" w:firstLineChars="200"/>
        <w:jc w:val="left"/>
        <w:textAlignment w:val="auto"/>
        <w:rPr>
          <w:rFonts w:ascii="仿宋_GB2312" w:hAnsi="Times New Roman" w:eastAsia="仿宋_GB2312" w:cs="仿宋_GB2312"/>
          <w:kern w:val="0"/>
          <w:sz w:val="30"/>
          <w:szCs w:val="30"/>
        </w:rPr>
      </w:pPr>
      <w:r>
        <w:rPr>
          <w:rFonts w:hint="eastAsia" w:ascii="仿宋_GB2312" w:eastAsia="仿宋_GB2312"/>
          <w:kern w:val="0"/>
          <w:sz w:val="32"/>
          <w:szCs w:val="32"/>
        </w:rPr>
        <w:t>河湖生态明显改善。河湖划界确权成果不断巩固，空间管控</w:t>
      </w:r>
      <w:r>
        <w:rPr>
          <w:rFonts w:hint="eastAsia" w:ascii="仿宋_GB2312" w:hAnsi="Times New Roman" w:eastAsia="仿宋_GB2312" w:cs="仿宋_GB2312"/>
          <w:kern w:val="0"/>
          <w:sz w:val="30"/>
          <w:szCs w:val="30"/>
        </w:rPr>
        <w:t>及水质提升取得突破性进展；河湖生态明显改善，环境水量基本</w:t>
      </w:r>
    </w:p>
    <w:p>
      <w:pPr>
        <w:keepNext w:val="0"/>
        <w:keepLines w:val="0"/>
        <w:pageBreakBefore w:val="0"/>
        <w:kinsoku/>
        <w:wordWrap/>
        <w:overflowPunct/>
        <w:topLinePunct w:val="0"/>
        <w:autoSpaceDE w:val="0"/>
        <w:autoSpaceDN w:val="0"/>
        <w:bidi w:val="0"/>
        <w:adjustRightInd w:val="0"/>
        <w:spacing w:line="600" w:lineRule="atLeast"/>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保障，江河湖库水系连通性逐步提高。小微水体整治全面展开。</w:t>
      </w:r>
    </w:p>
    <w:p>
      <w:pPr>
        <w:keepNext w:val="0"/>
        <w:keepLines w:val="0"/>
        <w:pageBreakBefore w:val="0"/>
        <w:kinsoku/>
        <w:wordWrap/>
        <w:overflowPunct/>
        <w:topLinePunct w:val="0"/>
        <w:autoSpaceDE w:val="0"/>
        <w:autoSpaceDN w:val="0"/>
        <w:bidi w:val="0"/>
        <w:adjustRightInd w:val="0"/>
        <w:spacing w:line="600" w:lineRule="atLeast"/>
        <w:ind w:firstLine="600" w:firstLineChars="200"/>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智慧水利初步建立。统筹解决水利改革发展新矛盾的智能应用基本建成。全覆盖空地一体化水利感知网和高速安全的新一代水利信息网基本建成并可靠运行，水利大数据智能决策广泛应用，水公共服务能力全面提升，水利业务流程全面优化，水利核心业务应用模式全面创新，水利智能监管体系全面形成，水利智慧化水平整体提升。</w:t>
      </w:r>
    </w:p>
    <w:p>
      <w:pPr>
        <w:keepNext w:val="0"/>
        <w:keepLines w:val="0"/>
        <w:pageBreakBefore w:val="0"/>
        <w:kinsoku/>
        <w:wordWrap/>
        <w:overflowPunct/>
        <w:topLinePunct w:val="0"/>
        <w:autoSpaceDE w:val="0"/>
        <w:autoSpaceDN w:val="0"/>
        <w:bidi w:val="0"/>
        <w:adjustRightInd w:val="0"/>
        <w:spacing w:line="600" w:lineRule="atLeast"/>
        <w:ind w:firstLine="600" w:firstLineChars="200"/>
        <w:jc w:val="left"/>
        <w:textAlignment w:val="auto"/>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改革监管取得突破。强监管体制顺畅、机制灵活、能力增强。河湖长制持续深化，河湖空间管控、水域岸线管理能力逐步加强，群众满意度逐步提高。水生态文明制度体系基本建立，水资源生态补偿机制深入探索、可持续利用基本实现。用水权初始分配制度进一步完善。强监管责任层层压实，基层水利服务和水利社会管理能力显著提升。水利法规更加健全，依法治水、科学管水能力显著提高。</w:t>
      </w:r>
    </w:p>
    <w:p>
      <w:pPr>
        <w:keepNext w:val="0"/>
        <w:keepLines w:val="0"/>
        <w:pageBreakBefore w:val="0"/>
        <w:kinsoku/>
        <w:wordWrap/>
        <w:overflowPunct/>
        <w:topLinePunct w:val="0"/>
        <w:bidi w:val="0"/>
        <w:adjustRightInd w:val="0"/>
        <w:snapToGrid w:val="0"/>
        <w:spacing w:line="600" w:lineRule="atLeast"/>
        <w:ind w:firstLine="640" w:firstLineChars="200"/>
        <w:textAlignment w:val="auto"/>
        <w:rPr>
          <w:rFonts w:ascii="黑体" w:eastAsia="黑体"/>
          <w:sz w:val="32"/>
          <w:szCs w:val="32"/>
        </w:rPr>
      </w:pPr>
      <w:r>
        <w:rPr>
          <w:rFonts w:hint="eastAsia" w:ascii="黑体" w:eastAsia="黑体"/>
          <w:sz w:val="32"/>
          <w:szCs w:val="32"/>
        </w:rPr>
        <w:t>三、主要任务</w:t>
      </w:r>
    </w:p>
    <w:p>
      <w:pPr>
        <w:pStyle w:val="2"/>
        <w:keepNext w:val="0"/>
        <w:keepLines w:val="0"/>
        <w:pageBreakBefore w:val="0"/>
        <w:kinsoku/>
        <w:wordWrap/>
        <w:overflowPunct/>
        <w:topLinePunct w:val="0"/>
        <w:bidi w:val="0"/>
        <w:spacing w:line="600" w:lineRule="atLeast"/>
        <w:ind w:firstLine="555"/>
        <w:textAlignment w:val="auto"/>
        <w:rPr>
          <w:sz w:val="32"/>
          <w:szCs w:val="32"/>
          <w:lang w:eastAsia="zh-CN"/>
        </w:rPr>
      </w:pPr>
      <w:r>
        <w:rPr>
          <w:rFonts w:hint="eastAsia"/>
          <w:sz w:val="32"/>
          <w:szCs w:val="32"/>
          <w:lang w:eastAsia="zh-CN"/>
        </w:rPr>
        <w:t>“十四五”期间拟实施四大类、</w:t>
      </w:r>
      <w:r>
        <w:rPr>
          <w:sz w:val="32"/>
          <w:szCs w:val="32"/>
          <w:lang w:eastAsia="zh-CN"/>
        </w:rPr>
        <w:t>40</w:t>
      </w:r>
      <w:r>
        <w:rPr>
          <w:rFonts w:hint="eastAsia"/>
          <w:sz w:val="32"/>
          <w:szCs w:val="32"/>
          <w:lang w:eastAsia="zh-CN"/>
        </w:rPr>
        <w:t>个项目，估算总投资</w:t>
      </w:r>
      <w:r>
        <w:rPr>
          <w:sz w:val="32"/>
          <w:szCs w:val="32"/>
          <w:lang w:eastAsia="zh-CN"/>
        </w:rPr>
        <w:t>414.16</w:t>
      </w:r>
      <w:r>
        <w:rPr>
          <w:rFonts w:hint="eastAsia"/>
          <w:sz w:val="32"/>
          <w:szCs w:val="32"/>
          <w:lang w:eastAsia="zh-CN"/>
        </w:rPr>
        <w:t>亿元，其中“十四五”安排投资</w:t>
      </w:r>
      <w:r>
        <w:rPr>
          <w:sz w:val="32"/>
          <w:szCs w:val="32"/>
          <w:lang w:eastAsia="zh-CN"/>
        </w:rPr>
        <w:t>201.26</w:t>
      </w:r>
      <w:r>
        <w:rPr>
          <w:rFonts w:hint="eastAsia"/>
          <w:sz w:val="32"/>
          <w:szCs w:val="32"/>
          <w:lang w:eastAsia="zh-CN"/>
        </w:rPr>
        <w:t>亿元，“十四五”以后安排投资</w:t>
      </w:r>
      <w:r>
        <w:rPr>
          <w:sz w:val="32"/>
          <w:szCs w:val="32"/>
          <w:lang w:eastAsia="zh-CN"/>
        </w:rPr>
        <w:t>212.9</w:t>
      </w:r>
      <w:r>
        <w:rPr>
          <w:rFonts w:hint="eastAsia"/>
          <w:sz w:val="32"/>
          <w:szCs w:val="32"/>
          <w:lang w:eastAsia="zh-CN"/>
        </w:rPr>
        <w:t>亿元。主要项目如下：</w:t>
      </w:r>
    </w:p>
    <w:p>
      <w:pPr>
        <w:keepNext w:val="0"/>
        <w:keepLines w:val="0"/>
        <w:pageBreakBefore w:val="0"/>
        <w:kinsoku/>
        <w:wordWrap/>
        <w:overflowPunct/>
        <w:topLinePunct w:val="0"/>
        <w:bidi w:val="0"/>
        <w:spacing w:line="600" w:lineRule="atLeas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防洪排涝减灾工程。实施</w:t>
      </w:r>
      <w:r>
        <w:rPr>
          <w:rFonts w:ascii="仿宋_GB2312" w:eastAsia="仿宋_GB2312"/>
          <w:sz w:val="32"/>
          <w:szCs w:val="32"/>
        </w:rPr>
        <w:t>13</w:t>
      </w:r>
      <w:r>
        <w:rPr>
          <w:rFonts w:hint="eastAsia" w:ascii="仿宋_GB2312" w:eastAsia="仿宋_GB2312"/>
          <w:sz w:val="32"/>
          <w:szCs w:val="32"/>
        </w:rPr>
        <w:t>个项目，估算投资</w:t>
      </w:r>
      <w:r>
        <w:rPr>
          <w:rFonts w:ascii="仿宋_GB2312" w:eastAsia="仿宋_GB2312"/>
          <w:sz w:val="32"/>
          <w:szCs w:val="32"/>
        </w:rPr>
        <w:t>115.5</w:t>
      </w:r>
      <w:r>
        <w:rPr>
          <w:rFonts w:hint="eastAsia" w:ascii="仿宋_GB2312" w:eastAsia="仿宋_GB2312"/>
          <w:sz w:val="32"/>
          <w:szCs w:val="32"/>
        </w:rPr>
        <w:t>亿元，重点实施汉北河流域系统治理、汉江下游堤防除险加固、张家湖泵站、中小河流治理等项目。</w:t>
      </w:r>
    </w:p>
    <w:p>
      <w:pPr>
        <w:pStyle w:val="2"/>
        <w:keepNext w:val="0"/>
        <w:keepLines w:val="0"/>
        <w:pageBreakBefore w:val="0"/>
        <w:kinsoku/>
        <w:wordWrap/>
        <w:overflowPunct/>
        <w:topLinePunct w:val="0"/>
        <w:bidi w:val="0"/>
        <w:spacing w:line="600" w:lineRule="atLeast"/>
        <w:ind w:left="0" w:firstLine="640" w:firstLineChars="200"/>
        <w:textAlignment w:val="auto"/>
        <w:rPr>
          <w:sz w:val="32"/>
          <w:szCs w:val="32"/>
          <w:lang w:eastAsia="zh-CN"/>
        </w:rPr>
      </w:pPr>
      <w:r>
        <w:rPr>
          <w:sz w:val="32"/>
          <w:szCs w:val="32"/>
          <w:lang w:eastAsia="zh-CN"/>
        </w:rPr>
        <w:t>2.</w:t>
      </w:r>
      <w:r>
        <w:rPr>
          <w:rFonts w:hint="eastAsia"/>
          <w:sz w:val="32"/>
          <w:szCs w:val="32"/>
          <w:lang w:eastAsia="zh-CN"/>
        </w:rPr>
        <w:t>水资源配置工程。实施</w:t>
      </w:r>
      <w:r>
        <w:rPr>
          <w:sz w:val="32"/>
          <w:szCs w:val="32"/>
          <w:lang w:eastAsia="zh-CN"/>
        </w:rPr>
        <w:t>13</w:t>
      </w:r>
      <w:r>
        <w:rPr>
          <w:rFonts w:hint="eastAsia"/>
          <w:sz w:val="32"/>
          <w:szCs w:val="32"/>
          <w:lang w:eastAsia="zh-CN"/>
        </w:rPr>
        <w:t>个项目，估算投资</w:t>
      </w:r>
      <w:r>
        <w:rPr>
          <w:sz w:val="32"/>
          <w:szCs w:val="32"/>
          <w:lang w:eastAsia="zh-CN"/>
        </w:rPr>
        <w:t>193.51</w:t>
      </w:r>
      <w:r>
        <w:rPr>
          <w:rFonts w:hint="eastAsia"/>
          <w:sz w:val="32"/>
          <w:szCs w:val="32"/>
          <w:lang w:eastAsia="zh-CN"/>
        </w:rPr>
        <w:t>亿元，重点实施一江三河、引汉灌区续建配套与现代化改造、石家河地区水资源配置、城乡供水一体化等项目。</w:t>
      </w:r>
    </w:p>
    <w:p>
      <w:pPr>
        <w:keepNext w:val="0"/>
        <w:keepLines w:val="0"/>
        <w:pageBreakBefore w:val="0"/>
        <w:kinsoku/>
        <w:wordWrap/>
        <w:overflowPunct/>
        <w:topLinePunct w:val="0"/>
        <w:bidi w:val="0"/>
        <w:spacing w:line="600" w:lineRule="atLeas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水生态治理和保护修复工程。实施</w:t>
      </w:r>
      <w:r>
        <w:rPr>
          <w:rFonts w:ascii="仿宋_GB2312" w:eastAsia="仿宋_GB2312"/>
          <w:sz w:val="32"/>
          <w:szCs w:val="32"/>
        </w:rPr>
        <w:t>12</w:t>
      </w:r>
      <w:r>
        <w:rPr>
          <w:rFonts w:hint="eastAsia" w:ascii="仿宋_GB2312" w:eastAsia="仿宋_GB2312"/>
          <w:sz w:val="32"/>
          <w:szCs w:val="32"/>
        </w:rPr>
        <w:t>个项目，估算投资</w:t>
      </w:r>
      <w:r>
        <w:rPr>
          <w:rFonts w:ascii="仿宋_GB2312" w:eastAsia="仿宋_GB2312"/>
          <w:sz w:val="32"/>
          <w:szCs w:val="32"/>
        </w:rPr>
        <w:t>102</w:t>
      </w:r>
      <w:r>
        <w:rPr>
          <w:rFonts w:hint="eastAsia" w:ascii="仿宋_GB2312" w:eastAsia="仿宋_GB2312"/>
          <w:sz w:val="32"/>
          <w:szCs w:val="32"/>
        </w:rPr>
        <w:t>亿元，重点实施渡桥湖、华严湖、张家大湖、九条河、沉湖骨干河道、天门河下段等项目。</w:t>
      </w:r>
    </w:p>
    <w:p>
      <w:pPr>
        <w:keepNext w:val="0"/>
        <w:keepLines w:val="0"/>
        <w:pageBreakBefore w:val="0"/>
        <w:kinsoku/>
        <w:wordWrap/>
        <w:overflowPunct/>
        <w:topLinePunct w:val="0"/>
        <w:bidi w:val="0"/>
        <w:spacing w:line="600" w:lineRule="atLeas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其他工程。实施</w:t>
      </w:r>
      <w:r>
        <w:rPr>
          <w:rFonts w:ascii="仿宋_GB2312" w:eastAsia="仿宋_GB2312"/>
          <w:sz w:val="32"/>
          <w:szCs w:val="32"/>
        </w:rPr>
        <w:t>2</w:t>
      </w:r>
      <w:r>
        <w:rPr>
          <w:rFonts w:hint="eastAsia" w:ascii="仿宋_GB2312" w:eastAsia="仿宋_GB2312"/>
          <w:sz w:val="32"/>
          <w:szCs w:val="32"/>
        </w:rPr>
        <w:t>个项目，估算投资</w:t>
      </w:r>
      <w:r>
        <w:rPr>
          <w:rFonts w:ascii="仿宋_GB2312" w:eastAsia="仿宋_GB2312"/>
          <w:sz w:val="32"/>
          <w:szCs w:val="32"/>
        </w:rPr>
        <w:t>3.15</w:t>
      </w:r>
      <w:r>
        <w:rPr>
          <w:rFonts w:hint="eastAsia" w:ascii="仿宋_GB2312" w:eastAsia="仿宋_GB2312"/>
          <w:sz w:val="32"/>
          <w:szCs w:val="32"/>
        </w:rPr>
        <w:t>亿元，重点实施智慧水利工程和水利行业能力建设。</w:t>
      </w:r>
    </w:p>
    <w:p>
      <w:pPr>
        <w:pStyle w:val="8"/>
        <w:keepNext w:val="0"/>
        <w:keepLines w:val="0"/>
        <w:pageBreakBefore w:val="0"/>
        <w:widowControl/>
        <w:kinsoku/>
        <w:wordWrap/>
        <w:overflowPunct/>
        <w:topLinePunct w:val="0"/>
        <w:bidi w:val="0"/>
        <w:adjustRightInd w:val="0"/>
        <w:snapToGrid w:val="0"/>
        <w:spacing w:beforeAutospacing="0" w:afterAutospacing="0" w:line="600" w:lineRule="atLeast"/>
        <w:ind w:firstLine="640" w:firstLineChars="200"/>
        <w:textAlignment w:val="auto"/>
        <w:outlineLvl w:val="0"/>
        <w:rPr>
          <w:rFonts w:ascii="黑体" w:hAnsi="黑体" w:eastAsia="黑体"/>
          <w:kern w:val="2"/>
          <w:sz w:val="32"/>
          <w:szCs w:val="32"/>
        </w:rPr>
      </w:pPr>
      <w:r>
        <w:rPr>
          <w:rFonts w:hint="eastAsia" w:ascii="黑体" w:hAnsi="黑体" w:eastAsia="黑体"/>
          <w:kern w:val="2"/>
          <w:sz w:val="32"/>
          <w:szCs w:val="32"/>
        </w:rPr>
        <w:t>四、重点工程</w:t>
      </w:r>
    </w:p>
    <w:p>
      <w:pPr>
        <w:keepNext w:val="0"/>
        <w:keepLines w:val="0"/>
        <w:pageBreakBefore w:val="0"/>
        <w:kinsoku/>
        <w:wordWrap/>
        <w:overflowPunct/>
        <w:topLinePunct w:val="0"/>
        <w:bidi w:val="0"/>
        <w:spacing w:line="600" w:lineRule="atLeast"/>
        <w:ind w:firstLine="627" w:firstLineChars="196"/>
        <w:textAlignment w:val="auto"/>
        <w:outlineLvl w:val="0"/>
        <w:rPr>
          <w:rFonts w:ascii="仿宋_GB2312" w:hAnsi="仿宋_GB2312" w:eastAsia="仿宋_GB2312" w:cs="仿宋_GB2312"/>
          <w:bCs/>
          <w:sz w:val="32"/>
          <w:szCs w:val="32"/>
        </w:rPr>
      </w:pPr>
      <w:r>
        <w:rPr>
          <w:rFonts w:ascii="黑体" w:eastAsia="黑体"/>
          <w:sz w:val="32"/>
          <w:szCs w:val="32"/>
        </w:rPr>
        <w:t>1.</w:t>
      </w:r>
      <w:r>
        <w:rPr>
          <w:rFonts w:hint="eastAsia" w:ascii="黑体" w:eastAsia="黑体"/>
          <w:sz w:val="32"/>
          <w:szCs w:val="32"/>
        </w:rPr>
        <w:t>湖北省一江三河水系综合治理工程。</w:t>
      </w:r>
      <w:r>
        <w:rPr>
          <w:rFonts w:hint="eastAsia" w:ascii="仿宋_GB2312" w:eastAsia="仿宋_GB2312"/>
          <w:sz w:val="32"/>
          <w:szCs w:val="32"/>
        </w:rPr>
        <w:t>该项目已纳入</w:t>
      </w:r>
      <w:r>
        <w:rPr>
          <w:rFonts w:hint="eastAsia" w:ascii="仿宋_GB2312" w:hAnsi="仿宋_GB2312" w:eastAsia="仿宋_GB2312" w:cs="仿宋_GB2312"/>
          <w:bCs/>
          <w:sz w:val="32"/>
          <w:szCs w:val="32"/>
        </w:rPr>
        <w:t>国家“十四五”水安全保障规划重点项目库，一江三河工程是指在罗汉寺闸引汉江水入天门河、汉北河、府环河，使区内江河湖库水量相互调剂，增强区域水资源调配和承载能力；以城乡生活、工业、农业灌溉和生态供水为主，满足区域内约</w:t>
      </w:r>
      <w:r>
        <w:rPr>
          <w:rFonts w:ascii="仿宋_GB2312" w:hAnsi="仿宋_GB2312" w:eastAsia="仿宋_GB2312" w:cs="仿宋_GB2312"/>
          <w:bCs/>
          <w:sz w:val="32"/>
          <w:szCs w:val="32"/>
        </w:rPr>
        <w:t>800</w:t>
      </w:r>
      <w:r>
        <w:rPr>
          <w:rFonts w:hint="eastAsia" w:ascii="仿宋_GB2312" w:hAnsi="仿宋_GB2312" w:eastAsia="仿宋_GB2312" w:cs="仿宋_GB2312"/>
          <w:bCs/>
          <w:sz w:val="32"/>
          <w:szCs w:val="32"/>
        </w:rPr>
        <w:t>万人生活、工业和</w:t>
      </w:r>
      <w:r>
        <w:rPr>
          <w:rFonts w:ascii="仿宋_GB2312" w:hAnsi="仿宋_GB2312" w:eastAsia="仿宋_GB2312" w:cs="仿宋_GB2312"/>
          <w:bCs/>
          <w:sz w:val="32"/>
          <w:szCs w:val="32"/>
        </w:rPr>
        <w:t>750</w:t>
      </w:r>
      <w:r>
        <w:rPr>
          <w:rFonts w:hint="eastAsia" w:ascii="仿宋_GB2312" w:hAnsi="仿宋_GB2312" w:eastAsia="仿宋_GB2312" w:cs="仿宋_GB2312"/>
          <w:bCs/>
          <w:sz w:val="32"/>
          <w:szCs w:val="32"/>
        </w:rPr>
        <w:t>万亩耕地的用水需求；退还生产挤占的生态环境用水，改善区域内河流、湖泊水生态环境及航道航运条件。一江三河水系综合治理工程估算总投资</w:t>
      </w:r>
      <w:r>
        <w:rPr>
          <w:rFonts w:ascii="仿宋_GB2312" w:hAnsi="仿宋_GB2312" w:eastAsia="仿宋_GB2312" w:cs="仿宋_GB2312"/>
          <w:bCs/>
          <w:sz w:val="32"/>
          <w:szCs w:val="32"/>
        </w:rPr>
        <w:t>180</w:t>
      </w:r>
      <w:r>
        <w:rPr>
          <w:rFonts w:hint="eastAsia" w:ascii="仿宋_GB2312" w:hAnsi="仿宋_GB2312" w:eastAsia="仿宋_GB2312" w:cs="仿宋_GB2312"/>
          <w:bCs/>
          <w:sz w:val="32"/>
          <w:szCs w:val="32"/>
        </w:rPr>
        <w:t>亿元，其中天门段投资</w:t>
      </w:r>
      <w:r>
        <w:rPr>
          <w:rFonts w:ascii="仿宋_GB2312" w:hAnsi="仿宋_GB2312" w:eastAsia="仿宋_GB2312" w:cs="仿宋_GB2312"/>
          <w:bCs/>
          <w:sz w:val="32"/>
          <w:szCs w:val="32"/>
        </w:rPr>
        <w:t>87.5</w:t>
      </w:r>
      <w:r>
        <w:rPr>
          <w:rFonts w:hint="eastAsia" w:ascii="仿宋_GB2312" w:hAnsi="仿宋_GB2312" w:eastAsia="仿宋_GB2312" w:cs="仿宋_GB2312"/>
          <w:bCs/>
          <w:sz w:val="32"/>
          <w:szCs w:val="32"/>
        </w:rPr>
        <w:t>亿元，“十四五”期间拟争取投资</w:t>
      </w:r>
      <w:r>
        <w:rPr>
          <w:rFonts w:ascii="仿宋_GB2312" w:hAnsi="仿宋_GB2312" w:eastAsia="仿宋_GB2312" w:cs="仿宋_GB2312"/>
          <w:bCs/>
          <w:sz w:val="32"/>
          <w:szCs w:val="32"/>
        </w:rPr>
        <w:t>40</w:t>
      </w:r>
      <w:r>
        <w:rPr>
          <w:rFonts w:hint="eastAsia" w:ascii="仿宋_GB2312" w:hAnsi="仿宋_GB2312" w:eastAsia="仿宋_GB2312" w:cs="仿宋_GB2312"/>
          <w:bCs/>
          <w:sz w:val="32"/>
          <w:szCs w:val="32"/>
        </w:rPr>
        <w:t>亿元。可研报告已编制完成，省水利厅组织开展了可研报告技术咨询会，</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月报水利部水规总院开展专家咨询</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spacing w:line="600" w:lineRule="atLeast"/>
        <w:ind w:firstLine="627" w:firstLineChars="196"/>
        <w:textAlignment w:val="auto"/>
        <w:outlineLvl w:val="0"/>
        <w:rPr>
          <w:rFonts w:ascii="仿宋_GB2312" w:eastAsia="仿宋_GB2312"/>
          <w:sz w:val="32"/>
          <w:szCs w:val="32"/>
        </w:rPr>
      </w:pPr>
      <w:r>
        <w:rPr>
          <w:rFonts w:ascii="黑体" w:eastAsia="黑体"/>
          <w:sz w:val="32"/>
          <w:szCs w:val="32"/>
        </w:rPr>
        <w:t>2.</w:t>
      </w:r>
      <w:r>
        <w:rPr>
          <w:rFonts w:hint="eastAsia" w:ascii="黑体" w:eastAsia="黑体"/>
          <w:sz w:val="32"/>
          <w:szCs w:val="32"/>
        </w:rPr>
        <w:t>汉江流域（天门）水污染治理和水资源保护利用</w:t>
      </w:r>
      <w:r>
        <w:rPr>
          <w:rFonts w:ascii="黑体" w:eastAsia="黑体"/>
          <w:sz w:val="32"/>
          <w:szCs w:val="32"/>
        </w:rPr>
        <w:t>PPP</w:t>
      </w:r>
      <w:r>
        <w:rPr>
          <w:rFonts w:hint="eastAsia" w:ascii="黑体" w:eastAsia="黑体"/>
          <w:sz w:val="32"/>
          <w:szCs w:val="32"/>
        </w:rPr>
        <w:t>项目。</w:t>
      </w:r>
      <w:r>
        <w:rPr>
          <w:rFonts w:hint="eastAsia" w:ascii="仿宋_GB2312" w:eastAsia="仿宋_GB2312"/>
          <w:sz w:val="32"/>
          <w:szCs w:val="32"/>
        </w:rPr>
        <w:t>项目总投资</w:t>
      </w:r>
      <w:r>
        <w:rPr>
          <w:rFonts w:ascii="仿宋_GB2312" w:eastAsia="仿宋_GB2312"/>
          <w:sz w:val="32"/>
          <w:szCs w:val="32"/>
        </w:rPr>
        <w:t>23.66</w:t>
      </w:r>
      <w:r>
        <w:rPr>
          <w:rFonts w:hint="eastAsia" w:ascii="仿宋_GB2312" w:eastAsia="仿宋_GB2312"/>
          <w:sz w:val="32"/>
          <w:szCs w:val="32"/>
        </w:rPr>
        <w:t>亿元，主要实施渡桥湖、九条河、沉湖骨干河道、华严湖、张家大湖、天门河等综合治理工程。目前渡桥湖、九条河和沉湖骨干河道均已开工建设，完成进度分别为</w:t>
      </w:r>
      <w:r>
        <w:rPr>
          <w:rFonts w:ascii="仿宋_GB2312" w:eastAsia="仿宋_GB2312"/>
          <w:sz w:val="32"/>
          <w:szCs w:val="32"/>
        </w:rPr>
        <w:t>60%</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，华严湖、张家大湖和天门河正在编制初步设计方案，预计</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月陆续开工建设。</w:t>
      </w:r>
    </w:p>
    <w:p>
      <w:pPr>
        <w:keepNext w:val="0"/>
        <w:keepLines w:val="0"/>
        <w:pageBreakBefore w:val="0"/>
        <w:kinsoku/>
        <w:wordWrap/>
        <w:overflowPunct/>
        <w:topLinePunct w:val="0"/>
        <w:bidi w:val="0"/>
        <w:spacing w:line="600" w:lineRule="atLeast"/>
        <w:ind w:firstLine="627" w:firstLineChars="196"/>
        <w:textAlignment w:val="auto"/>
        <w:outlineLvl w:val="0"/>
        <w:rPr>
          <w:rFonts w:ascii="仿宋_GB2312" w:hAnsi="仿宋_GB2312" w:eastAsia="仿宋_GB2312" w:cs="仿宋_GB2312"/>
          <w:bCs/>
          <w:sz w:val="32"/>
          <w:szCs w:val="32"/>
        </w:rPr>
      </w:pPr>
      <w:r>
        <w:rPr>
          <w:rFonts w:ascii="黑体" w:eastAsia="黑体"/>
          <w:sz w:val="32"/>
          <w:szCs w:val="32"/>
        </w:rPr>
        <w:t>3.</w:t>
      </w:r>
      <w:r>
        <w:rPr>
          <w:rFonts w:hint="eastAsia" w:ascii="黑体" w:eastAsia="黑体"/>
          <w:sz w:val="32"/>
          <w:szCs w:val="32"/>
        </w:rPr>
        <w:t>天南两湖流域水网系统治理工程。</w:t>
      </w:r>
      <w:r>
        <w:rPr>
          <w:rFonts w:hint="eastAsia" w:ascii="仿宋_GB2312" w:eastAsia="仿宋_GB2312"/>
          <w:sz w:val="32"/>
          <w:szCs w:val="32"/>
        </w:rPr>
        <w:t>项目估算总投资</w:t>
      </w:r>
      <w:r>
        <w:rPr>
          <w:rFonts w:ascii="仿宋_GB2312" w:eastAsia="仿宋_GB2312"/>
          <w:sz w:val="32"/>
          <w:szCs w:val="32"/>
        </w:rPr>
        <w:t>25</w:t>
      </w:r>
      <w:r>
        <w:rPr>
          <w:rFonts w:hint="eastAsia" w:ascii="仿宋_GB2312" w:eastAsia="仿宋_GB2312"/>
          <w:sz w:val="32"/>
          <w:szCs w:val="32"/>
        </w:rPr>
        <w:t>亿元，“十四五”期间拟争取投资</w:t>
      </w:r>
      <w:r>
        <w:rPr>
          <w:rFonts w:ascii="仿宋_GB2312" w:eastAsia="仿宋_GB2312"/>
          <w:sz w:val="32"/>
          <w:szCs w:val="32"/>
        </w:rPr>
        <w:t>5</w:t>
      </w:r>
      <w:r>
        <w:rPr>
          <w:rFonts w:hint="eastAsia" w:ascii="仿宋_GB2312" w:eastAsia="仿宋_GB2312"/>
          <w:sz w:val="32"/>
          <w:szCs w:val="32"/>
        </w:rPr>
        <w:t>亿元。该项目为武汉城市圈同城化发展重点水利工程，主要任务是提高区域防洪排涝标准，改善南水北调影响区的灌溉条件和水生态环境。</w:t>
      </w:r>
    </w:p>
    <w:p>
      <w:pPr>
        <w:keepNext w:val="0"/>
        <w:keepLines w:val="0"/>
        <w:pageBreakBefore w:val="0"/>
        <w:kinsoku/>
        <w:wordWrap/>
        <w:overflowPunct/>
        <w:topLinePunct w:val="0"/>
        <w:bidi w:val="0"/>
        <w:spacing w:line="600" w:lineRule="atLeast"/>
        <w:ind w:firstLine="640" w:firstLineChars="200"/>
        <w:textAlignment w:val="auto"/>
      </w:pPr>
      <w:r>
        <w:rPr>
          <w:rFonts w:ascii="黑体" w:eastAsia="黑体"/>
          <w:sz w:val="32"/>
          <w:szCs w:val="32"/>
        </w:rPr>
        <w:t>4.</w:t>
      </w:r>
      <w:r>
        <w:rPr>
          <w:rFonts w:hint="eastAsia" w:ascii="黑体" w:eastAsia="黑体"/>
          <w:sz w:val="32"/>
          <w:szCs w:val="32"/>
        </w:rPr>
        <w:t>引汉灌区续建配套与现代化改造工程。</w:t>
      </w:r>
      <w:r>
        <w:rPr>
          <w:rFonts w:hint="eastAsia" w:ascii="仿宋_GB2312" w:hAnsi="仿宋_GB2312" w:eastAsia="仿宋_GB2312" w:cs="仿宋_GB2312"/>
          <w:bCs/>
          <w:sz w:val="32"/>
          <w:szCs w:val="32"/>
        </w:rPr>
        <w:t>疏挖护砌干支渠，改造渠系建筑物，配套量测水和信息化设施，估算总投资</w:t>
      </w:r>
      <w:r>
        <w:rPr>
          <w:rFonts w:ascii="仿宋_GB2312" w:hAnsi="仿宋_GB2312" w:eastAsia="仿宋_GB2312" w:cs="仿宋_GB2312"/>
          <w:bCs/>
          <w:sz w:val="32"/>
          <w:szCs w:val="32"/>
        </w:rPr>
        <w:t>23.74</w:t>
      </w:r>
      <w:r>
        <w:rPr>
          <w:rFonts w:hint="eastAsia" w:ascii="仿宋_GB2312" w:hAnsi="仿宋_GB2312" w:eastAsia="仿宋_GB2312" w:cs="仿宋_GB2312"/>
          <w:bCs/>
          <w:sz w:val="32"/>
          <w:szCs w:val="32"/>
        </w:rPr>
        <w:t>亿元，“十四五”期间拟争取投资</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亿元。总体实施方案已完成。</w:t>
      </w:r>
    </w:p>
    <w:p>
      <w:pPr>
        <w:keepNext w:val="0"/>
        <w:keepLines w:val="0"/>
        <w:pageBreakBefore w:val="0"/>
        <w:kinsoku/>
        <w:wordWrap/>
        <w:overflowPunct/>
        <w:topLinePunct w:val="0"/>
        <w:bidi w:val="0"/>
        <w:spacing w:line="600" w:lineRule="atLeast"/>
        <w:ind w:firstLine="627" w:firstLineChars="196"/>
        <w:textAlignment w:val="auto"/>
        <w:rPr>
          <w:rFonts w:ascii="仿宋_GB2312" w:hAnsi="仿宋_GB2312" w:eastAsia="仿宋_GB2312" w:cs="仿宋_GB2312"/>
          <w:bCs/>
          <w:sz w:val="32"/>
          <w:szCs w:val="32"/>
        </w:rPr>
      </w:pPr>
      <w:r>
        <w:rPr>
          <w:rFonts w:ascii="黑体" w:eastAsia="黑体"/>
          <w:sz w:val="32"/>
          <w:szCs w:val="32"/>
        </w:rPr>
        <w:t>5.</w:t>
      </w:r>
      <w:r>
        <w:rPr>
          <w:rFonts w:hint="eastAsia" w:ascii="黑体" w:eastAsia="黑体"/>
          <w:sz w:val="32"/>
          <w:szCs w:val="32"/>
        </w:rPr>
        <w:t>天门市城市备用水源工程（吴岭水库供水工程）。</w:t>
      </w:r>
      <w:r>
        <w:rPr>
          <w:rFonts w:hint="eastAsia" w:ascii="仿宋_GB2312" w:eastAsia="仿宋_GB2312"/>
          <w:sz w:val="32"/>
          <w:szCs w:val="32"/>
        </w:rPr>
        <w:t>以</w:t>
      </w:r>
      <w:r>
        <w:rPr>
          <w:rFonts w:hint="eastAsia" w:ascii="仿宋_GB2312" w:hAnsi="仿宋_GB2312" w:eastAsia="仿宋_GB2312" w:cs="仿宋_GB2312"/>
          <w:bCs/>
          <w:sz w:val="32"/>
          <w:szCs w:val="32"/>
        </w:rPr>
        <w:t>吴岭水库为水源，埋设主管网约</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公里至天门一水厂，为天门市城区提供备用水源，同时为佛子山、石家河等地提供水源，新增和改善供水人口</w:t>
      </w:r>
      <w:r>
        <w:rPr>
          <w:rFonts w:ascii="仿宋_GB2312" w:hAnsi="仿宋_GB2312" w:eastAsia="仿宋_GB2312" w:cs="仿宋_GB2312"/>
          <w:bCs/>
          <w:sz w:val="32"/>
          <w:szCs w:val="32"/>
        </w:rPr>
        <w:t>61</w:t>
      </w:r>
      <w:r>
        <w:rPr>
          <w:rFonts w:hint="eastAsia" w:ascii="仿宋_GB2312" w:hAnsi="仿宋_GB2312" w:eastAsia="仿宋_GB2312" w:cs="仿宋_GB2312"/>
          <w:bCs/>
          <w:sz w:val="32"/>
          <w:szCs w:val="32"/>
        </w:rPr>
        <w:t>万人，概算投资</w:t>
      </w:r>
      <w:r>
        <w:rPr>
          <w:rFonts w:ascii="仿宋_GB2312" w:hAnsi="仿宋_GB2312" w:eastAsia="仿宋_GB2312" w:cs="仿宋_GB2312"/>
          <w:bCs/>
          <w:sz w:val="32"/>
          <w:szCs w:val="32"/>
        </w:rPr>
        <w:t>1.46</w:t>
      </w:r>
      <w:r>
        <w:rPr>
          <w:rFonts w:hint="eastAsia" w:ascii="仿宋_GB2312" w:hAnsi="仿宋_GB2312" w:eastAsia="仿宋_GB2312" w:cs="仿宋_GB2312"/>
          <w:bCs/>
          <w:sz w:val="32"/>
          <w:szCs w:val="32"/>
        </w:rPr>
        <w:t>亿元。纳入省水利补短板三年行动方案，</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月开工建设，目前已完成总进度</w:t>
      </w:r>
      <w:r>
        <w:rPr>
          <w:rFonts w:ascii="仿宋_GB2312" w:hAnsi="仿宋_GB2312" w:eastAsia="仿宋_GB2312" w:cs="仿宋_GB2312"/>
          <w:bCs/>
          <w:sz w:val="32"/>
          <w:szCs w:val="32"/>
        </w:rPr>
        <w:t>70%</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spacing w:line="600" w:lineRule="atLeast"/>
        <w:ind w:firstLine="640"/>
        <w:textAlignment w:val="auto"/>
        <w:rPr>
          <w:rFonts w:ascii="仿宋_GB2312" w:hAnsi="仿宋_GB2312" w:eastAsia="仿宋_GB2312" w:cs="仿宋_GB2312"/>
          <w:bCs/>
          <w:sz w:val="32"/>
          <w:szCs w:val="32"/>
        </w:rPr>
      </w:pPr>
      <w:r>
        <w:rPr>
          <w:rFonts w:ascii="黑体" w:eastAsia="黑体"/>
          <w:sz w:val="32"/>
          <w:szCs w:val="32"/>
        </w:rPr>
        <w:t>6.</w:t>
      </w:r>
      <w:r>
        <w:rPr>
          <w:rFonts w:hint="eastAsia" w:ascii="黑体" w:eastAsia="黑体"/>
          <w:sz w:val="32"/>
          <w:szCs w:val="32"/>
        </w:rPr>
        <w:t>汉北河流域系统治理工程。</w:t>
      </w:r>
      <w:r>
        <w:rPr>
          <w:rFonts w:hint="eastAsia" w:ascii="仿宋_GB2312" w:hAnsi="仿宋_GB2312" w:eastAsia="仿宋_GB2312" w:cs="仿宋_GB2312"/>
          <w:bCs/>
          <w:sz w:val="32"/>
          <w:szCs w:val="32"/>
        </w:rPr>
        <w:t>估算总投资</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亿元，近期投资</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亿元。主要建设内容：堤防新建</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rPr>
        <w:t>公里、堤防加固</w:t>
      </w:r>
      <w:r>
        <w:rPr>
          <w:rFonts w:ascii="仿宋_GB2312" w:hAnsi="仿宋_GB2312" w:eastAsia="仿宋_GB2312" w:cs="仿宋_GB2312"/>
          <w:bCs/>
          <w:sz w:val="32"/>
          <w:szCs w:val="32"/>
        </w:rPr>
        <w:t>75</w:t>
      </w:r>
      <w:r>
        <w:rPr>
          <w:rFonts w:hint="eastAsia" w:ascii="仿宋_GB2312" w:hAnsi="仿宋_GB2312" w:eastAsia="仿宋_GB2312" w:cs="仿宋_GB2312"/>
          <w:bCs/>
          <w:sz w:val="32"/>
          <w:szCs w:val="32"/>
        </w:rPr>
        <w:t>公里、隔堤新建</w:t>
      </w:r>
      <w:r>
        <w:rPr>
          <w:rFonts w:ascii="仿宋_GB2312" w:hAnsi="仿宋_GB2312" w:eastAsia="仿宋_GB2312" w:cs="仿宋_GB2312"/>
          <w:bCs/>
          <w:sz w:val="32"/>
          <w:szCs w:val="32"/>
        </w:rPr>
        <w:t>8.5</w:t>
      </w:r>
      <w:r>
        <w:rPr>
          <w:rFonts w:hint="eastAsia" w:ascii="仿宋_GB2312" w:hAnsi="仿宋_GB2312" w:eastAsia="仿宋_GB2312" w:cs="仿宋_GB2312"/>
          <w:bCs/>
          <w:sz w:val="32"/>
          <w:szCs w:val="32"/>
        </w:rPr>
        <w:t>公里、隔堤加固</w:t>
      </w:r>
      <w:r>
        <w:rPr>
          <w:rFonts w:ascii="仿宋_GB2312" w:hAnsi="仿宋_GB2312" w:eastAsia="仿宋_GB2312" w:cs="仿宋_GB2312"/>
          <w:bCs/>
          <w:sz w:val="32"/>
          <w:szCs w:val="32"/>
        </w:rPr>
        <w:t>19</w:t>
      </w:r>
      <w:r>
        <w:rPr>
          <w:rFonts w:hint="eastAsia" w:ascii="仿宋_GB2312" w:hAnsi="仿宋_GB2312" w:eastAsia="仿宋_GB2312" w:cs="仿宋_GB2312"/>
          <w:bCs/>
          <w:sz w:val="32"/>
          <w:szCs w:val="32"/>
        </w:rPr>
        <w:t>公里、新建进退洪设施等。纳入省水利补短板三年行动方案，已完成可研报告，报送省发改委和省水利厅审查。</w:t>
      </w:r>
    </w:p>
    <w:p>
      <w:pPr>
        <w:keepNext w:val="0"/>
        <w:keepLines w:val="0"/>
        <w:pageBreakBefore w:val="0"/>
        <w:kinsoku/>
        <w:wordWrap/>
        <w:overflowPunct/>
        <w:topLinePunct w:val="0"/>
        <w:bidi w:val="0"/>
        <w:spacing w:line="600" w:lineRule="atLeast"/>
        <w:ind w:firstLine="640" w:firstLineChars="200"/>
        <w:textAlignment w:val="auto"/>
        <w:outlineLvl w:val="0"/>
        <w:rPr>
          <w:rFonts w:ascii="仿宋_GB2312" w:hAnsi="仿宋_GB2312" w:eastAsia="仿宋_GB2312" w:cs="仿宋_GB2312"/>
          <w:bCs/>
          <w:sz w:val="32"/>
          <w:szCs w:val="32"/>
        </w:rPr>
      </w:pPr>
      <w:r>
        <w:rPr>
          <w:rFonts w:ascii="黑体" w:eastAsia="黑体"/>
          <w:sz w:val="32"/>
          <w:szCs w:val="32"/>
        </w:rPr>
        <w:t>7.</w:t>
      </w:r>
      <w:r>
        <w:rPr>
          <w:rFonts w:hint="eastAsia" w:ascii="黑体" w:eastAsia="黑体"/>
          <w:sz w:val="32"/>
          <w:szCs w:val="32"/>
        </w:rPr>
        <w:t>石家河地区水资源配置工程。</w:t>
      </w:r>
      <w:r>
        <w:rPr>
          <w:rFonts w:hint="eastAsia" w:ascii="仿宋_GB2312" w:hAnsi="仿宋_GB2312" w:eastAsia="仿宋_GB2312" w:cs="仿宋_GB2312"/>
          <w:bCs/>
          <w:sz w:val="32"/>
          <w:szCs w:val="32"/>
        </w:rPr>
        <w:t>估算投资</w:t>
      </w:r>
      <w:r>
        <w:rPr>
          <w:rFonts w:ascii="仿宋_GB2312" w:hAnsi="仿宋_GB2312" w:eastAsia="仿宋_GB2312" w:cs="仿宋_GB2312"/>
          <w:bCs/>
          <w:sz w:val="32"/>
          <w:szCs w:val="32"/>
        </w:rPr>
        <w:t>18.5</w:t>
      </w:r>
      <w:r>
        <w:rPr>
          <w:rFonts w:hint="eastAsia" w:ascii="仿宋_GB2312" w:hAnsi="仿宋_GB2312" w:eastAsia="仿宋_GB2312" w:cs="仿宋_GB2312"/>
          <w:bCs/>
          <w:sz w:val="32"/>
          <w:szCs w:val="32"/>
        </w:rPr>
        <w:t>亿元。配合交通部门建设汉北河、南港河至汉江</w:t>
      </w:r>
      <w:r>
        <w:rPr>
          <w:rFonts w:ascii="仿宋_GB2312" w:hAnsi="仿宋_GB2312" w:eastAsia="仿宋_GB2312" w:cs="仿宋_GB2312"/>
          <w:bCs/>
          <w:sz w:val="32"/>
          <w:szCs w:val="32"/>
        </w:rPr>
        <w:t>III</w:t>
      </w:r>
      <w:r>
        <w:rPr>
          <w:rFonts w:hint="eastAsia" w:ascii="仿宋_GB2312" w:hAnsi="仿宋_GB2312" w:eastAsia="仿宋_GB2312" w:cs="仿宋_GB2312"/>
          <w:bCs/>
          <w:sz w:val="32"/>
          <w:szCs w:val="32"/>
        </w:rPr>
        <w:t>级航道，解决佛子山、石家河、渔薪、黄潭、九真、皂市、胡市等地约</w:t>
      </w:r>
      <w:r>
        <w:rPr>
          <w:rFonts w:ascii="仿宋_GB2312" w:hAnsi="仿宋_GB2312" w:eastAsia="仿宋_GB2312" w:cs="仿宋_GB2312"/>
          <w:bCs/>
          <w:sz w:val="32"/>
          <w:szCs w:val="32"/>
        </w:rPr>
        <w:t>60</w:t>
      </w:r>
      <w:r>
        <w:rPr>
          <w:rFonts w:hint="eastAsia" w:ascii="仿宋_GB2312" w:hAnsi="仿宋_GB2312" w:eastAsia="仿宋_GB2312" w:cs="仿宋_GB2312"/>
          <w:bCs/>
          <w:sz w:val="32"/>
          <w:szCs w:val="32"/>
        </w:rPr>
        <w:t>万人生活饮用水问题和天北岗地</w:t>
      </w:r>
      <w:r>
        <w:rPr>
          <w:rFonts w:ascii="仿宋_GB2312" w:hAnsi="仿宋_GB2312" w:eastAsia="仿宋_GB2312" w:cs="仿宋_GB2312"/>
          <w:bCs/>
          <w:sz w:val="32"/>
          <w:szCs w:val="32"/>
        </w:rPr>
        <w:t>60</w:t>
      </w:r>
      <w:r>
        <w:rPr>
          <w:rFonts w:hint="eastAsia" w:ascii="仿宋_GB2312" w:hAnsi="仿宋_GB2312" w:eastAsia="仿宋_GB2312" w:cs="仿宋_GB2312"/>
          <w:bCs/>
          <w:sz w:val="32"/>
          <w:szCs w:val="32"/>
        </w:rPr>
        <w:t>万亩农田灌溉问题。正在开展可行性研究。</w:t>
      </w:r>
    </w:p>
    <w:p>
      <w:pPr>
        <w:keepNext w:val="0"/>
        <w:keepLines w:val="0"/>
        <w:pageBreakBefore w:val="0"/>
        <w:kinsoku/>
        <w:wordWrap/>
        <w:overflowPunct/>
        <w:topLinePunct w:val="0"/>
        <w:bidi w:val="0"/>
        <w:spacing w:line="600" w:lineRule="atLeast"/>
        <w:ind w:firstLine="640" w:firstLineChars="200"/>
        <w:textAlignment w:val="auto"/>
        <w:outlineLvl w:val="0"/>
        <w:rPr>
          <w:rFonts w:ascii="仿宋_GB2312" w:hAnsi="仿宋_GB2312" w:eastAsia="仿宋_GB2312" w:cs="仿宋_GB2312"/>
          <w:bCs/>
          <w:sz w:val="32"/>
          <w:szCs w:val="32"/>
        </w:rPr>
      </w:pPr>
      <w:r>
        <w:rPr>
          <w:rFonts w:ascii="黑体" w:eastAsia="黑体"/>
          <w:sz w:val="32"/>
          <w:szCs w:val="32"/>
        </w:rPr>
        <w:t>8.</w:t>
      </w:r>
      <w:r>
        <w:rPr>
          <w:rFonts w:hint="eastAsia" w:ascii="黑体" w:eastAsia="黑体"/>
          <w:sz w:val="32"/>
          <w:szCs w:val="32"/>
        </w:rPr>
        <w:t>汉北河上游至汉江撇洪工程。</w:t>
      </w:r>
      <w:r>
        <w:rPr>
          <w:rFonts w:hint="eastAsia" w:ascii="仿宋_GB2312" w:hAnsi="仿宋_GB2312" w:eastAsia="仿宋_GB2312" w:cs="仿宋_GB2312"/>
          <w:bCs/>
          <w:sz w:val="32"/>
          <w:szCs w:val="32"/>
        </w:rPr>
        <w:t>估算投资</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rPr>
        <w:t>亿元。开辟汉北河上游至汉江第二排水通道，改造南延南港河出汉江，新建张港自排闸、排涝泵站、实现高水高排，整治湖泊提高调蓄能力，减轻天门、汉川汈汊湖流域内涝，削减汉北河、天门河、府澴河洪峰流量，降低洪水位，减轻天门、孝感、武汉防洪压力。</w:t>
      </w:r>
    </w:p>
    <w:p>
      <w:pPr>
        <w:pStyle w:val="2"/>
        <w:keepNext w:val="0"/>
        <w:keepLines w:val="0"/>
        <w:pageBreakBefore w:val="0"/>
        <w:kinsoku/>
        <w:wordWrap/>
        <w:overflowPunct/>
        <w:topLinePunct w:val="0"/>
        <w:bidi w:val="0"/>
        <w:spacing w:line="600" w:lineRule="atLeast"/>
        <w:ind w:left="0" w:firstLine="640" w:firstLineChars="200"/>
        <w:textAlignment w:val="auto"/>
        <w:rPr>
          <w:kern w:val="2"/>
          <w:sz w:val="32"/>
          <w:szCs w:val="32"/>
          <w:lang w:eastAsia="zh-CN"/>
        </w:rPr>
      </w:pPr>
      <w:r>
        <w:rPr>
          <w:rFonts w:ascii="黑体" w:eastAsia="黑体"/>
          <w:kern w:val="2"/>
          <w:sz w:val="32"/>
          <w:szCs w:val="32"/>
          <w:lang w:eastAsia="zh-CN"/>
        </w:rPr>
        <w:t>9.</w:t>
      </w:r>
      <w:r>
        <w:rPr>
          <w:rFonts w:hint="eastAsia" w:ascii="黑体" w:eastAsia="黑体"/>
          <w:kern w:val="2"/>
          <w:sz w:val="32"/>
          <w:szCs w:val="32"/>
          <w:lang w:eastAsia="zh-CN"/>
        </w:rPr>
        <w:t>城乡供水一体化工程。</w:t>
      </w:r>
      <w:r>
        <w:rPr>
          <w:rFonts w:hint="eastAsia"/>
          <w:kern w:val="2"/>
          <w:sz w:val="32"/>
          <w:szCs w:val="32"/>
          <w:lang w:eastAsia="zh-CN"/>
        </w:rPr>
        <w:t>估算投资</w:t>
      </w:r>
      <w:r>
        <w:rPr>
          <w:kern w:val="2"/>
          <w:sz w:val="32"/>
          <w:szCs w:val="32"/>
          <w:lang w:eastAsia="zh-CN"/>
        </w:rPr>
        <w:t>12</w:t>
      </w:r>
      <w:r>
        <w:rPr>
          <w:rFonts w:hint="eastAsia"/>
          <w:kern w:val="2"/>
          <w:sz w:val="32"/>
          <w:szCs w:val="32"/>
          <w:lang w:eastAsia="zh-CN"/>
        </w:rPr>
        <w:t>亿元，继续实施农村饮水安全巩固提升；新建第三水厂，设计供水规模</w:t>
      </w:r>
      <w:r>
        <w:rPr>
          <w:kern w:val="2"/>
          <w:sz w:val="32"/>
          <w:szCs w:val="32"/>
          <w:lang w:eastAsia="zh-CN"/>
        </w:rPr>
        <w:t>30</w:t>
      </w:r>
      <w:r>
        <w:rPr>
          <w:rFonts w:hint="eastAsia"/>
          <w:kern w:val="2"/>
          <w:sz w:val="32"/>
          <w:szCs w:val="32"/>
          <w:lang w:eastAsia="zh-CN"/>
        </w:rPr>
        <w:t>万吨每天。</w:t>
      </w:r>
    </w:p>
    <w:p>
      <w:pPr>
        <w:pStyle w:val="2"/>
        <w:keepNext w:val="0"/>
        <w:keepLines w:val="0"/>
        <w:pageBreakBefore w:val="0"/>
        <w:kinsoku/>
        <w:wordWrap/>
        <w:overflowPunct/>
        <w:topLinePunct w:val="0"/>
        <w:bidi w:val="0"/>
        <w:spacing w:line="600" w:lineRule="atLeast"/>
        <w:ind w:left="0" w:firstLine="640" w:firstLineChars="200"/>
        <w:textAlignment w:val="auto"/>
        <w:rPr>
          <w:lang w:eastAsia="zh-CN"/>
        </w:rPr>
      </w:pPr>
      <w:r>
        <w:rPr>
          <w:rFonts w:ascii="黑体" w:eastAsia="黑体"/>
          <w:kern w:val="2"/>
          <w:sz w:val="32"/>
          <w:szCs w:val="32"/>
          <w:lang w:eastAsia="zh-CN"/>
        </w:rPr>
        <w:t>10.</w:t>
      </w:r>
      <w:r>
        <w:rPr>
          <w:rFonts w:hint="eastAsia" w:ascii="黑体" w:hAnsi="Calibri" w:eastAsia="黑体"/>
          <w:kern w:val="2"/>
          <w:sz w:val="32"/>
          <w:szCs w:val="32"/>
          <w:lang w:eastAsia="zh-CN"/>
        </w:rPr>
        <w:t>张家湖泵站工程。</w:t>
      </w:r>
      <w:r>
        <w:rPr>
          <w:rFonts w:hint="eastAsia" w:cs="仿宋_GB2312"/>
          <w:bCs/>
          <w:kern w:val="2"/>
          <w:sz w:val="32"/>
          <w:szCs w:val="32"/>
          <w:lang w:eastAsia="zh-CN"/>
        </w:rPr>
        <w:t>装机容量</w:t>
      </w:r>
      <w:r>
        <w:rPr>
          <w:rFonts w:cs="仿宋_GB2312"/>
          <w:bCs/>
          <w:kern w:val="2"/>
          <w:sz w:val="32"/>
          <w:szCs w:val="32"/>
          <w:lang w:eastAsia="zh-CN"/>
        </w:rPr>
        <w:t>3x800</w:t>
      </w:r>
      <w:r>
        <w:rPr>
          <w:rFonts w:hint="eastAsia" w:cs="仿宋_GB2312"/>
          <w:bCs/>
          <w:kern w:val="2"/>
          <w:sz w:val="32"/>
          <w:szCs w:val="32"/>
          <w:lang w:eastAsia="zh-CN"/>
        </w:rPr>
        <w:t>千瓦，设计流量</w:t>
      </w:r>
      <w:r>
        <w:rPr>
          <w:rFonts w:cs="仿宋_GB2312"/>
          <w:bCs/>
          <w:kern w:val="2"/>
          <w:sz w:val="32"/>
          <w:szCs w:val="32"/>
          <w:lang w:eastAsia="zh-CN"/>
        </w:rPr>
        <w:t>40</w:t>
      </w:r>
      <w:r>
        <w:rPr>
          <w:rFonts w:hint="eastAsia" w:cs="仿宋_GB2312"/>
          <w:bCs/>
          <w:kern w:val="2"/>
          <w:sz w:val="32"/>
          <w:szCs w:val="32"/>
          <w:lang w:eastAsia="zh-CN"/>
        </w:rPr>
        <w:t>立方米每秒，估算投资</w:t>
      </w:r>
      <w:r>
        <w:rPr>
          <w:rFonts w:cs="仿宋_GB2312"/>
          <w:bCs/>
          <w:kern w:val="2"/>
          <w:sz w:val="32"/>
          <w:szCs w:val="32"/>
          <w:lang w:eastAsia="zh-CN"/>
        </w:rPr>
        <w:t>1</w:t>
      </w:r>
      <w:r>
        <w:rPr>
          <w:rFonts w:hint="eastAsia" w:cs="仿宋_GB2312"/>
          <w:bCs/>
          <w:kern w:val="2"/>
          <w:sz w:val="32"/>
          <w:szCs w:val="32"/>
          <w:lang w:eastAsia="zh-CN"/>
        </w:rPr>
        <w:t>亿元，已纳入省水利补短板三年行动方案。可研报告已批复，初步设计已审查、待批复。</w:t>
      </w:r>
    </w:p>
    <w:p>
      <w:pPr>
        <w:pStyle w:val="2"/>
        <w:keepNext w:val="0"/>
        <w:keepLines w:val="0"/>
        <w:pageBreakBefore w:val="0"/>
        <w:kinsoku/>
        <w:wordWrap/>
        <w:overflowPunct/>
        <w:topLinePunct w:val="0"/>
        <w:bidi w:val="0"/>
        <w:spacing w:line="600" w:lineRule="atLeast"/>
        <w:textAlignment w:val="auto"/>
        <w:rPr>
          <w:lang w:eastAsia="zh-CN"/>
        </w:rPr>
      </w:pPr>
    </w:p>
    <w:p>
      <w:pPr>
        <w:keepNext w:val="0"/>
        <w:keepLines w:val="0"/>
        <w:pageBreakBefore w:val="0"/>
        <w:kinsoku/>
        <w:wordWrap/>
        <w:overflowPunct/>
        <w:topLinePunct w:val="0"/>
        <w:bidi w:val="0"/>
        <w:spacing w:line="600" w:lineRule="atLeast"/>
        <w:ind w:firstLine="643" w:firstLineChars="200"/>
        <w:textAlignment w:val="auto"/>
        <w:outlineLvl w:val="0"/>
        <w:rPr>
          <w:rFonts w:ascii="黑体" w:eastAsia="黑体"/>
          <w:b/>
          <w:sz w:val="32"/>
          <w:szCs w:val="32"/>
        </w:rPr>
      </w:pPr>
    </w:p>
    <w:p>
      <w:pPr>
        <w:keepNext w:val="0"/>
        <w:keepLines w:val="0"/>
        <w:pageBreakBefore w:val="0"/>
        <w:kinsoku/>
        <w:wordWrap/>
        <w:overflowPunct/>
        <w:topLinePunct w:val="0"/>
        <w:bidi w:val="0"/>
        <w:spacing w:line="600" w:lineRule="atLeast"/>
        <w:ind w:firstLine="643" w:firstLineChars="200"/>
        <w:textAlignment w:val="auto"/>
        <w:outlineLvl w:val="0"/>
        <w:rPr>
          <w:rFonts w:ascii="黑体" w:eastAsia="黑体"/>
          <w:b/>
          <w:sz w:val="32"/>
          <w:szCs w:val="32"/>
        </w:rPr>
      </w:pPr>
    </w:p>
    <w:p>
      <w:pPr>
        <w:keepNext w:val="0"/>
        <w:keepLines w:val="0"/>
        <w:pageBreakBefore w:val="0"/>
        <w:kinsoku/>
        <w:wordWrap/>
        <w:overflowPunct/>
        <w:topLinePunct w:val="0"/>
        <w:bidi w:val="0"/>
        <w:spacing w:line="600" w:lineRule="atLeast"/>
        <w:ind w:firstLine="643" w:firstLineChars="200"/>
        <w:textAlignment w:val="auto"/>
        <w:outlineLvl w:val="0"/>
        <w:rPr>
          <w:rFonts w:ascii="黑体" w:eastAsia="黑体"/>
          <w:b/>
          <w:sz w:val="32"/>
          <w:szCs w:val="32"/>
        </w:rPr>
      </w:pPr>
    </w:p>
    <w:sectPr>
      <w:footerReference r:id="rId3" w:type="default"/>
      <w:footerReference r:id="rId4" w:type="even"/>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宋体" w:cs="宋体"/>
                    <w:sz w:val="28"/>
                    <w:szCs w:val="28"/>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BCB"/>
    <w:rsid w:val="00002383"/>
    <w:rsid w:val="000036A0"/>
    <w:rsid w:val="00010AB1"/>
    <w:rsid w:val="00026B4A"/>
    <w:rsid w:val="00033B58"/>
    <w:rsid w:val="00040492"/>
    <w:rsid w:val="000453A8"/>
    <w:rsid w:val="00073330"/>
    <w:rsid w:val="00074726"/>
    <w:rsid w:val="00075481"/>
    <w:rsid w:val="000908FB"/>
    <w:rsid w:val="000A5DC4"/>
    <w:rsid w:val="000A5E72"/>
    <w:rsid w:val="000C48E7"/>
    <w:rsid w:val="000C7450"/>
    <w:rsid w:val="000D5761"/>
    <w:rsid w:val="000D6D0B"/>
    <w:rsid w:val="000F5ADD"/>
    <w:rsid w:val="000F7012"/>
    <w:rsid w:val="001016FC"/>
    <w:rsid w:val="00104F65"/>
    <w:rsid w:val="00114214"/>
    <w:rsid w:val="00117F42"/>
    <w:rsid w:val="00122ECA"/>
    <w:rsid w:val="001302F7"/>
    <w:rsid w:val="00136077"/>
    <w:rsid w:val="001465D3"/>
    <w:rsid w:val="00150FD9"/>
    <w:rsid w:val="00153092"/>
    <w:rsid w:val="00164254"/>
    <w:rsid w:val="00167708"/>
    <w:rsid w:val="0017150A"/>
    <w:rsid w:val="0018592C"/>
    <w:rsid w:val="001A021D"/>
    <w:rsid w:val="001B1C86"/>
    <w:rsid w:val="001D37D3"/>
    <w:rsid w:val="001F108A"/>
    <w:rsid w:val="00200781"/>
    <w:rsid w:val="0020332F"/>
    <w:rsid w:val="00207D59"/>
    <w:rsid w:val="002121AB"/>
    <w:rsid w:val="00214B5B"/>
    <w:rsid w:val="0022268C"/>
    <w:rsid w:val="0023070A"/>
    <w:rsid w:val="00246388"/>
    <w:rsid w:val="0024728C"/>
    <w:rsid w:val="00252189"/>
    <w:rsid w:val="002561BD"/>
    <w:rsid w:val="002678E2"/>
    <w:rsid w:val="00277A75"/>
    <w:rsid w:val="00296980"/>
    <w:rsid w:val="002A3212"/>
    <w:rsid w:val="002A344C"/>
    <w:rsid w:val="002A35E6"/>
    <w:rsid w:val="002A6A2C"/>
    <w:rsid w:val="002E1663"/>
    <w:rsid w:val="00302423"/>
    <w:rsid w:val="00304D46"/>
    <w:rsid w:val="00306526"/>
    <w:rsid w:val="00326443"/>
    <w:rsid w:val="00332C84"/>
    <w:rsid w:val="0033725E"/>
    <w:rsid w:val="00340D15"/>
    <w:rsid w:val="00347FC2"/>
    <w:rsid w:val="0036116D"/>
    <w:rsid w:val="00364682"/>
    <w:rsid w:val="0036592B"/>
    <w:rsid w:val="003912D8"/>
    <w:rsid w:val="0039665E"/>
    <w:rsid w:val="003A2AE4"/>
    <w:rsid w:val="003C4E2D"/>
    <w:rsid w:val="003E087F"/>
    <w:rsid w:val="003F460F"/>
    <w:rsid w:val="004049A6"/>
    <w:rsid w:val="00413FFB"/>
    <w:rsid w:val="00422EC2"/>
    <w:rsid w:val="004311AE"/>
    <w:rsid w:val="00433649"/>
    <w:rsid w:val="004560DD"/>
    <w:rsid w:val="00463187"/>
    <w:rsid w:val="0047105A"/>
    <w:rsid w:val="00471225"/>
    <w:rsid w:val="00471324"/>
    <w:rsid w:val="004849BC"/>
    <w:rsid w:val="00487160"/>
    <w:rsid w:val="004B415C"/>
    <w:rsid w:val="004D02D0"/>
    <w:rsid w:val="004D34D8"/>
    <w:rsid w:val="004E7E9A"/>
    <w:rsid w:val="00505304"/>
    <w:rsid w:val="00517C04"/>
    <w:rsid w:val="00520072"/>
    <w:rsid w:val="00524145"/>
    <w:rsid w:val="0054225D"/>
    <w:rsid w:val="005523A1"/>
    <w:rsid w:val="00553400"/>
    <w:rsid w:val="00554704"/>
    <w:rsid w:val="00566F0A"/>
    <w:rsid w:val="005727A7"/>
    <w:rsid w:val="00576568"/>
    <w:rsid w:val="00580975"/>
    <w:rsid w:val="005829A9"/>
    <w:rsid w:val="00585144"/>
    <w:rsid w:val="00585DFD"/>
    <w:rsid w:val="00587131"/>
    <w:rsid w:val="005909F6"/>
    <w:rsid w:val="00597999"/>
    <w:rsid w:val="00597E8E"/>
    <w:rsid w:val="005C1931"/>
    <w:rsid w:val="005D6830"/>
    <w:rsid w:val="005F3D8F"/>
    <w:rsid w:val="006077E8"/>
    <w:rsid w:val="00614435"/>
    <w:rsid w:val="0061686D"/>
    <w:rsid w:val="00620239"/>
    <w:rsid w:val="006228FD"/>
    <w:rsid w:val="00622B50"/>
    <w:rsid w:val="00631688"/>
    <w:rsid w:val="00635696"/>
    <w:rsid w:val="00637473"/>
    <w:rsid w:val="00642900"/>
    <w:rsid w:val="006438DD"/>
    <w:rsid w:val="00654714"/>
    <w:rsid w:val="00660695"/>
    <w:rsid w:val="0066097B"/>
    <w:rsid w:val="00664F95"/>
    <w:rsid w:val="00675EC0"/>
    <w:rsid w:val="00682511"/>
    <w:rsid w:val="00682AC0"/>
    <w:rsid w:val="006876F5"/>
    <w:rsid w:val="0069173C"/>
    <w:rsid w:val="00693EC8"/>
    <w:rsid w:val="00694E9E"/>
    <w:rsid w:val="00696017"/>
    <w:rsid w:val="006A25BF"/>
    <w:rsid w:val="006B0D6C"/>
    <w:rsid w:val="006B1C83"/>
    <w:rsid w:val="006B33E0"/>
    <w:rsid w:val="006D2346"/>
    <w:rsid w:val="006D4B52"/>
    <w:rsid w:val="006E12EA"/>
    <w:rsid w:val="006F6C60"/>
    <w:rsid w:val="00716A27"/>
    <w:rsid w:val="007175EA"/>
    <w:rsid w:val="007272E0"/>
    <w:rsid w:val="00733723"/>
    <w:rsid w:val="007536DC"/>
    <w:rsid w:val="00762AED"/>
    <w:rsid w:val="007701A3"/>
    <w:rsid w:val="0077020F"/>
    <w:rsid w:val="00776938"/>
    <w:rsid w:val="00787C29"/>
    <w:rsid w:val="007923D9"/>
    <w:rsid w:val="007A1CD8"/>
    <w:rsid w:val="007C17AE"/>
    <w:rsid w:val="007C4A02"/>
    <w:rsid w:val="007E22E7"/>
    <w:rsid w:val="007E4F29"/>
    <w:rsid w:val="007F1490"/>
    <w:rsid w:val="007F16A7"/>
    <w:rsid w:val="007F79FD"/>
    <w:rsid w:val="0080692D"/>
    <w:rsid w:val="00815889"/>
    <w:rsid w:val="008221C5"/>
    <w:rsid w:val="0082656A"/>
    <w:rsid w:val="00826A20"/>
    <w:rsid w:val="00827E53"/>
    <w:rsid w:val="00856352"/>
    <w:rsid w:val="0086039E"/>
    <w:rsid w:val="00863A17"/>
    <w:rsid w:val="008726EA"/>
    <w:rsid w:val="0088287D"/>
    <w:rsid w:val="008865D1"/>
    <w:rsid w:val="008920D4"/>
    <w:rsid w:val="00894BA9"/>
    <w:rsid w:val="00895B37"/>
    <w:rsid w:val="008D0E83"/>
    <w:rsid w:val="008D6A35"/>
    <w:rsid w:val="008D6E34"/>
    <w:rsid w:val="008D7328"/>
    <w:rsid w:val="008D77BE"/>
    <w:rsid w:val="008D78DE"/>
    <w:rsid w:val="008E126F"/>
    <w:rsid w:val="008E22B7"/>
    <w:rsid w:val="008E47BF"/>
    <w:rsid w:val="008E7F60"/>
    <w:rsid w:val="008F6AE2"/>
    <w:rsid w:val="008F6F11"/>
    <w:rsid w:val="00901474"/>
    <w:rsid w:val="009059A3"/>
    <w:rsid w:val="00911EF0"/>
    <w:rsid w:val="00916040"/>
    <w:rsid w:val="00920AFD"/>
    <w:rsid w:val="009232A0"/>
    <w:rsid w:val="00930F0E"/>
    <w:rsid w:val="00931D7B"/>
    <w:rsid w:val="00932B08"/>
    <w:rsid w:val="0093449C"/>
    <w:rsid w:val="00937D1A"/>
    <w:rsid w:val="00943C23"/>
    <w:rsid w:val="00943D65"/>
    <w:rsid w:val="00962A5B"/>
    <w:rsid w:val="00966CCE"/>
    <w:rsid w:val="00975734"/>
    <w:rsid w:val="0097664D"/>
    <w:rsid w:val="00991CF0"/>
    <w:rsid w:val="009945CC"/>
    <w:rsid w:val="009A5262"/>
    <w:rsid w:val="009B0C6A"/>
    <w:rsid w:val="009D66CE"/>
    <w:rsid w:val="00A041A3"/>
    <w:rsid w:val="00A05FAE"/>
    <w:rsid w:val="00A14F37"/>
    <w:rsid w:val="00A34BFA"/>
    <w:rsid w:val="00A43C63"/>
    <w:rsid w:val="00A4440C"/>
    <w:rsid w:val="00A521EA"/>
    <w:rsid w:val="00A575E5"/>
    <w:rsid w:val="00A66F49"/>
    <w:rsid w:val="00A863AD"/>
    <w:rsid w:val="00A927D7"/>
    <w:rsid w:val="00AA2C4D"/>
    <w:rsid w:val="00AA3971"/>
    <w:rsid w:val="00AB2F2A"/>
    <w:rsid w:val="00AC5F02"/>
    <w:rsid w:val="00AD15A1"/>
    <w:rsid w:val="00AD164F"/>
    <w:rsid w:val="00AD30DC"/>
    <w:rsid w:val="00AD7282"/>
    <w:rsid w:val="00AE6BCB"/>
    <w:rsid w:val="00AF5D8C"/>
    <w:rsid w:val="00AF66D4"/>
    <w:rsid w:val="00B12C97"/>
    <w:rsid w:val="00B1455C"/>
    <w:rsid w:val="00B27373"/>
    <w:rsid w:val="00B3486C"/>
    <w:rsid w:val="00B50AF9"/>
    <w:rsid w:val="00B519C7"/>
    <w:rsid w:val="00B54FAD"/>
    <w:rsid w:val="00B67C60"/>
    <w:rsid w:val="00B71019"/>
    <w:rsid w:val="00B71CC3"/>
    <w:rsid w:val="00B8555D"/>
    <w:rsid w:val="00B97497"/>
    <w:rsid w:val="00BA25D0"/>
    <w:rsid w:val="00BA7BE4"/>
    <w:rsid w:val="00BB022A"/>
    <w:rsid w:val="00BC7A87"/>
    <w:rsid w:val="00BD54E1"/>
    <w:rsid w:val="00BE2163"/>
    <w:rsid w:val="00BE3AF8"/>
    <w:rsid w:val="00BF4A70"/>
    <w:rsid w:val="00C0070B"/>
    <w:rsid w:val="00C01771"/>
    <w:rsid w:val="00C0470D"/>
    <w:rsid w:val="00C12E37"/>
    <w:rsid w:val="00C213CD"/>
    <w:rsid w:val="00C3788D"/>
    <w:rsid w:val="00C46537"/>
    <w:rsid w:val="00C51811"/>
    <w:rsid w:val="00C6167F"/>
    <w:rsid w:val="00C726D4"/>
    <w:rsid w:val="00C74771"/>
    <w:rsid w:val="00C77B00"/>
    <w:rsid w:val="00CA69D2"/>
    <w:rsid w:val="00CB5955"/>
    <w:rsid w:val="00CC404E"/>
    <w:rsid w:val="00CC45A2"/>
    <w:rsid w:val="00CD0C92"/>
    <w:rsid w:val="00CD7BF5"/>
    <w:rsid w:val="00CE6E73"/>
    <w:rsid w:val="00D11340"/>
    <w:rsid w:val="00D211B5"/>
    <w:rsid w:val="00D26CEF"/>
    <w:rsid w:val="00D33AF6"/>
    <w:rsid w:val="00D341D4"/>
    <w:rsid w:val="00D42C0B"/>
    <w:rsid w:val="00D43AF8"/>
    <w:rsid w:val="00D564E5"/>
    <w:rsid w:val="00D60E05"/>
    <w:rsid w:val="00D6169B"/>
    <w:rsid w:val="00D62C12"/>
    <w:rsid w:val="00D72748"/>
    <w:rsid w:val="00D8208D"/>
    <w:rsid w:val="00D83C92"/>
    <w:rsid w:val="00D870CD"/>
    <w:rsid w:val="00D918B2"/>
    <w:rsid w:val="00D92576"/>
    <w:rsid w:val="00D932E2"/>
    <w:rsid w:val="00D9574B"/>
    <w:rsid w:val="00DA0FFD"/>
    <w:rsid w:val="00DA13B5"/>
    <w:rsid w:val="00DA47EA"/>
    <w:rsid w:val="00DB141C"/>
    <w:rsid w:val="00DD7608"/>
    <w:rsid w:val="00DE0844"/>
    <w:rsid w:val="00DF3898"/>
    <w:rsid w:val="00DF5318"/>
    <w:rsid w:val="00E01AD9"/>
    <w:rsid w:val="00E06470"/>
    <w:rsid w:val="00E134F6"/>
    <w:rsid w:val="00E13DD8"/>
    <w:rsid w:val="00E141CC"/>
    <w:rsid w:val="00E20F2A"/>
    <w:rsid w:val="00E20F47"/>
    <w:rsid w:val="00E262D5"/>
    <w:rsid w:val="00E27867"/>
    <w:rsid w:val="00E35666"/>
    <w:rsid w:val="00E43352"/>
    <w:rsid w:val="00E50AAF"/>
    <w:rsid w:val="00E53164"/>
    <w:rsid w:val="00E6099A"/>
    <w:rsid w:val="00E63C1F"/>
    <w:rsid w:val="00E74E53"/>
    <w:rsid w:val="00E74F3D"/>
    <w:rsid w:val="00E75BAB"/>
    <w:rsid w:val="00E810A2"/>
    <w:rsid w:val="00E82D61"/>
    <w:rsid w:val="00E85A14"/>
    <w:rsid w:val="00E87359"/>
    <w:rsid w:val="00E94CEF"/>
    <w:rsid w:val="00E96214"/>
    <w:rsid w:val="00EB2E16"/>
    <w:rsid w:val="00EC22A1"/>
    <w:rsid w:val="00ED37AC"/>
    <w:rsid w:val="00EE52A1"/>
    <w:rsid w:val="00EE6EE9"/>
    <w:rsid w:val="00EE7820"/>
    <w:rsid w:val="00EF1CF6"/>
    <w:rsid w:val="00EF7144"/>
    <w:rsid w:val="00F106A6"/>
    <w:rsid w:val="00F175BC"/>
    <w:rsid w:val="00F208D8"/>
    <w:rsid w:val="00F329B5"/>
    <w:rsid w:val="00F34154"/>
    <w:rsid w:val="00F461B9"/>
    <w:rsid w:val="00F56447"/>
    <w:rsid w:val="00F64AA4"/>
    <w:rsid w:val="00F67A75"/>
    <w:rsid w:val="00F77952"/>
    <w:rsid w:val="00F9242F"/>
    <w:rsid w:val="00F93D4C"/>
    <w:rsid w:val="00FA120B"/>
    <w:rsid w:val="00FA346A"/>
    <w:rsid w:val="00FA60E0"/>
    <w:rsid w:val="00FB29DF"/>
    <w:rsid w:val="00FB41DE"/>
    <w:rsid w:val="00FC460E"/>
    <w:rsid w:val="00FD6611"/>
    <w:rsid w:val="00FE11DE"/>
    <w:rsid w:val="00FE6569"/>
    <w:rsid w:val="00FE6B01"/>
    <w:rsid w:val="00FF1E5C"/>
    <w:rsid w:val="1A1B21F6"/>
    <w:rsid w:val="1B592131"/>
    <w:rsid w:val="1F9F4589"/>
    <w:rsid w:val="2F49678E"/>
    <w:rsid w:val="3CDB4FA1"/>
    <w:rsid w:val="3E4730CC"/>
    <w:rsid w:val="40FE2358"/>
    <w:rsid w:val="41545429"/>
    <w:rsid w:val="48654A55"/>
    <w:rsid w:val="48774192"/>
    <w:rsid w:val="500261C9"/>
    <w:rsid w:val="60D8796B"/>
    <w:rsid w:val="639D00B9"/>
    <w:rsid w:val="64174ADA"/>
    <w:rsid w:val="65C517B6"/>
    <w:rsid w:val="683E1D60"/>
    <w:rsid w:val="68BA5C25"/>
    <w:rsid w:val="6D993EB4"/>
    <w:rsid w:val="703F43E4"/>
    <w:rsid w:val="74F333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2"/>
    <w:qFormat/>
    <w:uiPriority w:val="99"/>
    <w:pPr>
      <w:keepNext/>
      <w:keepLines/>
      <w:spacing w:before="260" w:after="260" w:line="416" w:lineRule="auto"/>
      <w:outlineLvl w:val="2"/>
    </w:pPr>
    <w:rPr>
      <w:b/>
      <w:bCs/>
      <w:kern w:val="0"/>
      <w:szCs w:val="32"/>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4"/>
    <w:qFormat/>
    <w:uiPriority w:val="99"/>
  </w:style>
  <w:style w:type="paragraph" w:styleId="3">
    <w:name w:val="Body Text"/>
    <w:basedOn w:val="1"/>
    <w:link w:val="13"/>
    <w:qFormat/>
    <w:uiPriority w:val="99"/>
    <w:pPr>
      <w:autoSpaceDE w:val="0"/>
      <w:autoSpaceDN w:val="0"/>
      <w:ind w:left="138"/>
      <w:jc w:val="left"/>
    </w:pPr>
    <w:rPr>
      <w:rFonts w:ascii="仿宋_GB2312" w:hAnsi="仿宋_GB2312" w:eastAsia="仿宋_GB2312"/>
      <w:kern w:val="0"/>
      <w:sz w:val="28"/>
      <w:szCs w:val="28"/>
      <w:lang w:eastAsia="en-US"/>
    </w:rPr>
  </w:style>
  <w:style w:type="paragraph" w:styleId="5">
    <w:name w:val="Document Map"/>
    <w:basedOn w:val="1"/>
    <w:link w:val="15"/>
    <w:qFormat/>
    <w:uiPriority w:val="99"/>
    <w:rPr>
      <w:rFonts w:ascii="宋体"/>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ascii="Times New Roman" w:hAnsi="Times New Roman"/>
      <w:kern w:val="0"/>
      <w:sz w:val="24"/>
    </w:rPr>
  </w:style>
  <w:style w:type="character" w:styleId="11">
    <w:name w:val="page number"/>
    <w:basedOn w:val="10"/>
    <w:qFormat/>
    <w:uiPriority w:val="99"/>
    <w:rPr>
      <w:rFonts w:cs="Times New Roman"/>
    </w:rPr>
  </w:style>
  <w:style w:type="character" w:customStyle="1" w:styleId="12">
    <w:name w:val="Heading 3 Char"/>
    <w:basedOn w:val="10"/>
    <w:link w:val="4"/>
    <w:semiHidden/>
    <w:qFormat/>
    <w:locked/>
    <w:uiPriority w:val="99"/>
    <w:rPr>
      <w:rFonts w:cs="Times New Roman"/>
      <w:b/>
      <w:bCs/>
      <w:sz w:val="32"/>
      <w:szCs w:val="32"/>
    </w:rPr>
  </w:style>
  <w:style w:type="character" w:customStyle="1" w:styleId="13">
    <w:name w:val="Body Text Char"/>
    <w:basedOn w:val="10"/>
    <w:link w:val="3"/>
    <w:semiHidden/>
    <w:qFormat/>
    <w:locked/>
    <w:uiPriority w:val="99"/>
    <w:rPr>
      <w:rFonts w:cs="Times New Roman"/>
      <w:sz w:val="24"/>
      <w:szCs w:val="24"/>
    </w:rPr>
  </w:style>
  <w:style w:type="character" w:customStyle="1" w:styleId="14">
    <w:name w:val="Body Text First Indent Char"/>
    <w:basedOn w:val="13"/>
    <w:link w:val="2"/>
    <w:semiHidden/>
    <w:qFormat/>
    <w:locked/>
    <w:uiPriority w:val="99"/>
  </w:style>
  <w:style w:type="character" w:customStyle="1" w:styleId="15">
    <w:name w:val="Document Map Char"/>
    <w:basedOn w:val="10"/>
    <w:link w:val="5"/>
    <w:qFormat/>
    <w:locked/>
    <w:uiPriority w:val="99"/>
    <w:rPr>
      <w:rFonts w:ascii="宋体" w:eastAsia="宋体" w:cs="Times New Roman"/>
      <w:kern w:val="2"/>
      <w:sz w:val="18"/>
      <w:szCs w:val="18"/>
    </w:rPr>
  </w:style>
  <w:style w:type="character" w:customStyle="1" w:styleId="16">
    <w:name w:val="Footer Char"/>
    <w:basedOn w:val="10"/>
    <w:link w:val="6"/>
    <w:semiHidden/>
    <w:qFormat/>
    <w:locked/>
    <w:uiPriority w:val="99"/>
    <w:rPr>
      <w:rFonts w:cs="Times New Roman"/>
      <w:sz w:val="18"/>
      <w:szCs w:val="18"/>
    </w:rPr>
  </w:style>
  <w:style w:type="character" w:customStyle="1" w:styleId="17">
    <w:name w:val="Header Char"/>
    <w:basedOn w:val="10"/>
    <w:link w:val="7"/>
    <w:semiHidden/>
    <w:qFormat/>
    <w:locked/>
    <w:uiPriority w:val="99"/>
    <w:rPr>
      <w:rFonts w:cs="Times New Roman"/>
      <w:sz w:val="18"/>
      <w:szCs w:val="18"/>
    </w:rPr>
  </w:style>
  <w:style w:type="paragraph" w:customStyle="1" w:styleId="18">
    <w:name w:val="普通(网站)_0_0"/>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465</Words>
  <Characters>2651</Characters>
  <Lines>0</Lines>
  <Paragraphs>0</Paragraphs>
  <TotalTime>63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2017-04-23T03:10:00Z</dcterms:created>
  <dc:creator>Administrator</dc:creator>
  <cp:lastModifiedBy>周云</cp:lastModifiedBy>
  <cp:lastPrinted>2020-04-23T07:11:00Z</cp:lastPrinted>
  <dcterms:modified xsi:type="dcterms:W3CDTF">2022-03-16T08:03:59Z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68EACB62AB1243868B6DA36774BDC7E6</vt:lpwstr>
  </property>
</Properties>
</file>