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4E992">
      <w:pPr>
        <w:pStyle w:val="2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 w14:paraId="55E735D1">
      <w:pPr>
        <w:pStyle w:val="2"/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95"/>
          <w:kern w:val="0"/>
          <w:sz w:val="44"/>
          <w:szCs w:val="44"/>
          <w:fitText w:val="8800" w:id="1124929764"/>
        </w:rPr>
        <w:t>天门市</w:t>
      </w:r>
      <w:r>
        <w:rPr>
          <w:rFonts w:hint="eastAsia" w:ascii="方正小标宋简体" w:hAnsi="方正小标宋简体" w:eastAsia="方正小标宋简体" w:cs="方正小标宋简体"/>
          <w:spacing w:val="0"/>
          <w:w w:val="95"/>
          <w:kern w:val="0"/>
          <w:sz w:val="44"/>
          <w:szCs w:val="44"/>
          <w:fitText w:val="8800" w:id="1124929764"/>
          <w:lang w:val="en-US" w:eastAsia="zh-CN"/>
        </w:rPr>
        <w:t>水利和湖泊局</w:t>
      </w:r>
      <w:r>
        <w:rPr>
          <w:rFonts w:hint="eastAsia" w:ascii="方正小标宋简体" w:hAnsi="方正小标宋简体" w:eastAsia="方正小标宋简体" w:cs="方正小标宋简体"/>
          <w:spacing w:val="0"/>
          <w:w w:val="95"/>
          <w:kern w:val="0"/>
          <w:sz w:val="44"/>
          <w:szCs w:val="44"/>
          <w:fitText w:val="8800" w:id="1124929764"/>
        </w:rPr>
        <w:t>水行政处罚裁量权实施办</w:t>
      </w:r>
      <w:r>
        <w:rPr>
          <w:rFonts w:hint="eastAsia" w:ascii="方正小标宋简体" w:hAnsi="方正小标宋简体" w:eastAsia="方正小标宋简体" w:cs="方正小标宋简体"/>
          <w:spacing w:val="-42"/>
          <w:w w:val="95"/>
          <w:kern w:val="0"/>
          <w:sz w:val="44"/>
          <w:szCs w:val="44"/>
          <w:fitText w:val="8800" w:id="1124929764"/>
        </w:rPr>
        <w:t>法</w:t>
      </w:r>
    </w:p>
    <w:p w14:paraId="088D6885">
      <w:pPr>
        <w:jc w:val="center"/>
        <w:rPr>
          <w:rFonts w:hint="eastAsia" w:eastAsia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送审稿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）</w:t>
      </w:r>
    </w:p>
    <w:p w14:paraId="7EF4A9B7">
      <w:pPr>
        <w:pStyle w:val="3"/>
        <w:jc w:val="center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第一章 总则</w:t>
      </w:r>
    </w:p>
    <w:p w14:paraId="35616657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第一条 为规范水行政处罚裁量权行使，促进依法行政，维护公民、法人和其他组织合法权益，根据《中华人民共和国行政处罚法》《中华人民共和国水法》《水行政处罚实施办法》《湖北省水行政处罚裁量权实施办法》等法律法规规章，制定本办法。</w:t>
      </w:r>
    </w:p>
    <w:p w14:paraId="16F67CA0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第二条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市水利和湖泊局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在行使水行政处罚裁量权时，适用本办法。</w:t>
      </w:r>
      <w:bookmarkStart w:id="0" w:name="_GoBack"/>
      <w:bookmarkEnd w:id="0"/>
    </w:p>
    <w:p w14:paraId="082BBECE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第三条 本办法所称水行政处罚裁量权，是指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市水利和湖泊局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在实施行政处罚时，依据法律、法规、规章规定，在法定权限范围内决定是否处罚、处罚种类及幅度的权限。</w:t>
      </w:r>
    </w:p>
    <w:p w14:paraId="7944FDDC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第四条 行使行政处罚裁量权应遵循以下原则：</w:t>
      </w:r>
    </w:p>
    <w:p w14:paraId="7F7226BC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（一）合法原则：以事实为依据，符合法定裁量条件、种类和幅度，保障当事人法定权利；</w:t>
      </w:r>
    </w:p>
    <w:p w14:paraId="05DC6FDF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（二）公平公正公开原则：对事实、性质、情节及危害程度相当的违法行为，适用相同法律依据和处罚标准，处罚规定应公开；</w:t>
      </w:r>
    </w:p>
    <w:p w14:paraId="476FC83E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（三）过罚相当原则：根据违法行为具体情况，在法定范围内作出适当处罚；</w:t>
      </w:r>
    </w:p>
    <w:p w14:paraId="64DA3F40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（四）教育与处罚相结合原则：坚持处罚与教育并重，引导自觉守法；</w:t>
      </w:r>
    </w:p>
    <w:p w14:paraId="70292CB8">
      <w:pPr>
        <w:pStyle w:val="3"/>
        <w:jc w:val="center"/>
        <w:rPr>
          <w:rFonts w:hint="default" w:ascii="楷体_GB2312" w:hAnsi="楷体_GB2312" w:eastAsia="楷体_GB2312" w:cs="楷体_GB2312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第二章 裁量标准</w:t>
      </w:r>
    </w:p>
    <w:p w14:paraId="783ACBEA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第五条 同一违法行为违反不同法律规范的，按以下顺序适用：</w:t>
      </w:r>
    </w:p>
    <w:p w14:paraId="6BB0C79C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（一）法律效力高的优先适用；</w:t>
      </w:r>
    </w:p>
    <w:p w14:paraId="6BEDC89A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（二）效力相同的，特别规定优先适用；</w:t>
      </w:r>
    </w:p>
    <w:p w14:paraId="144D7AD7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（三）效力相同的，生效在后的优先适用；</w:t>
      </w:r>
    </w:p>
    <w:p w14:paraId="69A2F863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（四）《中华人民共和国立法法》的其他规定。</w:t>
      </w:r>
    </w:p>
    <w:p w14:paraId="160CE7AD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第六条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市水利和湖泊局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应根据违法行为的事实、性质、情节和社会危害程度，依法作出不予处罚、从轻减轻处罚、一般处罚或从重处罚决定。</w:t>
      </w:r>
    </w:p>
    <w:p w14:paraId="16E5FD13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第七条 当事人有下列情形之一的，依法不予行政处罚：</w:t>
      </w:r>
    </w:p>
    <w:p w14:paraId="01D9E22D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（一）不满十四周岁的未成年人实施违法行为的；</w:t>
      </w:r>
    </w:p>
    <w:p w14:paraId="32F3BDC2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（二）精神病人、智力残疾人在不能辨认或控制自己行为时实施违法行为的；</w:t>
      </w:r>
    </w:p>
    <w:p w14:paraId="068F3481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（三）违法行为轻微并及时改正，无危害后果的；</w:t>
      </w:r>
    </w:p>
    <w:p w14:paraId="2BF50BFB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（四）当事人有证据证明无主观过错的；</w:t>
      </w:r>
    </w:p>
    <w:p w14:paraId="79D41702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（五）水事违法行为在二年内未被发现的，涉及公民生命健康安全且有危害后果的延长至五年（法律另有规定除外）；</w:t>
      </w:r>
    </w:p>
    <w:p w14:paraId="29B74CE8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（六）初次违法且危害后果轻微并及时改正的；</w:t>
      </w:r>
    </w:p>
    <w:p w14:paraId="79674D50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（七）其他依法应当不予处罚的情形。</w:t>
      </w:r>
    </w:p>
    <w:p w14:paraId="199BCAF3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对不予处罚的当事人，应当进行守法教育。</w:t>
      </w:r>
    </w:p>
    <w:p w14:paraId="0E0DD808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第八条 当事人有下列情形之一的，应当从轻或减轻行政处罚：</w:t>
      </w:r>
    </w:p>
    <w:p w14:paraId="48A50A7C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（一）年满十四周岁不满十八周岁的；</w:t>
      </w:r>
    </w:p>
    <w:p w14:paraId="657FB583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（二）主动消除或减轻违法行为危害后果的；</w:t>
      </w:r>
    </w:p>
    <w:p w14:paraId="461D7DE9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（三）受他人胁迫或诱骗实施违法行为的；</w:t>
      </w:r>
    </w:p>
    <w:p w14:paraId="5243A44F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（四）主动供述行政机关尚未掌握的违法行为的；</w:t>
      </w:r>
    </w:p>
    <w:p w14:paraId="09709F0F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（五）配合查处违法行为有立功表现的；</w:t>
      </w:r>
    </w:p>
    <w:p w14:paraId="2F170C92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六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）法律、法规、规章规定的其他情形。</w:t>
      </w:r>
    </w:p>
    <w:p w14:paraId="57576EBD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尚未完全丧失辨认或控制自己行为能力的精神病人、智力残疾人实施违法行为的，可以从轻或减轻处罚。</w:t>
      </w:r>
    </w:p>
    <w:p w14:paraId="25595337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从轻处罚应在同一档位一般标准基础上适当降低或降低处罚档位，但不低于法定下限；减轻处罚应低于法定下限。</w:t>
      </w:r>
    </w:p>
    <w:p w14:paraId="5E01C5E3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第九条 当事人有下列情形之一的，应当从重行政处罚：</w:t>
      </w:r>
    </w:p>
    <w:p w14:paraId="2979D063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（一）危及防洪安全、供水安全、水生态安全并造成重大影响或损失的；</w:t>
      </w:r>
    </w:p>
    <w:p w14:paraId="1D1537C3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（二）在紧急防汛期、重大自然灾害或突发事件期间实施违法行为的；</w:t>
      </w:r>
    </w:p>
    <w:p w14:paraId="1322AD8D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（三）教唆、胁迫、诱骗他人实施违法行为的；</w:t>
      </w:r>
    </w:p>
    <w:p w14:paraId="605141EE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（四）两年内因相同或类似违法行为受过行政处罚的；</w:t>
      </w:r>
    </w:p>
    <w:p w14:paraId="5BA5CDB1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（五）伪造、篡改、隐匿、销毁证据或阻挠调查的；</w:t>
      </w:r>
    </w:p>
    <w:p w14:paraId="0ABEE229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（六）暴力抗拒执法或打击报复证人、举报人的；</w:t>
      </w:r>
    </w:p>
    <w:p w14:paraId="3B0C12C2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（七）在汉江干流、饮用水源保护区等核心区域实施违法行为的；</w:t>
      </w:r>
    </w:p>
    <w:p w14:paraId="268435A4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（八）阻挠供水设施巡查维修或干扰供水计量的；</w:t>
      </w:r>
    </w:p>
    <w:p w14:paraId="384E5AEE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（九）法律、法规、规章规定的其他情形。</w:t>
      </w:r>
    </w:p>
    <w:p w14:paraId="225CE8BA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从重处罚应在同一档位一般标准基础上适当提高或提高处罚档位，但不超过法定上限。</w:t>
      </w:r>
    </w:p>
    <w:p w14:paraId="45428707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第十条 法律、法规、规章规定处罚种类可单处或并处的，根据情节选择适用；规定应当并处的，不得单处。</w:t>
      </w:r>
    </w:p>
    <w:p w14:paraId="76433D10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第十一条 同一违法行为违反多个法律规范应罚款的，按罚款数额高的规定处罚。</w:t>
      </w:r>
    </w:p>
    <w:p w14:paraId="4C226EAE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实施行政处罚适用违法行为发生时的法律规范，但作出决定时新规定处罚较轻或不认为违法的，适用新规定。</w:t>
      </w:r>
    </w:p>
    <w:p w14:paraId="3A9B2DDF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当事人违法所得除依法退赔外应予没收，法律、行政法规、部门规章对违法所得计算另有规定的从其规定。</w:t>
      </w:r>
    </w:p>
    <w:p w14:paraId="147B9676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第十二条 违法行为涉嫌犯罪的，应及时移送司法机关，不得以行政处罚代替刑事处罚。人民法院判处罚金时，行政机关尚未罚款的，不再罚款。</w:t>
      </w:r>
    </w:p>
    <w:p w14:paraId="2FA96EAA">
      <w:pPr>
        <w:pStyle w:val="3"/>
        <w:jc w:val="center"/>
        <w:rPr>
          <w:rFonts w:hint="default" w:ascii="楷体_GB2312" w:hAnsi="楷体_GB2312" w:eastAsia="楷体_GB2312" w:cs="楷体_GB2312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第三章 保障和监督</w:t>
      </w:r>
    </w:p>
    <w:p w14:paraId="18F2F91B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第十三条 水行政处罚机关及其执法人员应充分听取当事人陈述、申辩，不得因陈述申辩加重处罚。</w:t>
      </w:r>
    </w:p>
    <w:p w14:paraId="0865928B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第十四条 有下列情形之一的，在负责人作出处罚决定前应当进行法制审核，审核内容包括裁量基准适用适当性：</w:t>
      </w:r>
    </w:p>
    <w:p w14:paraId="78C9554B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（一）涉及防洪安全、供水安全、水生态安全等重大公共利益的；</w:t>
      </w:r>
    </w:p>
    <w:p w14:paraId="0629F218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（二）直接关系当事人或第三人重大权益并经听证程序的；</w:t>
      </w:r>
    </w:p>
    <w:p w14:paraId="43AA42CE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（三）案件疑难复杂、涉及多个法律关系的；</w:t>
      </w:r>
    </w:p>
    <w:p w14:paraId="74786AAA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（四）涉及汉江堤防安全或饮用水源保护区的；</w:t>
      </w:r>
    </w:p>
    <w:p w14:paraId="61D6BBAA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（五）法律、法规规定应当审核的其他情形。</w:t>
      </w:r>
    </w:p>
    <w:p w14:paraId="0EC67F5C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法制审核由法制工作机构或指定人员负责，案件调查人员不得同时担任审核人员。审核认为处罚建议不符合规定的，应建议补正或修改。未经审核或审核未通过的，不得作出处罚决定。</w:t>
      </w:r>
    </w:p>
    <w:p w14:paraId="483184B9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第十五条 有下列情形之一的，作出处罚决定前应当集体讨论：</w:t>
      </w:r>
    </w:p>
    <w:p w14:paraId="2A1E786E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（一）拟作出较大数额罚款、没收较大数额违法所得或非法财物的；</w:t>
      </w:r>
    </w:p>
    <w:p w14:paraId="21D081BE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（二）拟作出限制生产经营、降低资质等级、吊销许可证件、责令停产停业、关闭或限制从业的；</w:t>
      </w:r>
    </w:p>
    <w:p w14:paraId="636E07FC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（三）负责人认为应当讨论的其他案件。</w:t>
      </w:r>
    </w:p>
    <w:p w14:paraId="1164D04F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前款所称 “较大数额”“较大价值”，对公民为人民币五千元以上、对法人或其他组织为五万元以上。本市供水、燃气等领域有特殊规定的，从其规定。</w:t>
      </w:r>
    </w:p>
    <w:p w14:paraId="6572B38E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第十六条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市水利和湖泊局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在作出处罚决定前，应告知当事人拟处罚的种类、标准、事实、理由、依据及陈述、申辩、听证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权利。</w:t>
      </w:r>
    </w:p>
    <w:p w14:paraId="29C649E7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七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条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市水利和湖泊局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及其执法人员滥用职权、玩忽职守、徇私舞弊的，由上级机关或有关部门责令改正；情节严重的，对责任人依法处分；造成损失的，依法赔偿；构成犯罪的，追究刑事责任。</w:t>
      </w:r>
    </w:p>
    <w:p w14:paraId="6122525F">
      <w:pPr>
        <w:pStyle w:val="3"/>
        <w:jc w:val="center"/>
        <w:rPr>
          <w:rFonts w:hint="default" w:ascii="楷体_GB2312" w:hAnsi="楷体_GB2312" w:eastAsia="楷体_GB2312" w:cs="楷体_GB2312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第四章 附则</w:t>
      </w:r>
    </w:p>
    <w:p w14:paraId="25D4CBB2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八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条 本办法与法律、法规、规章规定不一致的，以法律、法规、规章为准。</w:t>
      </w:r>
    </w:p>
    <w:p w14:paraId="48A061CB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十九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条 本办法所称 “以上”“不超过” 包括本数，“以下”“以内”“超过” 不包括本数。法律、法规、规章另有规定的从其规定。</w:t>
      </w:r>
    </w:p>
    <w:p w14:paraId="49A955CA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第二十条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市水利和湖泊局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作出处罚时，应引用所依据的法律、法规、规章，不得直接引用本办法。</w:t>
      </w:r>
    </w:p>
    <w:p w14:paraId="645344DC">
      <w:pPr>
        <w:pStyle w:val="16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第二十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条 本办法自印发之日起施行，有效期五年。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A342C10"/>
    <w:rsid w:val="1DBC69B5"/>
    <w:rsid w:val="376A7420"/>
    <w:rsid w:val="458A2D71"/>
    <w:rsid w:val="549C0C6B"/>
    <w:rsid w:val="74936C9D"/>
    <w:rsid w:val="75B23D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2387</Words>
  <Characters>2387</Characters>
  <TotalTime>21</TotalTime>
  <ScaleCrop>false</ScaleCrop>
  <LinksUpToDate>false</LinksUpToDate>
  <CharactersWithSpaces>2418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2025-09-17T08:49:00Z</dcterms:created>
  <dc:creator>Un-named</dc:creator>
  <cp:lastModifiedBy>淡定以志远²⁰20</cp:lastModifiedBy>
  <dcterms:modified xsi:type="dcterms:W3CDTF">2025-09-19T00:12:43Z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eyJoZGlkIjoiYThiZGY0ZDAyMTUyZDJhMzZhOGM3YWRjZDYyYmQxZjciLCJ1c2VySWQiOiI0MjU5OTc3NjAifQ==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13AC1835272B4C7AA5186E2A1F531168_12</vt:lpwstr>
  </property>
</Properties>
</file>