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44"/>
          <w:szCs w:val="44"/>
        </w:rPr>
        <w:t>年度行政执法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统计年报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目录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行政许可实施情况统计表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行政处罚实施情况统计表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行政强制实施情况统计表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行政检查实施情况统计表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五、天门市商务局其他行政执法行为实施情况统计表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表一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天门市商务局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行政许可实施情况统计表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62"/>
        <w:gridCol w:w="1920"/>
        <w:gridCol w:w="2145"/>
        <w:gridCol w:w="231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行政许可实施数量（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4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申请数量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受理数量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许可的数量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不予许可的数量</w:t>
            </w:r>
          </w:p>
        </w:tc>
        <w:tc>
          <w:tcPr>
            <w:tcW w:w="244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天门市商务局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天门市商务综合执法支队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说明：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1.</w:t>
      </w:r>
      <w:r>
        <w:rPr>
          <w:rFonts w:hint="default" w:ascii="Times New Roman" w:hAnsi="Times New Roman" w:eastAsia="仿宋_GB2312" w:cs="Times New Roman"/>
          <w:kern w:val="0"/>
          <w:sz w:val="24"/>
        </w:rPr>
        <w:t>“申请数量”的统计范围为统计年度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期间许可机关收到当事人许可申请的数量。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2. “受理数量”、“许可的数量”、“不予许可的数量”、“撤销许可的数量”的统计范围为统计年度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期间许可机关作出受理决定、许可决定、不予许可决定的数量，以及撤销许可决定的数量。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3. 准予变更、延续和不予变更、延续的数量，分别计入“许可的数量”、“不予许可的数量”。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天门市商务局2021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行政处罚实施情况统计表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6"/>
        <w:gridCol w:w="795"/>
        <w:gridCol w:w="855"/>
        <w:gridCol w:w="1490"/>
        <w:gridCol w:w="1274"/>
        <w:gridCol w:w="1133"/>
        <w:gridCol w:w="1758"/>
        <w:gridCol w:w="705"/>
        <w:gridCol w:w="945"/>
        <w:gridCol w:w="841"/>
        <w:gridCol w:w="130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6" w:type="dxa"/>
            <w:gridSpan w:val="9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行政处罚实施数量（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罚没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警告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、通报批评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没收违法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得、没收非法财物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暂扣许可证件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降低资质等级、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吊销许可证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限制开展生产经营活动、责令停产停业、责令关闭、限制从业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行政拘留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1.行政处罚实施数量的统计范围为统计年度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期间作出行政处罚决定的数量（包括经行政复议或者行政诉讼被撤销的行政处罚决定数量）。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24"/>
        </w:rPr>
        <w:t>单处一个类别行政处罚的，计入相应的行政处罚类别；并处两种以上行政处罚的，算一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宗</w:t>
      </w:r>
      <w:r>
        <w:rPr>
          <w:rFonts w:hint="default" w:ascii="Times New Roman" w:hAnsi="Times New Roman" w:eastAsia="仿宋_GB2312" w:cs="Times New Roman"/>
          <w:kern w:val="0"/>
          <w:sz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一）警告、通报批评；（二）罚款、没收违法所得、没收非法财物；（三）暂扣许可证件、降低资质等级、吊销许可证件；（四）限制开展生产经营活动、责令停产停业、责令关闭、限制从业；（五）行政拘留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24"/>
        </w:rPr>
        <w:t>没收违法所得、没收非法财物能确定金额的，计入“罚没金额”；不能确定金额的，不计入“罚没金额”。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</w:rPr>
        <w:t>. “罚没金额”以处罚决定书确定的金额为准。</w:t>
      </w: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天门市商务局2021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年度行政强制实施情况统计表</w:t>
      </w:r>
    </w:p>
    <w:tbl>
      <w:tblPr>
        <w:tblStyle w:val="3"/>
        <w:tblW w:w="14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86"/>
        <w:gridCol w:w="816"/>
        <w:gridCol w:w="1012"/>
        <w:gridCol w:w="1012"/>
        <w:gridCol w:w="1012"/>
        <w:gridCol w:w="1054"/>
        <w:gridCol w:w="945"/>
        <w:gridCol w:w="945"/>
        <w:gridCol w:w="1230"/>
        <w:gridCol w:w="960"/>
        <w:gridCol w:w="6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06" w:type="dxa"/>
            <w:gridSpan w:val="5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行政强制措施实施数量（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615" w:type="dxa"/>
            <w:gridSpan w:val="7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行政强制执行实施数量（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5670" w:type="dxa"/>
            <w:gridSpan w:val="6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1.行政强制措施实施数量的统计范围为统计年度1月1日至12月31日期间限制公民人身自由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查封场所、设施或者财物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扣押财物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冻结存款、汇款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其他行政强制措施决定的数量。2.行政强制执行实施数量的统计范围为统计年度1月1日至12月31日期间加处罚款或者滞纳金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划拨存款、汇款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拍卖或者依法处理查封、扣押的场所、设施或者财物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排除妨碍、恢复原状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代履行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其他强制执行方式等执行完毕或者终结执行的数量。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</w:rPr>
        <w:t>.申请法院强制执行数量的统计范围为统计年度1月1日至12月31日期间向法院申请强制执行的数量，时间以申请日期为准。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年度行政检查实施情况统计表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行政检查（次数）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2" w:type="dxa"/>
            <w:gridSpan w:val="2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</w:p>
    <w:p/>
    <w:p/>
    <w:p/>
    <w:p/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br w:type="page"/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表五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年度其他行政执法行为实施情况统计表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1"/>
        <w:gridCol w:w="1191"/>
        <w:gridCol w:w="1191"/>
        <w:gridCol w:w="997"/>
        <w:gridCol w:w="1385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行政征收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行政裁决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行政给付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确认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行政奖励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其他行政执法行为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征收总金额（万元）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给付总金额（万元）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奖励总金额（万元）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1.“行政征收”的统计范围为统计年度1月1日至12月31日期间征收完毕的数量。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2.“行政裁决次数”、“行政确认次数”、“行政奖励次数”的统计范围为统计年度1月1日至12月31日期间作出行政裁决、行政确认、行政奖励决定的数量。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3.“行政给付次数”的统计范围为统计年度1月1日至12月31日期间给付完毕的数量。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4.“其他行政执法行为”的统计范围为统计年度1月1日至12月31日期间完成的宗数。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zBjOTI5ZDg3NWJkNzI4MjVkMWI1MjAzYjZjMDIifQ=="/>
  </w:docVars>
  <w:rsids>
    <w:rsidRoot w:val="526E60C3"/>
    <w:rsid w:val="11354E20"/>
    <w:rsid w:val="29DF4CB8"/>
    <w:rsid w:val="36044C05"/>
    <w:rsid w:val="40AD56F2"/>
    <w:rsid w:val="4DCF6F1F"/>
    <w:rsid w:val="526E60C3"/>
    <w:rsid w:val="57E91FE7"/>
    <w:rsid w:val="6D2B40EB"/>
    <w:rsid w:val="72F82782"/>
    <w:rsid w:val="73FC0030"/>
    <w:rsid w:val="7A1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2017</Characters>
  <Lines>0</Lines>
  <Paragraphs>0</Paragraphs>
  <TotalTime>18</TotalTime>
  <ScaleCrop>false</ScaleCrop>
  <LinksUpToDate>false</LinksUpToDate>
  <CharactersWithSpaces>2055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2022-01-06T03:21:00Z</dcterms:created>
  <dc:creator>大太阳</dc:creator>
  <cp:lastModifiedBy>笑笑</cp:lastModifiedBy>
  <dcterms:modified xsi:type="dcterms:W3CDTF">2022-06-09T02:57:22Z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F131E6EE93BC40AA9DF7DD0C32E25564</vt:lpwstr>
  </property>
</Properties>
</file>