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6425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jc w:val="both"/>
        <w:rPr>
          <w:rFonts w:hint="eastAsia"/>
        </w:rPr>
      </w:pPr>
      <w:bookmarkStart w:id="0" w:name="_Toc19583"/>
    </w:p>
    <w:p w14:paraId="585375BE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ind w:firstLine="2660" w:firstLineChars="700"/>
        <w:jc w:val="both"/>
      </w:pPr>
      <w:r>
        <w:rPr>
          <w:rFonts w:hint="eastAsia"/>
        </w:rPr>
        <w:t>行政处罚决定书</w:t>
      </w:r>
      <w:bookmarkEnd w:id="0"/>
    </w:p>
    <w:p w14:paraId="3B7CA0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3158" w:firstLineChars="1316"/>
        <w:jc w:val="right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天</w:t>
      </w:r>
      <w:r>
        <w:rPr>
          <w:rFonts w:hint="eastAsia" w:eastAsia="仿宋_GB2312"/>
          <w:sz w:val="24"/>
          <w:u w:val="none"/>
          <w:lang w:val="en-US" w:eastAsia="zh-CN"/>
        </w:rPr>
        <w:t>文</w:t>
      </w:r>
      <w:r>
        <w:rPr>
          <w:rFonts w:eastAsia="仿宋_GB2312"/>
          <w:sz w:val="24"/>
        </w:rPr>
        <w:t>罚决〔</w:t>
      </w: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〕</w:t>
      </w:r>
      <w:r>
        <w:rPr>
          <w:rFonts w:hint="eastAsia" w:eastAsia="仿宋_GB2312"/>
          <w:sz w:val="24"/>
          <w:lang w:val="en-US" w:eastAsia="zh-CN"/>
        </w:rPr>
        <w:t>21</w:t>
      </w:r>
      <w:r>
        <w:rPr>
          <w:rFonts w:eastAsia="仿宋_GB2312"/>
          <w:sz w:val="24"/>
        </w:rPr>
        <w:t>号</w:t>
      </w:r>
    </w:p>
    <w:p w14:paraId="563C75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59A3A1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eastAsia="仿宋_GB2312"/>
          <w:sz w:val="24"/>
        </w:rPr>
        <w:t>当事人：</w:t>
      </w:r>
      <w:r>
        <w:rPr>
          <w:rFonts w:hint="eastAsia" w:eastAsia="仿宋_GB2312"/>
          <w:sz w:val="24"/>
          <w:lang w:val="en-US" w:eastAsia="zh-CN"/>
        </w:rPr>
        <w:t>天门天泰至尚娱乐服务有限公司</w:t>
      </w:r>
    </w:p>
    <w:p w14:paraId="681DAC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>负责人：</w:t>
      </w:r>
      <w:r>
        <w:rPr>
          <w:rFonts w:hint="eastAsia" w:eastAsia="仿宋_GB2312"/>
          <w:sz w:val="24"/>
          <w:lang w:val="en-US" w:eastAsia="zh-CN"/>
        </w:rPr>
        <w:t>温新舫</w:t>
      </w:r>
      <w:r>
        <w:rPr>
          <w:rFonts w:hint="eastAsia" w:eastAsia="仿宋_GB2312"/>
          <w:sz w:val="24"/>
          <w:u w:val="none"/>
          <w:lang w:val="en-US" w:eastAsia="zh-CN"/>
        </w:rPr>
        <w:t xml:space="preserve">，身份证号：422428XXXXXXXXXXXX </w:t>
      </w:r>
    </w:p>
    <w:p w14:paraId="3116EC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>地址：</w:t>
      </w:r>
      <w:r>
        <w:rPr>
          <w:rFonts w:hint="eastAsia" w:eastAsia="仿宋_GB2312"/>
          <w:sz w:val="24"/>
          <w:u w:val="none"/>
          <w:lang w:eastAsia="zh-CN"/>
        </w:rPr>
        <w:t>湖北省</w:t>
      </w:r>
      <w:r>
        <w:rPr>
          <w:rFonts w:hint="eastAsia" w:eastAsia="仿宋_GB2312"/>
          <w:sz w:val="24"/>
          <w:u w:val="none"/>
          <w:lang w:val="en-US" w:eastAsia="zh-CN"/>
        </w:rPr>
        <w:t>天门市经济开发区义乌路1号</w:t>
      </w:r>
    </w:p>
    <w:p w14:paraId="653F2A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center"/>
        <w:rPr>
          <w:rFonts w:eastAsia="仿宋_GB2312"/>
          <w:sz w:val="24"/>
          <w:u w:val="none"/>
        </w:rPr>
      </w:pPr>
      <w:r>
        <w:rPr>
          <w:rFonts w:hint="eastAsia" w:eastAsia="仿宋_GB2312"/>
          <w:sz w:val="24"/>
          <w:u w:val="none"/>
          <w:lang w:val="en-US" w:eastAsia="zh-CN"/>
        </w:rPr>
        <w:t>《营业执照》统一社会信用代码：91429006MA4F41AD22。</w:t>
      </w:r>
    </w:p>
    <w:p w14:paraId="7E30C8EC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pacing w:val="-2"/>
          <w:sz w:val="24"/>
        </w:rPr>
      </w:pPr>
      <w:r>
        <w:rPr>
          <w:rFonts w:eastAsia="仿宋_GB2312"/>
          <w:sz w:val="24"/>
        </w:rPr>
        <w:t>根据</w:t>
      </w:r>
      <w:r>
        <w:rPr>
          <w:rFonts w:hint="eastAsia" w:eastAsia="仿宋_GB2312"/>
          <w:sz w:val="24"/>
          <w:u w:val="single"/>
          <w:lang w:eastAsia="zh-CN"/>
        </w:rPr>
        <w:t>监督检查</w:t>
      </w:r>
      <w:r>
        <w:rPr>
          <w:rFonts w:eastAsia="仿宋_GB2312"/>
          <w:sz w:val="24"/>
        </w:rPr>
        <w:t>，本机关于</w:t>
      </w:r>
      <w:r>
        <w:rPr>
          <w:rFonts w:hint="eastAsia" w:eastAsia="仿宋_GB2312"/>
          <w:sz w:val="24"/>
          <w:u w:val="single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u w:val="single"/>
          <w:lang w:val="en-US" w:eastAsia="zh-CN"/>
        </w:rPr>
        <w:t>5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u w:val="single"/>
          <w:lang w:val="en-US" w:eastAsia="zh-CN"/>
        </w:rPr>
        <w:t>7</w:t>
      </w:r>
      <w:r>
        <w:rPr>
          <w:rFonts w:eastAsia="仿宋_GB2312"/>
          <w:sz w:val="24"/>
        </w:rPr>
        <w:t>日对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hint="eastAsia" w:eastAsia="仿宋_GB2312"/>
          <w:sz w:val="24"/>
          <w:u w:val="single"/>
          <w:lang w:eastAsia="zh-CN"/>
        </w:rPr>
        <w:t>擅自从事娱乐场所经营活动</w:t>
      </w:r>
      <w:r>
        <w:rPr>
          <w:rFonts w:eastAsia="仿宋_GB2312"/>
          <w:sz w:val="24"/>
        </w:rPr>
        <w:t>的行为予以立案调查。现已查明，</w:t>
      </w:r>
      <w:r>
        <w:rPr>
          <w:rFonts w:hint="eastAsia" w:eastAsia="仿宋_GB2312"/>
          <w:sz w:val="24"/>
          <w:lang w:eastAsia="zh-CN"/>
        </w:rPr>
        <w:t>当事人在</w:t>
      </w:r>
      <w:r>
        <w:rPr>
          <w:rFonts w:hint="eastAsia" w:eastAsia="仿宋_GB2312"/>
          <w:sz w:val="24"/>
          <w:u w:val="single"/>
          <w:lang w:val="en-US" w:eastAsia="zh-CN"/>
        </w:rPr>
        <w:t>2025年5月6日21时10分，在没有办理《娱乐经营许可证》的情况下擅自从事娱乐场所经营活动。</w:t>
      </w:r>
      <w:r>
        <w:rPr>
          <w:rFonts w:eastAsia="仿宋_GB2312"/>
          <w:sz w:val="24"/>
        </w:rPr>
        <w:t>本机关认为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的上述行为违反了</w:t>
      </w:r>
      <w:r>
        <w:rPr>
          <w:rFonts w:hint="eastAsia" w:eastAsia="仿宋_GB2312"/>
          <w:sz w:val="24"/>
          <w:u w:val="single"/>
          <w:lang w:eastAsia="zh-CN"/>
        </w:rPr>
        <w:t>《娱乐场所管理条例》第九条的规定。</w:t>
      </w:r>
    </w:p>
    <w:p w14:paraId="6DFA6A88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val="en-US" w:eastAsia="zh-CN"/>
        </w:rPr>
      </w:pPr>
      <w:r>
        <w:rPr>
          <w:rFonts w:eastAsia="仿宋_GB2312"/>
          <w:sz w:val="24"/>
        </w:rPr>
        <w:t>有关事实有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hint="eastAsia" w:eastAsia="仿宋_GB2312"/>
          <w:sz w:val="24"/>
          <w:u w:val="single"/>
          <w:lang w:val="en-US" w:eastAsia="zh-CN"/>
        </w:rPr>
        <w:t>1、2025年5月6日对当事人进行了现场检查，发现该场所共有</w:t>
      </w:r>
      <w:r>
        <w:rPr>
          <w:rFonts w:hint="eastAsia" w:eastAsia="仿宋_GB2312"/>
          <w:sz w:val="24"/>
          <w:u w:val="single"/>
          <w:lang w:eastAsia="zh-CN"/>
        </w:rPr>
        <w:t>包间</w:t>
      </w:r>
      <w:r>
        <w:rPr>
          <w:rFonts w:hint="eastAsia" w:eastAsia="仿宋_GB2312"/>
          <w:sz w:val="24"/>
          <w:u w:val="single"/>
          <w:lang w:val="en-US" w:eastAsia="zh-CN"/>
        </w:rPr>
        <w:t>23个，其中2个正在营业，有音响系统、点歌系统等设施，没有办理《娱乐经营许可证》；2、2025年5月7日，对当事人进行了询问笔录，证实当事人在没有办理《娱乐场所经营许可证》的情况下，擅自从事娱乐场所经营活动；3、当事人在未办理《娱乐场所经营许可证》期间，获得营业收入壹万零肆佰叁拾元整（10430元）；4、证据照片9张、《责令改正通知书》1份，印证当事人的违法行为。</w:t>
      </w:r>
      <w:r>
        <w:rPr>
          <w:rFonts w:eastAsia="仿宋_GB2312"/>
          <w:sz w:val="24"/>
          <w:u w:val="single"/>
        </w:rPr>
        <w:br w:type="textWrapping"/>
      </w:r>
      <w:bookmarkStart w:id="1" w:name="_GoBack"/>
      <w:r>
        <w:rPr>
          <w:rFonts w:hint="eastAsia" w:eastAsia="仿宋_GB2312"/>
          <w:sz w:val="24"/>
          <w:u w:val="none"/>
          <w:lang w:val="en-US" w:eastAsia="zh-CN"/>
        </w:rPr>
        <w:t xml:space="preserve">    </w:t>
      </w:r>
      <w:bookmarkEnd w:id="1"/>
      <w:r>
        <w:rPr>
          <w:rFonts w:hint="eastAsia" w:eastAsia="仿宋_GB2312"/>
          <w:sz w:val="24"/>
          <w:u w:val="single"/>
          <w:lang w:val="en-US" w:eastAsia="zh-CN"/>
        </w:rPr>
        <w:t xml:space="preserve">当事人没有陈述申辩，提出行政诉讼，本机关将视为放弃陈述申辩的权利。  </w:t>
      </w:r>
    </w:p>
    <w:p w14:paraId="301B47D5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因本案不涉及到行政处罚自由裁量权使用，依据《娱乐场所管理条例》第四十一条、第五十三条第一款、《娱乐场所管理办法》第二十八条和</w:t>
      </w:r>
      <w:r>
        <w:rPr>
          <w:rFonts w:eastAsia="仿宋_GB2312"/>
          <w:spacing w:val="-2"/>
          <w:sz w:val="24"/>
          <w:u w:val="single"/>
        </w:rPr>
        <w:t>《中华人民共和国行政处罚法》</w:t>
      </w:r>
      <w:r>
        <w:rPr>
          <w:rFonts w:hint="eastAsia" w:eastAsia="仿宋_GB2312"/>
          <w:spacing w:val="-2"/>
          <w:sz w:val="24"/>
          <w:u w:val="single"/>
          <w:lang w:eastAsia="zh-CN"/>
        </w:rPr>
        <w:t>第二十八条第二款</w:t>
      </w:r>
      <w:r>
        <w:rPr>
          <w:rFonts w:hint="eastAsia" w:eastAsia="仿宋_GB2312"/>
          <w:sz w:val="24"/>
          <w:u w:val="single"/>
          <w:lang w:eastAsia="zh-CN"/>
        </w:rPr>
        <w:t>的规定。</w:t>
      </w:r>
      <w:r>
        <w:rPr>
          <w:rFonts w:eastAsia="仿宋_GB2312"/>
          <w:sz w:val="24"/>
        </w:rPr>
        <w:t>决定对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作出如下行政处罚：</w:t>
      </w:r>
    </w:p>
    <w:p w14:paraId="197E3EC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eastAsia="zh-CN"/>
        </w:rPr>
      </w:pPr>
      <w:r>
        <w:rPr>
          <w:rFonts w:hint="eastAsia" w:eastAsia="仿宋_GB2312"/>
          <w:sz w:val="24"/>
          <w:u w:val="single"/>
          <w:lang w:val="en-US" w:eastAsia="zh-CN"/>
        </w:rPr>
        <w:t>通过集体讨论后决定，</w:t>
      </w:r>
      <w:r>
        <w:rPr>
          <w:rFonts w:hint="eastAsia" w:eastAsia="仿宋_GB2312"/>
          <w:sz w:val="24"/>
          <w:u w:val="single"/>
          <w:lang w:eastAsia="zh-CN"/>
        </w:rPr>
        <w:t>对该场所以责令关闭的方式予以取缔，并没收违法所得人民</w:t>
      </w:r>
      <w:r>
        <w:rPr>
          <w:rFonts w:hint="eastAsia" w:eastAsia="仿宋_GB2312"/>
          <w:sz w:val="24"/>
          <w:u w:val="single"/>
          <w:lang w:val="en-US" w:eastAsia="zh-CN"/>
        </w:rPr>
        <w:t>壹万零肆佰叁拾元整</w:t>
      </w:r>
      <w:r>
        <w:rPr>
          <w:rFonts w:hint="eastAsia" w:eastAsia="仿宋_GB2312"/>
          <w:sz w:val="24"/>
          <w:u w:val="single"/>
          <w:lang w:eastAsia="zh-CN"/>
        </w:rPr>
        <w:t>（</w:t>
      </w:r>
      <w:r>
        <w:rPr>
          <w:rFonts w:hint="eastAsia" w:eastAsia="仿宋_GB2312"/>
          <w:sz w:val="24"/>
          <w:u w:val="single"/>
          <w:lang w:val="en-US" w:eastAsia="zh-CN"/>
        </w:rPr>
        <w:t>10430元</w:t>
      </w:r>
      <w:r>
        <w:rPr>
          <w:rFonts w:hint="eastAsia" w:eastAsia="仿宋_GB2312"/>
          <w:sz w:val="24"/>
          <w:u w:val="single"/>
          <w:lang w:eastAsia="zh-CN"/>
        </w:rPr>
        <w:t>）。</w:t>
      </w:r>
    </w:p>
    <w:p w14:paraId="130BE4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0F48CC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1110F3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72DE06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387FCB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center"/>
        <w:rPr>
          <w:rFonts w:hint="eastAsia" w:eastAsia="仿宋_GB2312"/>
          <w:sz w:val="24"/>
          <w:u w:val="single"/>
          <w:lang w:eastAsia="zh-CN"/>
        </w:rPr>
      </w:pPr>
    </w:p>
    <w:p w14:paraId="0E0066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none"/>
          <w:lang w:val="en-US" w:eastAsia="zh-CN"/>
        </w:rPr>
        <w:t>2、</w:t>
      </w:r>
      <w:r>
        <w:rPr>
          <w:rFonts w:hint="eastAsia" w:eastAsia="仿宋_GB2312"/>
          <w:sz w:val="24"/>
          <w:u w:val="single"/>
          <w:lang w:eastAsia="zh-CN"/>
        </w:rPr>
        <w:t>对该场所负责人</w:t>
      </w:r>
      <w:r>
        <w:rPr>
          <w:rFonts w:hint="eastAsia" w:eastAsia="仿宋_GB2312"/>
          <w:sz w:val="24"/>
          <w:u w:val="single"/>
          <w:lang w:val="en-US" w:eastAsia="zh-CN"/>
        </w:rPr>
        <w:t>温新舫</w:t>
      </w:r>
      <w:r>
        <w:rPr>
          <w:rFonts w:hint="eastAsia" w:eastAsia="仿宋_GB2312"/>
          <w:sz w:val="24"/>
          <w:u w:val="single"/>
          <w:lang w:eastAsia="zh-CN"/>
        </w:rPr>
        <w:t>做出终身不得担任娱乐场所的法定代表人、负责人的行政处罚。</w:t>
      </w:r>
    </w:p>
    <w:p w14:paraId="4AC052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自收到本处罚决定书之日起15日内，将罚款缴至</w:t>
      </w:r>
      <w:r>
        <w:rPr>
          <w:rFonts w:hint="eastAsia" w:eastAsia="仿宋_GB2312"/>
          <w:sz w:val="24"/>
          <w:lang w:eastAsia="zh-CN"/>
        </w:rPr>
        <w:t>中国银行天门市竟陵支行或者通过电子支付系统缴纳罚款</w:t>
      </w:r>
      <w:r>
        <w:rPr>
          <w:rFonts w:eastAsia="仿宋_GB2312"/>
          <w:sz w:val="24"/>
        </w:rPr>
        <w:t>。逾期不缴纳罚款，依据《中华人民共和国行政处罚法》第七十二条第一项规定每日按罚款数额的3%加处罚款。</w:t>
      </w:r>
    </w:p>
    <w:p w14:paraId="3A0487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如不服本处罚决定，可在收到本处罚决定书之日起60日内（如法律规定的申请期限超过60日的，应按法律规定的期限确定）向</w:t>
      </w:r>
      <w:r>
        <w:rPr>
          <w:rFonts w:hint="eastAsia" w:eastAsia="仿宋_GB2312"/>
          <w:sz w:val="24"/>
          <w:u w:val="single"/>
          <w:lang w:eastAsia="zh-CN"/>
        </w:rPr>
        <w:t>天门市人民政府</w:t>
      </w:r>
      <w:r>
        <w:rPr>
          <w:rFonts w:eastAsia="仿宋_GB2312"/>
          <w:sz w:val="24"/>
        </w:rPr>
        <w:t>申请行政复议，也可以在6个月内（如法律有特别规定的，应按法律规定的期限确定）直接向</w:t>
      </w:r>
      <w:r>
        <w:rPr>
          <w:rFonts w:hint="eastAsia" w:ascii="宋体" w:hAnsi="宋体" w:eastAsia="仿宋_GB2312"/>
          <w:sz w:val="24"/>
          <w:u w:val="single"/>
          <w:lang w:eastAsia="zh-CN"/>
        </w:rPr>
        <w:t>天门市</w:t>
      </w:r>
      <w:r>
        <w:rPr>
          <w:rFonts w:eastAsia="仿宋_GB2312"/>
          <w:sz w:val="24"/>
        </w:rPr>
        <w:t>人民法院提起行政诉讼。</w:t>
      </w:r>
    </w:p>
    <w:p w14:paraId="6B35D2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56" w:firstLineChars="200"/>
        <w:textAlignment w:val="center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逾期不申请行政复议，也不提起行政诉讼，又不履行行政处罚决定的，本机关将依法</w:t>
      </w:r>
      <w:r>
        <w:rPr>
          <w:rFonts w:eastAsia="仿宋_GB2312"/>
          <w:spacing w:val="-6"/>
          <w:sz w:val="24"/>
          <w:u w:val="none"/>
        </w:rPr>
        <w:t>申请人民法院强制执行</w:t>
      </w:r>
      <w:r>
        <w:rPr>
          <w:rFonts w:hint="eastAsia" w:eastAsia="仿宋_GB2312"/>
          <w:spacing w:val="-6"/>
          <w:sz w:val="24"/>
          <w:u w:val="none"/>
          <w:lang w:eastAsia="zh-CN"/>
        </w:rPr>
        <w:t>。</w:t>
      </w:r>
    </w:p>
    <w:p w14:paraId="08DBE3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center"/>
        <w:rPr>
          <w:rFonts w:eastAsia="仿宋_GB2312"/>
          <w:sz w:val="24"/>
        </w:rPr>
      </w:pPr>
    </w:p>
    <w:p w14:paraId="1448FA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0D26C2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5DC34D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795CA9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5CC21D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天门市文化</w:t>
      </w:r>
      <w:r>
        <w:rPr>
          <w:rFonts w:hint="eastAsia" w:eastAsia="仿宋_GB2312"/>
          <w:sz w:val="24"/>
          <w:lang w:val="en-US" w:eastAsia="zh-CN"/>
        </w:rPr>
        <w:t>和</w:t>
      </w:r>
      <w:r>
        <w:rPr>
          <w:rFonts w:hint="eastAsia" w:eastAsia="仿宋_GB2312"/>
          <w:sz w:val="24"/>
          <w:lang w:eastAsia="zh-CN"/>
        </w:rPr>
        <w:t>旅游局</w:t>
      </w:r>
    </w:p>
    <w:p w14:paraId="1EA53E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7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18</w:t>
      </w:r>
      <w:r>
        <w:rPr>
          <w:rFonts w:eastAsia="仿宋_GB2312"/>
          <w:sz w:val="24"/>
        </w:rPr>
        <w:t>日</w:t>
      </w:r>
    </w:p>
    <w:p w14:paraId="7441B1F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59ED8"/>
    <w:multiLevelType w:val="singleLevel"/>
    <w:tmpl w:val="E5359E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D3"/>
    <w:rsid w:val="001413D3"/>
    <w:rsid w:val="00592B08"/>
    <w:rsid w:val="00AF5C76"/>
    <w:rsid w:val="15840859"/>
    <w:rsid w:val="1AF4510A"/>
    <w:rsid w:val="1D497EC0"/>
    <w:rsid w:val="1DD6463B"/>
    <w:rsid w:val="21C82C63"/>
    <w:rsid w:val="2ABF7092"/>
    <w:rsid w:val="35B53FBD"/>
    <w:rsid w:val="35F94683"/>
    <w:rsid w:val="3DEC6BA5"/>
    <w:rsid w:val="3E0C48B6"/>
    <w:rsid w:val="416766D7"/>
    <w:rsid w:val="4DB87687"/>
    <w:rsid w:val="50DF5B05"/>
    <w:rsid w:val="51AC76B7"/>
    <w:rsid w:val="521658AC"/>
    <w:rsid w:val="52EF66BB"/>
    <w:rsid w:val="58A52E09"/>
    <w:rsid w:val="5CF25882"/>
    <w:rsid w:val="5D030DFA"/>
    <w:rsid w:val="62C95267"/>
    <w:rsid w:val="63CE7D19"/>
    <w:rsid w:val="7BE1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0　附件标题"/>
    <w:basedOn w:val="1"/>
    <w:qFormat/>
    <w:uiPriority w:val="0"/>
    <w:pPr>
      <w:overflowPunct w:val="0"/>
      <w:spacing w:afterLines="50" w:line="579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bCs/>
      <w:sz w:val="38"/>
      <w:szCs w:val="38"/>
    </w:rPr>
  </w:style>
  <w:style w:type="paragraph" w:customStyle="1" w:styleId="5">
    <w:name w:val="000　行政执法机关名称"/>
    <w:basedOn w:val="1"/>
    <w:qFormat/>
    <w:uiPriority w:val="0"/>
    <w:pPr>
      <w:tabs>
        <w:tab w:val="left" w:pos="345"/>
        <w:tab w:val="center" w:pos="4365"/>
      </w:tabs>
      <w:overflowPunct w:val="0"/>
      <w:spacing w:line="480" w:lineRule="exact"/>
      <w:jc w:val="center"/>
      <w:textAlignment w:val="center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928</Words>
  <Characters>997</Characters>
  <Lines>5</Lines>
  <Paragraphs>1</Paragraphs>
  <TotalTime>1</TotalTime>
  <ScaleCrop>false</ScaleCrop>
  <LinksUpToDate>false</LinksUpToDate>
  <CharactersWithSpaces>1022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2025-05-30T10:48:00Z</dcterms:created>
  <dc:creator>PC</dc:creator>
  <cp:lastModifiedBy>admin</cp:lastModifiedBy>
  <cp:lastPrinted>2025-07-07T08:32:00Z</cp:lastPrinted>
  <dcterms:modified xsi:type="dcterms:W3CDTF">2025-10-30T07:26:39Z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eyJoZGlkIjoiYmQ0MTQzOGVlZDg0MGQ0ZGE1ZjRiMDBlOWVmOWU0ZDgiLCJ1c2VySWQiOiIzMDg0NTM4MjYifQ==</vt:lpwstr>
  </property>
  <property fmtid="{D5CDD505-2E9C-101B-9397-08002B2CF9AE}" pid="4" name="ICV">
    <vt:lpwstr>EDC915A76E37406580E22A59B40A6D2F_13</vt:lpwstr>
  </property>
</Properties>
</file>