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80" w:lineRule="exact"/>
        <w:jc w:val="left"/>
        <w:textAlignment w:val="auto"/>
        <w:rPr>
          <w:rFonts w:hint="eastAsia" w:ascii="Times New Roman" w:hAnsi="Times New Roman" w:eastAsia="CESI黑体-GB2312" w:cs="CESI黑体-GB2312"/>
          <w:b/>
          <w:bCs/>
          <w:sz w:val="36"/>
          <w:szCs w:val="36"/>
        </w:rPr>
      </w:pPr>
      <w:r>
        <w:rPr>
          <w:rFonts w:hint="eastAsia" w:ascii="Times New Roman" w:hAnsi="Times New Roman" w:eastAsia="CESI黑体-GB2312" w:cs="CESI黑体-GB2312"/>
          <w:spacing w:val="-6"/>
          <w:sz w:val="32"/>
          <w:szCs w:val="32"/>
        </w:rPr>
        <w:t>附件</w:t>
      </w:r>
    </w:p>
    <w:p>
      <w:pPr>
        <w:keepNext w:val="0"/>
        <w:keepLines w:val="0"/>
        <w:pageBreakBefore w:val="0"/>
        <w:kinsoku/>
        <w:overflowPunct/>
        <w:topLinePunct w:val="0"/>
        <w:autoSpaceDE/>
        <w:autoSpaceDN/>
        <w:bidi w:val="0"/>
        <w:spacing w:line="580" w:lineRule="exact"/>
        <w:ind w:firstLine="784" w:firstLineChars="200"/>
        <w:jc w:val="center"/>
        <w:textAlignment w:val="auto"/>
        <w:rPr>
          <w:rFonts w:hint="eastAsia" w:ascii="Times New Roman" w:hAnsi="Times New Roman" w:eastAsia="CESI小标宋-GB2312" w:cs="CESI小标宋-GB2312"/>
          <w:sz w:val="40"/>
          <w:szCs w:val="40"/>
        </w:rPr>
      </w:pPr>
      <w:r>
        <w:rPr>
          <w:rFonts w:hint="eastAsia" w:ascii="Times New Roman" w:hAnsi="Times New Roman" w:eastAsia="CESI小标宋-GB2312" w:cs="CESI小标宋-GB2312"/>
          <w:sz w:val="40"/>
          <w:szCs w:val="40"/>
          <w:lang w:eastAsia="zh-CN"/>
        </w:rPr>
        <w:t>市卫健委</w:t>
      </w:r>
      <w:r>
        <w:rPr>
          <w:rFonts w:hint="eastAsia" w:ascii="Times New Roman" w:hAnsi="Times New Roman" w:eastAsia="CESI小标宋-GB2312" w:cs="CESI小标宋-GB2312"/>
          <w:sz w:val="40"/>
          <w:szCs w:val="40"/>
          <w:lang w:val="en-US" w:eastAsia="zh-CN"/>
        </w:rPr>
        <w:t>2025</w:t>
      </w:r>
      <w:r>
        <w:rPr>
          <w:rFonts w:hint="eastAsia" w:ascii="Times New Roman" w:hAnsi="Times New Roman" w:eastAsia="CESI小标宋-GB2312" w:cs="CESI小标宋-GB2312"/>
          <w:sz w:val="40"/>
          <w:szCs w:val="40"/>
        </w:rPr>
        <w:t>年度行政执法统计年报</w:t>
      </w:r>
    </w:p>
    <w:p>
      <w:pPr>
        <w:keepNext w:val="0"/>
        <w:keepLines w:val="0"/>
        <w:pageBreakBefore w:val="0"/>
        <w:kinsoku/>
        <w:overflowPunct/>
        <w:topLinePunct w:val="0"/>
        <w:autoSpaceDE/>
        <w:autoSpaceDN/>
        <w:bidi w:val="0"/>
        <w:spacing w:line="580" w:lineRule="exact"/>
        <w:ind w:firstLine="784" w:firstLineChars="200"/>
        <w:jc w:val="center"/>
        <w:textAlignment w:val="auto"/>
        <w:rPr>
          <w:rFonts w:hint="eastAsia" w:ascii="Times New Roman" w:hAnsi="Times New Roman" w:eastAsia="CESI小标宋-GB2312" w:cs="CESI小标宋-GB2312"/>
          <w:sz w:val="40"/>
          <w:szCs w:val="40"/>
        </w:rPr>
      </w:pPr>
    </w:p>
    <w:p>
      <w:pPr>
        <w:keepNext w:val="0"/>
        <w:keepLines w:val="0"/>
        <w:pageBreakBefore w:val="0"/>
        <w:kinsoku/>
        <w:overflowPunct/>
        <w:topLinePunct w:val="0"/>
        <w:autoSpaceDE/>
        <w:autoSpaceDN/>
        <w:bidi w:val="0"/>
        <w:spacing w:line="580" w:lineRule="exact"/>
        <w:ind w:left="0" w:leftChars="0" w:firstLine="0" w:firstLineChars="0"/>
        <w:jc w:val="center"/>
        <w:textAlignment w:val="auto"/>
        <w:rPr>
          <w:rFonts w:hint="eastAsia" w:ascii="Times New Roman" w:hAnsi="Times New Roman" w:eastAsia="国标楷体" w:cs="国标楷体"/>
          <w:sz w:val="32"/>
          <w:szCs w:val="32"/>
          <w:lang w:val="en-US" w:eastAsia="zh-CN"/>
        </w:rPr>
      </w:pPr>
      <w:r>
        <w:rPr>
          <w:rFonts w:hint="eastAsia" w:ascii="Times New Roman" w:hAnsi="Times New Roman" w:eastAsia="国标楷体" w:cs="国标楷体"/>
          <w:sz w:val="32"/>
          <w:szCs w:val="32"/>
          <w:lang w:eastAsia="zh-CN"/>
        </w:rPr>
        <w:t>填报科室：政策法规科</w:t>
      </w:r>
      <w:r>
        <w:rPr>
          <w:rFonts w:hint="eastAsia" w:ascii="Times New Roman" w:hAnsi="Times New Roman" w:eastAsia="国标楷体" w:cs="国标楷体"/>
          <w:sz w:val="32"/>
          <w:szCs w:val="32"/>
          <w:lang w:val="en-US" w:eastAsia="zh-CN"/>
        </w:rPr>
        <w:t xml:space="preserve">    </w:t>
      </w:r>
      <w:r>
        <w:rPr>
          <w:rFonts w:hint="eastAsia" w:ascii="Times New Roman" w:hAnsi="Times New Roman" w:eastAsia="国标楷体" w:cs="国标楷体"/>
          <w:sz w:val="32"/>
          <w:szCs w:val="32"/>
          <w:lang w:eastAsia="zh-CN"/>
        </w:rPr>
        <w:t>填报人：周婧</w:t>
      </w:r>
      <w:r>
        <w:rPr>
          <w:rFonts w:hint="eastAsia" w:ascii="Times New Roman" w:hAnsi="Times New Roman" w:eastAsia="国标楷体" w:cs="国标楷体"/>
          <w:sz w:val="32"/>
          <w:szCs w:val="32"/>
          <w:lang w:val="en-US" w:eastAsia="zh-CN"/>
        </w:rPr>
        <w:t xml:space="preserve">     联系方式：5296002    审核人：</w:t>
      </w:r>
    </w:p>
    <w:p>
      <w:pPr>
        <w:keepNext w:val="0"/>
        <w:keepLines w:val="0"/>
        <w:pageBreakBefore w:val="0"/>
        <w:kinsoku/>
        <w:overflowPunct/>
        <w:topLinePunct w:val="0"/>
        <w:autoSpaceDE/>
        <w:autoSpaceDN/>
        <w:bidi w:val="0"/>
        <w:spacing w:line="580" w:lineRule="exact"/>
        <w:ind w:firstLine="704" w:firstLineChars="200"/>
        <w:textAlignment w:val="auto"/>
        <w:rPr>
          <w:rFonts w:hint="eastAsia" w:ascii="Times New Roman" w:hAnsi="Times New Roman" w:eastAsia="CESI仿宋-GB2312" w:cs="CESI仿宋-GB2312"/>
          <w:b/>
          <w:bCs/>
          <w:sz w:val="36"/>
          <w:szCs w:val="36"/>
        </w:rPr>
      </w:pPr>
    </w:p>
    <w:p>
      <w:pPr>
        <w:keepNext w:val="0"/>
        <w:keepLines w:val="0"/>
        <w:pageBreakBefore w:val="0"/>
        <w:numPr>
          <w:ilvl w:val="0"/>
          <w:numId w:val="1"/>
        </w:numPr>
        <w:kinsoku/>
        <w:overflowPunct/>
        <w:topLinePunct w:val="0"/>
        <w:autoSpaceDE/>
        <w:autoSpaceDN/>
        <w:bidi w:val="0"/>
        <w:spacing w:line="58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行政执法主体概况</w:t>
      </w:r>
    </w:p>
    <w:tbl>
      <w:tblPr>
        <w:tblStyle w:val="7"/>
        <w:tblpPr w:leftFromText="180" w:rightFromText="180" w:vertAnchor="text" w:horzAnchor="page" w:tblpX="2273" w:tblpY="307"/>
        <w:tblOverlap w:val="never"/>
        <w:tblW w:w="12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465"/>
        <w:gridCol w:w="1270"/>
        <w:gridCol w:w="1047"/>
        <w:gridCol w:w="1151"/>
        <w:gridCol w:w="1375"/>
        <w:gridCol w:w="1151"/>
        <w:gridCol w:w="1336"/>
        <w:gridCol w:w="144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630" w:type="dxa"/>
            <w:gridSpan w:val="1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CESI黑体-GB2312" w:cs="CESI黑体-GB2312"/>
                <w:bCs/>
                <w:kern w:val="0"/>
                <w:sz w:val="21"/>
                <w:szCs w:val="21"/>
                <w:lang w:val="en-US" w:eastAsia="zh-CN" w:bidi="ar-SA"/>
              </w:rPr>
              <w:t>行政执法主体基本信息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单位</w:t>
            </w:r>
          </w:p>
        </w:tc>
        <w:tc>
          <w:tcPr>
            <w:tcW w:w="146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行政机关（个）</w:t>
            </w:r>
          </w:p>
        </w:tc>
        <w:tc>
          <w:tcPr>
            <w:tcW w:w="127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授权组织（个）</w:t>
            </w:r>
          </w:p>
        </w:tc>
        <w:tc>
          <w:tcPr>
            <w:tcW w:w="1047"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受委托组织（个）</w:t>
            </w:r>
          </w:p>
        </w:tc>
        <w:tc>
          <w:tcPr>
            <w:tcW w:w="1151"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内设法制部门（个）</w:t>
            </w:r>
          </w:p>
        </w:tc>
        <w:tc>
          <w:tcPr>
            <w:tcW w:w="137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内设行政执法部门（个）</w:t>
            </w:r>
          </w:p>
        </w:tc>
        <w:tc>
          <w:tcPr>
            <w:tcW w:w="1151"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行政执法人员（人）</w:t>
            </w:r>
          </w:p>
        </w:tc>
        <w:tc>
          <w:tcPr>
            <w:tcW w:w="1336"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行政执法人员清理（人）</w:t>
            </w:r>
          </w:p>
        </w:tc>
        <w:tc>
          <w:tcPr>
            <w:tcW w:w="144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行政执法事项（个）</w:t>
            </w:r>
          </w:p>
        </w:tc>
        <w:tc>
          <w:tcPr>
            <w:tcW w:w="154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行政执法事项清理（个）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85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市卫健委</w:t>
            </w:r>
          </w:p>
        </w:tc>
        <w:tc>
          <w:tcPr>
            <w:tcW w:w="146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27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047"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151"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37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151"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52</w:t>
            </w:r>
          </w:p>
        </w:tc>
        <w:tc>
          <w:tcPr>
            <w:tcW w:w="1336"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7</w:t>
            </w:r>
          </w:p>
        </w:tc>
        <w:tc>
          <w:tcPr>
            <w:tcW w:w="144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94</w:t>
            </w:r>
          </w:p>
        </w:tc>
        <w:tc>
          <w:tcPr>
            <w:tcW w:w="154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仿宋_GB2312"/>
          <w:kern w:val="0"/>
          <w:sz w:val="21"/>
          <w:szCs w:val="21"/>
          <w:lang w:val="en-US" w:eastAsia="zh-CN" w:bidi="ar-SA"/>
        </w:rPr>
      </w:pPr>
      <w:r>
        <w:rPr>
          <w:rFonts w:hint="eastAsia" w:ascii="Times New Roman" w:hAnsi="Times New Roman" w:eastAsia="仿宋_GB2312" w:cs="仿宋_GB2312"/>
          <w:b/>
          <w:bCs/>
          <w:kern w:val="0"/>
          <w:sz w:val="32"/>
          <w:szCs w:val="32"/>
          <w:lang w:val="en-US" w:eastAsia="zh-CN" w:bidi="ar-SA"/>
        </w:rPr>
        <w:t>说明：</w:t>
      </w:r>
      <w:r>
        <w:rPr>
          <w:rFonts w:hint="eastAsia" w:ascii="Times New Roman" w:hAnsi="Times New Roman" w:eastAsia="仿宋_GB2312" w:cs="仿宋_GB2312"/>
          <w:b w:val="0"/>
          <w:bCs w:val="0"/>
          <w:kern w:val="0"/>
          <w:sz w:val="32"/>
          <w:szCs w:val="32"/>
          <w:lang w:val="en-US" w:eastAsia="zh-CN" w:bidi="ar-SA"/>
        </w:rPr>
        <w:t>1.行政执法人员数量不包括执法辅助人员，仅统计持证执法人员数量。2.行政执法人员清理人数是在因退休、调离执法工作岗位等原因不再从事行政执法工作的人员数量。3.行政执法事项清理数量是指因行政执法部门权责事项调整等原因行政执法执法事项增减划转修改事项数量。</w:t>
      </w:r>
    </w:p>
    <w:p>
      <w:pPr>
        <w:keepNext w:val="0"/>
        <w:keepLines w:val="0"/>
        <w:pageBreakBefore w:val="0"/>
        <w:kinsoku/>
        <w:overflowPunct/>
        <w:topLinePunct w:val="0"/>
        <w:autoSpaceDE/>
        <w:autoSpaceDN/>
        <w:bidi w:val="0"/>
        <w:spacing w:line="580" w:lineRule="exact"/>
        <w:ind w:firstLine="624" w:firstLineChars="200"/>
        <w:textAlignment w:val="auto"/>
        <w:rPr>
          <w:rFonts w:hint="eastAsia" w:ascii="Times New Roman" w:hAnsi="Times New Roman" w:eastAsia="CESI黑体-GB2312" w:cs="CESI黑体-GB2312"/>
          <w:sz w:val="32"/>
          <w:szCs w:val="32"/>
          <w:lang w:eastAsia="zh-CN"/>
        </w:rPr>
      </w:pPr>
      <w:r>
        <w:rPr>
          <w:rFonts w:hint="eastAsia" w:ascii="Times New Roman" w:hAnsi="Times New Roman" w:eastAsia="CESI黑体-GB2312" w:cs="CESI黑体-GB2312"/>
          <w:sz w:val="32"/>
          <w:szCs w:val="32"/>
        </w:rPr>
        <w:br w:type="page"/>
      </w:r>
      <w:r>
        <w:rPr>
          <w:rFonts w:hint="eastAsia" w:ascii="Times New Roman" w:hAnsi="Times New Roman" w:eastAsia="CESI黑体-GB2312" w:cs="CESI黑体-GB2312"/>
          <w:sz w:val="32"/>
          <w:szCs w:val="32"/>
        </w:rPr>
        <w:t>二、</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年度行政执法案件情况</w:t>
      </w:r>
    </w:p>
    <w:p>
      <w:pPr>
        <w:pStyle w:val="3"/>
        <w:keepNext w:val="0"/>
        <w:keepLines w:val="0"/>
        <w:pageBreakBefore w:val="0"/>
        <w:widowControl/>
        <w:kinsoku/>
        <w:overflowPunct/>
        <w:topLinePunct w:val="0"/>
        <w:autoSpaceDE/>
        <w:autoSpaceDN/>
        <w:bidi w:val="0"/>
        <w:spacing w:before="0" w:beforeAutospacing="0" w:after="0" w:afterAutospacing="0" w:line="58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t>（一）</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年行政处罚实施情况统计表</w:t>
      </w:r>
    </w:p>
    <w:tbl>
      <w:tblPr>
        <w:tblStyle w:val="6"/>
        <w:tblW w:w="125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375"/>
        <w:gridCol w:w="1559"/>
        <w:gridCol w:w="1222"/>
        <w:gridCol w:w="1081"/>
        <w:gridCol w:w="1402"/>
        <w:gridCol w:w="1560"/>
        <w:gridCol w:w="1390"/>
        <w:gridCol w:w="1490"/>
        <w:gridCol w:w="14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283" w:hRule="atLeast"/>
          <w:jc w:val="center"/>
        </w:trPr>
        <w:tc>
          <w:tcPr>
            <w:tcW w:w="12560" w:type="dxa"/>
            <w:gridSpan w:val="9"/>
            <w:tcMar>
              <w:top w:w="0" w:type="dxa"/>
              <w:left w:w="84" w:type="dxa"/>
              <w:bottom w:w="0" w:type="dxa"/>
              <w:right w:w="84" w:type="dxa"/>
            </w:tcMar>
            <w:vAlign w:val="center"/>
          </w:tcPr>
          <w:p>
            <w:pPr>
              <w:pStyle w:val="3"/>
              <w:keepNext w:val="0"/>
              <w:keepLines w:val="0"/>
              <w:pageBreakBefore w:val="0"/>
              <w:widowControl/>
              <w:tabs>
                <w:tab w:val="left" w:pos="3082"/>
              </w:tabs>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行政处罚实施数量（宗）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283" w:hRule="atLeast"/>
          <w:jc w:val="center"/>
        </w:trPr>
        <w:tc>
          <w:tcPr>
            <w:tcW w:w="1375"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Style w:val="5"/>
                <w:rFonts w:hint="default" w:ascii="Times New Roman" w:hAnsi="Times New Roman" w:eastAsia="CESI黑体-GB2312" w:cs="CESI黑体-GB2312"/>
                <w:b w:val="0"/>
                <w:bCs/>
                <w:sz w:val="21"/>
                <w:szCs w:val="21"/>
              </w:rPr>
            </w:pPr>
            <w:r>
              <w:rPr>
                <w:rStyle w:val="5"/>
                <w:rFonts w:hint="eastAsia" w:ascii="Times New Roman" w:hAnsi="Times New Roman" w:eastAsia="CESI黑体-GB2312" w:cs="CESI黑体-GB2312"/>
                <w:b w:val="0"/>
                <w:bCs/>
                <w:sz w:val="21"/>
                <w:szCs w:val="21"/>
              </w:rPr>
              <w:t>单位</w:t>
            </w:r>
            <w:r>
              <w:rPr>
                <w:rStyle w:val="5"/>
                <w:rFonts w:hint="default" w:ascii="Times New Roman" w:hAnsi="Times New Roman" w:eastAsia="CESI黑体-GB2312" w:cs="CESI黑体-GB2312"/>
                <w:b w:val="0"/>
                <w:bCs/>
                <w:sz w:val="21"/>
                <w:szCs w:val="21"/>
              </w:rPr>
              <w:t>名称</w:t>
            </w:r>
          </w:p>
        </w:tc>
        <w:tc>
          <w:tcPr>
            <w:tcW w:w="1559"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警告</w:t>
            </w:r>
          </w:p>
        </w:tc>
        <w:tc>
          <w:tcPr>
            <w:tcW w:w="1222"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通报批评</w:t>
            </w:r>
          </w:p>
        </w:tc>
        <w:tc>
          <w:tcPr>
            <w:tcW w:w="1081"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罚款</w:t>
            </w:r>
          </w:p>
        </w:tc>
        <w:tc>
          <w:tcPr>
            <w:tcW w:w="1402"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没收违法所得</w:t>
            </w:r>
          </w:p>
        </w:tc>
        <w:tc>
          <w:tcPr>
            <w:tcW w:w="156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没收非法财物</w:t>
            </w:r>
          </w:p>
        </w:tc>
        <w:tc>
          <w:tcPr>
            <w:tcW w:w="139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暂扣许可证件</w:t>
            </w:r>
          </w:p>
        </w:tc>
        <w:tc>
          <w:tcPr>
            <w:tcW w:w="149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降低资质等级</w:t>
            </w:r>
          </w:p>
        </w:tc>
        <w:tc>
          <w:tcPr>
            <w:tcW w:w="1481"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吊销许可证件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283" w:hRule="atLeast"/>
          <w:jc w:val="center"/>
        </w:trPr>
        <w:tc>
          <w:tcPr>
            <w:tcW w:w="1375"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eastAsia="zh-CN"/>
              </w:rPr>
            </w:pPr>
            <w:r>
              <w:rPr>
                <w:rFonts w:hint="eastAsia" w:ascii="Times New Roman" w:hAnsi="Times New Roman" w:eastAsia="CESI仿宋-GB2312" w:cs="CESI仿宋-GB2312"/>
                <w:sz w:val="21"/>
                <w:szCs w:val="21"/>
                <w:lang w:eastAsia="zh-CN"/>
              </w:rPr>
              <w:t>市卫健委</w:t>
            </w:r>
          </w:p>
        </w:tc>
        <w:tc>
          <w:tcPr>
            <w:tcW w:w="1559" w:type="dxa"/>
            <w:tcBorders>
              <w:bottom w:val="single" w:color="auto" w:sz="4" w:space="0"/>
            </w:tcBorders>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eastAsia="zh-CN"/>
              </w:rPr>
            </w:pPr>
            <w:r>
              <w:rPr>
                <w:rFonts w:hint="eastAsia" w:ascii="Times New Roman" w:hAnsi="Times New Roman" w:eastAsia="CESI仿宋-GB2312" w:cs="CESI仿宋-GB2312"/>
                <w:sz w:val="21"/>
                <w:szCs w:val="21"/>
                <w:lang w:val="en-US" w:eastAsia="zh-CN"/>
              </w:rPr>
              <w:t>41</w:t>
            </w:r>
          </w:p>
        </w:tc>
        <w:tc>
          <w:tcPr>
            <w:tcW w:w="1222" w:type="dxa"/>
            <w:tcBorders>
              <w:bottom w:val="single" w:color="auto" w:sz="4" w:space="0"/>
            </w:tcBorders>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081" w:type="dxa"/>
            <w:tcBorders>
              <w:bottom w:val="single" w:color="auto" w:sz="4" w:space="0"/>
            </w:tcBorders>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38</w:t>
            </w:r>
          </w:p>
        </w:tc>
        <w:tc>
          <w:tcPr>
            <w:tcW w:w="1402" w:type="dxa"/>
            <w:tcBorders>
              <w:bottom w:val="single" w:color="auto" w:sz="4" w:space="0"/>
            </w:tcBorders>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6</w:t>
            </w:r>
          </w:p>
        </w:tc>
        <w:tc>
          <w:tcPr>
            <w:tcW w:w="1560" w:type="dxa"/>
            <w:tcBorders>
              <w:bottom w:val="single" w:color="auto" w:sz="4" w:space="0"/>
            </w:tcBorders>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1</w:t>
            </w:r>
          </w:p>
        </w:tc>
        <w:tc>
          <w:tcPr>
            <w:tcW w:w="1390" w:type="dxa"/>
            <w:tcBorders>
              <w:bottom w:val="single" w:color="auto" w:sz="4" w:space="0"/>
            </w:tcBorders>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90" w:type="dxa"/>
            <w:tcBorders>
              <w:bottom w:val="single" w:color="auto" w:sz="4" w:space="0"/>
            </w:tcBorders>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81" w:type="dxa"/>
            <w:tcBorders>
              <w:bottom w:val="single" w:color="auto" w:sz="4" w:space="0"/>
            </w:tcBorders>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sz w:val="21"/>
                <w:szCs w:val="21"/>
                <w:lang w:eastAsia="zh-CN"/>
              </w:rPr>
              <w:t>市卫健委</w:t>
            </w:r>
          </w:p>
        </w:tc>
        <w:tc>
          <w:tcPr>
            <w:tcW w:w="1559"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6</w:t>
            </w:r>
          </w:p>
        </w:tc>
        <w:tc>
          <w:tcPr>
            <w:tcW w:w="1222"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081"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7</w:t>
            </w:r>
          </w:p>
        </w:tc>
        <w:tc>
          <w:tcPr>
            <w:tcW w:w="1402"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4</w:t>
            </w:r>
          </w:p>
        </w:tc>
        <w:tc>
          <w:tcPr>
            <w:tcW w:w="1560"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390"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90"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0</w:t>
            </w:r>
          </w:p>
        </w:tc>
        <w:tc>
          <w:tcPr>
            <w:tcW w:w="1481"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6"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Style w:val="5"/>
                <w:rFonts w:hint="eastAsia" w:ascii="Times New Roman" w:hAnsi="Times New Roman" w:eastAsia="CESI黑体-GB2312" w:cs="CESI黑体-GB2312"/>
                <w:b w:val="0"/>
                <w:bCs/>
                <w:sz w:val="21"/>
                <w:szCs w:val="21"/>
              </w:rPr>
              <w:t>单位</w:t>
            </w:r>
            <w:r>
              <w:rPr>
                <w:rStyle w:val="5"/>
                <w:rFonts w:hint="default" w:ascii="Times New Roman" w:hAnsi="Times New Roman" w:eastAsia="CESI黑体-GB2312" w:cs="CESI黑体-GB2312"/>
                <w:b w:val="0"/>
                <w:bCs/>
                <w:sz w:val="21"/>
                <w:szCs w:val="21"/>
              </w:rPr>
              <w:t>名称</w:t>
            </w:r>
          </w:p>
        </w:tc>
        <w:tc>
          <w:tcPr>
            <w:tcW w:w="1559" w:type="dxa"/>
            <w:tcBorders>
              <w:bottom w:val="single" w:color="auto" w:sz="6"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限制开展生产经营活动</w:t>
            </w:r>
          </w:p>
        </w:tc>
        <w:tc>
          <w:tcPr>
            <w:tcW w:w="1222"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责令停产停业</w:t>
            </w:r>
          </w:p>
        </w:tc>
        <w:tc>
          <w:tcPr>
            <w:tcW w:w="1081"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责令关闭</w:t>
            </w:r>
          </w:p>
        </w:tc>
        <w:tc>
          <w:tcPr>
            <w:tcW w:w="1402"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限制从业</w:t>
            </w:r>
          </w:p>
        </w:tc>
        <w:tc>
          <w:tcPr>
            <w:tcW w:w="156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行政拘留</w:t>
            </w:r>
          </w:p>
        </w:tc>
        <w:tc>
          <w:tcPr>
            <w:tcW w:w="139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其他行政处罚</w:t>
            </w:r>
          </w:p>
        </w:tc>
        <w:tc>
          <w:tcPr>
            <w:tcW w:w="149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sz w:val="21"/>
                <w:szCs w:val="21"/>
              </w:rPr>
            </w:pPr>
            <w:r>
              <w:rPr>
                <w:rFonts w:hint="eastAsia" w:ascii="Times New Roman" w:hAnsi="Times New Roman" w:eastAsia="CESI黑体-GB2312" w:cs="CESI黑体-GB2312"/>
                <w:sz w:val="21"/>
                <w:szCs w:val="21"/>
              </w:rPr>
              <w:t>合计</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（宗）</w:t>
            </w:r>
          </w:p>
        </w:tc>
        <w:tc>
          <w:tcPr>
            <w:tcW w:w="1481"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罚没金额（万元）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6"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sz w:val="21"/>
                <w:szCs w:val="21"/>
                <w:lang w:eastAsia="zh-CN"/>
              </w:rPr>
              <w:t>市卫健委</w:t>
            </w:r>
          </w:p>
        </w:tc>
        <w:tc>
          <w:tcPr>
            <w:tcW w:w="1559" w:type="dxa"/>
            <w:tcBorders>
              <w:top w:val="single" w:color="auto" w:sz="6" w:space="0"/>
              <w:bottom w:val="single" w:color="auto" w:sz="6" w:space="0"/>
            </w:tcBorders>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222"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081"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02"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560"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390"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8（不予行政处罚）</w:t>
            </w:r>
          </w:p>
        </w:tc>
        <w:tc>
          <w:tcPr>
            <w:tcW w:w="1490"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94</w:t>
            </w:r>
          </w:p>
        </w:tc>
        <w:tc>
          <w:tcPr>
            <w:tcW w:w="1481"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43.347968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12"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sz w:val="21"/>
                <w:szCs w:val="21"/>
                <w:lang w:eastAsia="zh-CN"/>
              </w:rPr>
              <w:t>市卫健委</w:t>
            </w:r>
          </w:p>
        </w:tc>
        <w:tc>
          <w:tcPr>
            <w:tcW w:w="1559" w:type="dxa"/>
            <w:tcBorders>
              <w:top w:val="single" w:color="auto" w:sz="6" w:space="0"/>
              <w:bottom w:val="single" w:color="auto" w:sz="12" w:space="0"/>
            </w:tcBorders>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222"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081"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402"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560"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390"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2（不予行政处罚）</w:t>
            </w:r>
          </w:p>
        </w:tc>
        <w:tc>
          <w:tcPr>
            <w:tcW w:w="1490"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19</w:t>
            </w:r>
          </w:p>
        </w:tc>
        <w:tc>
          <w:tcPr>
            <w:tcW w:w="1481" w:type="dxa"/>
            <w:tcMar>
              <w:top w:w="0" w:type="dxa"/>
              <w:left w:w="84" w:type="dxa"/>
              <w:bottom w:w="0" w:type="dxa"/>
              <w:right w:w="84" w:type="dxa"/>
            </w:tcMar>
            <w:textDirection w:val="lrTb"/>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10.8529</w:t>
            </w:r>
          </w:p>
        </w:tc>
      </w:tr>
    </w:tbl>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24" w:firstLineChars="200"/>
        <w:jc w:val="both"/>
        <w:textAlignment w:val="auto"/>
        <w:rPr>
          <w:rFonts w:hint="eastAsia" w:ascii="Times New Roman" w:hAnsi="Times New Roman" w:eastAsia="仿宋_GB2312" w:cs="CESI仿宋-GB2312"/>
          <w:b/>
          <w:bCs/>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1.行政处罚实施数量的统计范围为统计年度1月1日至12月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bCs/>
          <w:sz w:val="32"/>
          <w:szCs w:val="32"/>
          <w:lang w:eastAsia="zh-CN"/>
        </w:rPr>
        <w:t>涉企案件填入第二行、第四行单独分行统计。</w:t>
      </w:r>
    </w:p>
    <w:p>
      <w:pPr>
        <w:pStyle w:val="3"/>
        <w:keepNext w:val="0"/>
        <w:keepLines w:val="0"/>
        <w:pageBreakBefore w:val="0"/>
        <w:widowControl/>
        <w:kinsoku/>
        <w:overflowPunct/>
        <w:topLinePunct w:val="0"/>
        <w:autoSpaceDE/>
        <w:autoSpaceDN/>
        <w:bidi w:val="0"/>
        <w:spacing w:before="0" w:beforeAutospacing="0" w:after="0" w:afterAutospacing="0" w:line="368" w:lineRule="atLeas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（二）</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年行政许可实施情况统计表</w:t>
      </w:r>
    </w:p>
    <w:tbl>
      <w:tblPr>
        <w:tblStyle w:val="6"/>
        <w:tblW w:w="1142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67"/>
        <w:gridCol w:w="1456"/>
        <w:gridCol w:w="1626"/>
        <w:gridCol w:w="1651"/>
        <w:gridCol w:w="1894"/>
        <w:gridCol w:w="1776"/>
        <w:gridCol w:w="1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44" w:hRule="atLeast"/>
          <w:jc w:val="center"/>
        </w:trPr>
        <w:tc>
          <w:tcPr>
            <w:tcW w:w="11420" w:type="dxa"/>
            <w:gridSpan w:val="7"/>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firstLine="464" w:firstLineChars="200"/>
              <w:jc w:val="center"/>
              <w:textAlignment w:val="auto"/>
              <w:rPr>
                <w:rStyle w:val="5"/>
                <w:rFonts w:hint="eastAsia" w:ascii="Times New Roman" w:hAnsi="Times New Roman" w:eastAsia="CESI黑体-GB2312" w:cs="CESI黑体-GB2312"/>
                <w:b w:val="0"/>
                <w:bCs/>
                <w:szCs w:val="24"/>
              </w:rPr>
            </w:pPr>
            <w:r>
              <w:rPr>
                <w:rStyle w:val="5"/>
                <w:rFonts w:hint="eastAsia" w:ascii="Times New Roman" w:hAnsi="Times New Roman" w:eastAsia="CESI黑体-GB2312" w:cs="CESI黑体-GB2312"/>
                <w:b w:val="0"/>
                <w:bCs/>
                <w:szCs w:val="24"/>
              </w:rPr>
              <w:t>行政许可实施数量（宗）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938" w:hRule="atLeast"/>
          <w:jc w:val="center"/>
        </w:trPr>
        <w:tc>
          <w:tcPr>
            <w:tcW w:w="1167"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黑体-GB2312" w:cs="CESI黑体-GB2312"/>
                <w:bCs/>
                <w:szCs w:val="24"/>
              </w:rPr>
            </w:pPr>
            <w:r>
              <w:rPr>
                <w:rStyle w:val="5"/>
                <w:rFonts w:hint="eastAsia" w:ascii="Times New Roman" w:hAnsi="Times New Roman" w:eastAsia="CESI黑体-GB2312" w:cs="CESI黑体-GB2312"/>
                <w:b w:val="0"/>
                <w:bCs/>
                <w:szCs w:val="24"/>
              </w:rPr>
              <w:t>单位</w:t>
            </w:r>
            <w:r>
              <w:rPr>
                <w:rStyle w:val="5"/>
                <w:rFonts w:hint="default" w:ascii="Times New Roman" w:hAnsi="Times New Roman" w:eastAsia="CESI黑体-GB2312" w:cs="CESI黑体-GB2312"/>
                <w:b w:val="0"/>
                <w:bCs/>
                <w:szCs w:val="24"/>
              </w:rPr>
              <w:t>名称</w:t>
            </w:r>
          </w:p>
        </w:tc>
        <w:tc>
          <w:tcPr>
            <w:tcW w:w="1456"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5"/>
                <w:rFonts w:hint="eastAsia" w:ascii="Times New Roman" w:hAnsi="Times New Roman" w:eastAsia="CESI黑体-GB2312" w:cs="CESI黑体-GB2312"/>
                <w:b w:val="0"/>
                <w:bCs/>
                <w:szCs w:val="24"/>
              </w:rPr>
              <w:t>申请数量</w:t>
            </w:r>
          </w:p>
        </w:tc>
        <w:tc>
          <w:tcPr>
            <w:tcW w:w="1626"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5"/>
                <w:rFonts w:hint="eastAsia" w:ascii="Times New Roman" w:hAnsi="Times New Roman" w:eastAsia="CESI黑体-GB2312" w:cs="CESI黑体-GB2312"/>
                <w:b w:val="0"/>
                <w:bCs/>
                <w:szCs w:val="24"/>
              </w:rPr>
              <w:t>受理数量</w:t>
            </w:r>
          </w:p>
        </w:tc>
        <w:tc>
          <w:tcPr>
            <w:tcW w:w="1651"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5"/>
                <w:rFonts w:hint="eastAsia" w:ascii="Times New Roman" w:hAnsi="Times New Roman" w:eastAsia="CESI黑体-GB2312" w:cs="CESI黑体-GB2312"/>
                <w:b w:val="0"/>
                <w:bCs/>
                <w:szCs w:val="24"/>
              </w:rPr>
              <w:t>许可数量</w:t>
            </w:r>
          </w:p>
        </w:tc>
        <w:tc>
          <w:tcPr>
            <w:tcW w:w="1894"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5"/>
                <w:rFonts w:hint="eastAsia" w:ascii="Times New Roman" w:hAnsi="Times New Roman" w:eastAsia="CESI黑体-GB2312" w:cs="CESI黑体-GB2312"/>
                <w:b w:val="0"/>
                <w:bCs/>
                <w:szCs w:val="24"/>
              </w:rPr>
            </w:pPr>
            <w:r>
              <w:rPr>
                <w:rStyle w:val="5"/>
                <w:rFonts w:hint="eastAsia" w:ascii="Times New Roman" w:hAnsi="Times New Roman" w:eastAsia="CESI黑体-GB2312" w:cs="CESI黑体-GB2312"/>
                <w:b w:val="0"/>
                <w:bCs/>
                <w:szCs w:val="24"/>
              </w:rPr>
              <w:t>不予许可</w:t>
            </w:r>
          </w:p>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5"/>
                <w:rFonts w:hint="eastAsia" w:ascii="Times New Roman" w:hAnsi="Times New Roman" w:eastAsia="CESI黑体-GB2312" w:cs="CESI黑体-GB2312"/>
                <w:b w:val="0"/>
                <w:bCs/>
                <w:szCs w:val="24"/>
              </w:rPr>
              <w:t>数量</w:t>
            </w:r>
          </w:p>
        </w:tc>
        <w:tc>
          <w:tcPr>
            <w:tcW w:w="1776"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5"/>
                <w:rFonts w:hint="eastAsia" w:ascii="Times New Roman" w:hAnsi="Times New Roman" w:eastAsia="CESI黑体-GB2312" w:cs="CESI黑体-GB2312"/>
                <w:b w:val="0"/>
                <w:bCs/>
                <w:szCs w:val="24"/>
              </w:rPr>
            </w:pPr>
            <w:r>
              <w:rPr>
                <w:rStyle w:val="5"/>
                <w:rFonts w:hint="eastAsia" w:ascii="Times New Roman" w:hAnsi="Times New Roman" w:eastAsia="CESI黑体-GB2312" w:cs="CESI黑体-GB2312"/>
                <w:b w:val="0"/>
                <w:bCs/>
                <w:szCs w:val="24"/>
              </w:rPr>
              <w:t>撤销许可</w:t>
            </w:r>
          </w:p>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5"/>
                <w:rFonts w:hint="eastAsia" w:ascii="Times New Roman" w:hAnsi="Times New Roman" w:eastAsia="CESI黑体-GB2312" w:cs="CESI黑体-GB2312"/>
                <w:b w:val="0"/>
                <w:bCs/>
                <w:szCs w:val="24"/>
              </w:rPr>
              <w:t>数量</w:t>
            </w:r>
          </w:p>
        </w:tc>
        <w:tc>
          <w:tcPr>
            <w:tcW w:w="1850"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5"/>
                <w:rFonts w:hint="eastAsia" w:ascii="Times New Roman" w:hAnsi="Times New Roman" w:eastAsia="CESI黑体-GB2312" w:cs="CESI黑体-GB2312"/>
                <w:b w:val="0"/>
                <w:bCs/>
                <w:szCs w:val="24"/>
                <w:lang w:eastAsia="zh-CN"/>
              </w:rPr>
            </w:pPr>
            <w:r>
              <w:rPr>
                <w:rStyle w:val="5"/>
                <w:rFonts w:hint="eastAsia" w:ascii="Times New Roman" w:hAnsi="Times New Roman" w:eastAsia="CESI黑体-GB2312" w:cs="CESI黑体-GB2312"/>
                <w:b w:val="0"/>
                <w:bCs/>
                <w:szCs w:val="24"/>
                <w:lang w:eastAsia="zh-CN"/>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39" w:hRule="atLeast"/>
          <w:jc w:val="center"/>
        </w:trPr>
        <w:tc>
          <w:tcPr>
            <w:tcW w:w="1167"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eastAsia" w:ascii="Times New Roman" w:hAnsi="Times New Roman" w:eastAsia="CESI仿宋-GB2312" w:cs="CESI仿宋-GB2312"/>
                <w:kern w:val="0"/>
                <w:sz w:val="24"/>
                <w:szCs w:val="24"/>
                <w:lang w:val="en-US" w:eastAsia="zh-CN" w:bidi="ar-SA"/>
              </w:rPr>
            </w:pPr>
            <w:r>
              <w:rPr>
                <w:rFonts w:hint="eastAsia" w:ascii="Times New Roman" w:hAnsi="Times New Roman" w:eastAsia="CESI仿宋-GB2312" w:cs="CESI仿宋-GB2312"/>
                <w:kern w:val="0"/>
                <w:sz w:val="24"/>
                <w:szCs w:val="24"/>
                <w:lang w:val="en-US" w:eastAsia="zh-CN" w:bidi="ar-SA"/>
              </w:rPr>
              <w:t>市卫健委</w:t>
            </w:r>
          </w:p>
        </w:tc>
        <w:tc>
          <w:tcPr>
            <w:tcW w:w="1456"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16"/>
                <w:szCs w:val="16"/>
                <w:lang w:val="en-US"/>
              </w:rPr>
            </w:pPr>
            <w:r>
              <w:rPr>
                <w:rFonts w:hint="eastAsia" w:ascii="Times New Roman" w:hAnsi="Times New Roman" w:eastAsia="CESI仿宋-GB2312" w:cs="CESI仿宋-GB2312"/>
                <w:sz w:val="21"/>
                <w:szCs w:val="21"/>
                <w:lang w:val="en-US" w:eastAsia="zh-CN"/>
              </w:rPr>
              <w:t>2293</w:t>
            </w:r>
          </w:p>
        </w:tc>
        <w:tc>
          <w:tcPr>
            <w:tcW w:w="1626"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16"/>
                <w:szCs w:val="16"/>
                <w:lang w:val="en-US"/>
              </w:rPr>
            </w:pPr>
            <w:r>
              <w:rPr>
                <w:rFonts w:hint="eastAsia" w:ascii="Times New Roman" w:hAnsi="Times New Roman" w:eastAsia="CESI仿宋-GB2312" w:cs="CESI仿宋-GB2312"/>
                <w:sz w:val="21"/>
                <w:szCs w:val="21"/>
                <w:lang w:val="en-US" w:eastAsia="zh-CN"/>
              </w:rPr>
              <w:t>2293</w:t>
            </w:r>
          </w:p>
        </w:tc>
        <w:tc>
          <w:tcPr>
            <w:tcW w:w="1651"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16"/>
                <w:szCs w:val="16"/>
                <w:lang w:val="en-US"/>
              </w:rPr>
            </w:pPr>
            <w:r>
              <w:rPr>
                <w:rFonts w:hint="eastAsia" w:ascii="Times New Roman" w:hAnsi="Times New Roman" w:eastAsia="CESI仿宋-GB2312" w:cs="CESI仿宋-GB2312"/>
                <w:sz w:val="21"/>
                <w:szCs w:val="21"/>
                <w:lang w:val="en-US" w:eastAsia="zh-CN"/>
              </w:rPr>
              <w:t>2291</w:t>
            </w:r>
          </w:p>
        </w:tc>
        <w:tc>
          <w:tcPr>
            <w:tcW w:w="1894"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sz w:val="21"/>
                <w:szCs w:val="21"/>
                <w:lang w:val="en-US" w:eastAsia="zh-CN"/>
              </w:rPr>
              <w:t>2</w:t>
            </w:r>
          </w:p>
        </w:tc>
        <w:tc>
          <w:tcPr>
            <w:tcW w:w="1776"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sz w:val="21"/>
                <w:szCs w:val="21"/>
                <w:lang w:val="en-US" w:eastAsia="zh-CN"/>
              </w:rPr>
              <w:t>0</w:t>
            </w:r>
          </w:p>
        </w:tc>
        <w:tc>
          <w:tcPr>
            <w:tcW w:w="1850"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39" w:hRule="atLeast"/>
          <w:jc w:val="center"/>
        </w:trPr>
        <w:tc>
          <w:tcPr>
            <w:tcW w:w="1167"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eastAsia" w:ascii="Times New Roman" w:hAnsi="Times New Roman" w:eastAsia="CESI仿宋-GB2312" w:cs="CESI仿宋-GB2312"/>
                <w:kern w:val="0"/>
                <w:sz w:val="24"/>
                <w:szCs w:val="24"/>
                <w:lang w:val="en-US" w:eastAsia="zh-CN" w:bidi="ar-SA"/>
              </w:rPr>
            </w:pPr>
            <w:r>
              <w:rPr>
                <w:rFonts w:hint="eastAsia" w:ascii="Times New Roman" w:hAnsi="Times New Roman" w:eastAsia="CESI仿宋-GB2312" w:cs="CESI仿宋-GB2312"/>
                <w:kern w:val="0"/>
                <w:sz w:val="24"/>
                <w:szCs w:val="24"/>
                <w:lang w:val="en-US" w:eastAsia="zh-CN" w:bidi="ar-SA"/>
              </w:rPr>
              <w:t>市卫健委</w:t>
            </w:r>
          </w:p>
        </w:tc>
        <w:tc>
          <w:tcPr>
            <w:tcW w:w="1456"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eastAsia="zh-CN"/>
              </w:rPr>
            </w:pPr>
            <w:r>
              <w:rPr>
                <w:rFonts w:hint="eastAsia" w:ascii="Times New Roman" w:hAnsi="Times New Roman" w:eastAsia="CESI仿宋-GB2312" w:cs="CESI仿宋-GB2312"/>
                <w:kern w:val="0"/>
                <w:sz w:val="21"/>
                <w:szCs w:val="21"/>
                <w:lang w:val="en-US" w:eastAsia="zh-CN" w:bidi="ar-SA"/>
              </w:rPr>
              <w:t>522</w:t>
            </w:r>
          </w:p>
        </w:tc>
        <w:tc>
          <w:tcPr>
            <w:tcW w:w="1626"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kern w:val="0"/>
                <w:sz w:val="21"/>
                <w:szCs w:val="21"/>
                <w:lang w:val="en-US" w:eastAsia="zh-CN" w:bidi="ar-SA"/>
              </w:rPr>
              <w:t>522</w:t>
            </w:r>
          </w:p>
        </w:tc>
        <w:tc>
          <w:tcPr>
            <w:tcW w:w="1651"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kern w:val="0"/>
                <w:sz w:val="21"/>
                <w:szCs w:val="21"/>
                <w:lang w:val="en-US" w:eastAsia="zh-CN" w:bidi="ar-SA"/>
              </w:rPr>
              <w:t>521</w:t>
            </w:r>
          </w:p>
        </w:tc>
        <w:tc>
          <w:tcPr>
            <w:tcW w:w="1894"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kern w:val="0"/>
                <w:sz w:val="21"/>
                <w:szCs w:val="21"/>
                <w:lang w:val="en-US" w:eastAsia="zh-CN" w:bidi="ar-SA"/>
              </w:rPr>
              <w:t>1</w:t>
            </w:r>
          </w:p>
        </w:tc>
        <w:tc>
          <w:tcPr>
            <w:tcW w:w="1776"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kern w:val="0"/>
                <w:sz w:val="21"/>
                <w:szCs w:val="21"/>
                <w:lang w:val="en-US" w:eastAsia="zh-CN" w:bidi="ar-SA"/>
              </w:rPr>
              <w:t>0</w:t>
            </w:r>
          </w:p>
        </w:tc>
        <w:tc>
          <w:tcPr>
            <w:tcW w:w="1850"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kern w:val="0"/>
                <w:sz w:val="21"/>
                <w:szCs w:val="21"/>
                <w:lang w:val="en-US" w:eastAsia="zh-CN" w:bidi="ar-SA"/>
              </w:rPr>
              <w:t>0</w:t>
            </w:r>
          </w:p>
        </w:tc>
      </w:tr>
    </w:tbl>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CESI仿宋-GB2312" w:cs="CESI仿宋-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1.“申请数量”的统计范围为统计年度1月1日至12月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期间许可机关收到当事人许可申请的数量。2.“受理数量”、“许可数量”、“不予许可数量”、“撤销许可数量”的统计范围为统计年度1月1日至12月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期间许可机关作出受理决定、许可决定、不予许可决定和撤销许可决定的数量。</w:t>
      </w:r>
      <w:r>
        <w:rPr>
          <w:rFonts w:hint="eastAsia" w:ascii="Times New Roman" w:hAnsi="Times New Roman" w:eastAsia="仿宋_GB2312" w:cs="仿宋_GB2312"/>
          <w:b/>
          <w:bCs/>
          <w:sz w:val="32"/>
          <w:szCs w:val="32"/>
          <w:lang w:eastAsia="zh-CN"/>
        </w:rPr>
        <w:t>涉企案件填入第二行单独分行统计。</w:t>
      </w:r>
    </w:p>
    <w:p>
      <w:pPr>
        <w:pStyle w:val="3"/>
        <w:keepNext w:val="0"/>
        <w:keepLines w:val="0"/>
        <w:pageBreakBefore w:val="0"/>
        <w:widowControl/>
        <w:kinsoku/>
        <w:overflowPunct/>
        <w:topLinePunct w:val="0"/>
        <w:autoSpaceDE/>
        <w:autoSpaceDN/>
        <w:bidi w:val="0"/>
        <w:spacing w:before="0" w:beforeAutospacing="0" w:after="0" w:afterAutospacing="0" w:line="368" w:lineRule="atLeas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（三）</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年行政强制实施情况统计表</w:t>
      </w:r>
      <w:r>
        <w:rPr>
          <w:rStyle w:val="5"/>
          <w:rFonts w:hint="eastAsia" w:ascii="Times New Roman" w:hAnsi="Times New Roman" w:eastAsia="CESI楷体-GB2312" w:cs="CESI楷体-GB2312"/>
          <w:b w:val="0"/>
          <w:bCs w:val="0"/>
          <w:sz w:val="16"/>
          <w:szCs w:val="16"/>
        </w:rPr>
        <w:t> </w:t>
      </w:r>
    </w:p>
    <w:tbl>
      <w:tblPr>
        <w:tblStyle w:val="6"/>
        <w:tblW w:w="1462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069"/>
        <w:gridCol w:w="1090"/>
        <w:gridCol w:w="938"/>
        <w:gridCol w:w="1000"/>
        <w:gridCol w:w="936"/>
        <w:gridCol w:w="766"/>
        <w:gridCol w:w="890"/>
        <w:gridCol w:w="1170"/>
        <w:gridCol w:w="1220"/>
        <w:gridCol w:w="1118"/>
        <w:gridCol w:w="1042"/>
        <w:gridCol w:w="980"/>
        <w:gridCol w:w="1190"/>
        <w:gridCol w:w="12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09" w:hRule="atLeast"/>
          <w:jc w:val="center"/>
        </w:trPr>
        <w:tc>
          <w:tcPr>
            <w:tcW w:w="1069" w:type="dxa"/>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单位</w:t>
            </w:r>
            <w:r>
              <w:rPr>
                <w:rStyle w:val="5"/>
                <w:rFonts w:hint="default" w:ascii="Times New Roman" w:hAnsi="Times New Roman" w:eastAsia="CESI黑体-GB2312" w:cs="CESI黑体-GB2312"/>
                <w:b w:val="0"/>
                <w:bCs/>
                <w:sz w:val="21"/>
                <w:szCs w:val="21"/>
              </w:rPr>
              <w:t>名称</w:t>
            </w:r>
          </w:p>
        </w:tc>
        <w:tc>
          <w:tcPr>
            <w:tcW w:w="4730" w:type="dxa"/>
            <w:gridSpan w:val="5"/>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行政强制措施数量（宗）</w:t>
            </w:r>
          </w:p>
        </w:tc>
        <w:tc>
          <w:tcPr>
            <w:tcW w:w="8821" w:type="dxa"/>
            <w:gridSpan w:val="8"/>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5"/>
                <w:rFonts w:hint="eastAsia" w:ascii="Times New Roman" w:hAnsi="Times New Roman" w:eastAsia="CESI黑体-GB2312" w:cs="CESI黑体-GB2312"/>
                <w:b w:val="0"/>
                <w:bCs/>
                <w:sz w:val="21"/>
                <w:szCs w:val="21"/>
              </w:rPr>
            </w:pPr>
            <w:r>
              <w:rPr>
                <w:rStyle w:val="5"/>
                <w:rFonts w:hint="eastAsia" w:ascii="Times New Roman" w:hAnsi="Times New Roman" w:eastAsia="CESI黑体-GB2312" w:cs="CESI黑体-GB2312"/>
                <w:b w:val="0"/>
                <w:bCs/>
                <w:sz w:val="21"/>
                <w:szCs w:val="21"/>
              </w:rPr>
              <w:t>行政强制执行数量（宗）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659" w:hRule="atLeast"/>
          <w:jc w:val="center"/>
        </w:trPr>
        <w:tc>
          <w:tcPr>
            <w:tcW w:w="1069"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4"/>
                <w:szCs w:val="24"/>
                <w:lang w:val="en-US" w:eastAsia="zh-CN" w:bidi="ar-SA"/>
              </w:rPr>
              <w:t>市卫健委</w:t>
            </w:r>
          </w:p>
        </w:tc>
        <w:tc>
          <w:tcPr>
            <w:tcW w:w="109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查封场所、设施或者财物</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p>
        </w:tc>
        <w:tc>
          <w:tcPr>
            <w:tcW w:w="938"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5"/>
                <w:rFonts w:hint="eastAsia" w:ascii="Times New Roman" w:hAnsi="Times New Roman" w:eastAsia="CESI黑体-GB2312" w:cs="CESI黑体-GB2312"/>
                <w:b w:val="0"/>
                <w:bCs/>
                <w:sz w:val="21"/>
                <w:szCs w:val="21"/>
              </w:rPr>
              <w:t>扣押财物</w:t>
            </w:r>
          </w:p>
        </w:tc>
        <w:tc>
          <w:tcPr>
            <w:tcW w:w="100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5"/>
                <w:rFonts w:hint="eastAsia" w:ascii="Times New Roman" w:hAnsi="Times New Roman" w:eastAsia="CESI黑体-GB2312" w:cs="CESI黑体-GB2312"/>
                <w:b w:val="0"/>
                <w:bCs/>
                <w:sz w:val="21"/>
                <w:szCs w:val="21"/>
              </w:rPr>
              <w:t>冻结存款、汇款</w:t>
            </w:r>
          </w:p>
        </w:tc>
        <w:tc>
          <w:tcPr>
            <w:tcW w:w="936" w:type="dxa"/>
            <w:tcBorders>
              <w:right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5"/>
                <w:rFonts w:hint="eastAsia" w:ascii="Times New Roman" w:hAnsi="Times New Roman" w:eastAsia="CESI黑体-GB2312" w:cs="CESI黑体-GB2312"/>
                <w:b w:val="0"/>
                <w:bCs/>
                <w:sz w:val="21"/>
                <w:szCs w:val="21"/>
              </w:rPr>
              <w:t>其他行政强制措施</w:t>
            </w:r>
          </w:p>
        </w:tc>
        <w:tc>
          <w:tcPr>
            <w:tcW w:w="766" w:type="dxa"/>
            <w:tcBorders>
              <w:left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lang w:eastAsia="zh-CN"/>
              </w:rPr>
            </w:pPr>
            <w:r>
              <w:rPr>
                <w:rStyle w:val="5"/>
                <w:rFonts w:hint="eastAsia" w:ascii="Times New Roman" w:hAnsi="Times New Roman" w:eastAsia="CESI黑体-GB2312" w:cs="CESI黑体-GB2312"/>
                <w:b w:val="0"/>
                <w:bCs/>
                <w:sz w:val="21"/>
                <w:szCs w:val="21"/>
                <w:lang w:eastAsia="zh-CN"/>
              </w:rPr>
              <w:t>合计（宗）</w:t>
            </w:r>
          </w:p>
        </w:tc>
        <w:tc>
          <w:tcPr>
            <w:tcW w:w="89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5"/>
                <w:rFonts w:hint="eastAsia" w:ascii="Times New Roman" w:hAnsi="Times New Roman" w:eastAsia="CESI黑体-GB2312" w:cs="CESI黑体-GB2312"/>
                <w:b w:val="0"/>
                <w:bCs/>
                <w:sz w:val="21"/>
                <w:szCs w:val="21"/>
              </w:rPr>
              <w:t>加处罚款或者滞纳金</w:t>
            </w:r>
          </w:p>
        </w:tc>
        <w:tc>
          <w:tcPr>
            <w:tcW w:w="117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5"/>
                <w:rFonts w:hint="eastAsia" w:ascii="Times New Roman" w:hAnsi="Times New Roman" w:eastAsia="CESI黑体-GB2312" w:cs="CESI黑体-GB2312"/>
                <w:b w:val="0"/>
                <w:bCs/>
                <w:sz w:val="21"/>
                <w:szCs w:val="21"/>
              </w:rPr>
              <w:t>划拨存款、汇款</w:t>
            </w:r>
          </w:p>
        </w:tc>
        <w:tc>
          <w:tcPr>
            <w:tcW w:w="122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5"/>
                <w:rFonts w:hint="eastAsia" w:ascii="Times New Roman" w:hAnsi="Times New Roman" w:eastAsia="CESI黑体-GB2312" w:cs="CESI黑体-GB2312"/>
                <w:b w:val="0"/>
                <w:bCs/>
                <w:sz w:val="21"/>
                <w:szCs w:val="21"/>
              </w:rPr>
              <w:t>拍卖或者依法处理查封、扣押的场所、设施或者财物</w:t>
            </w:r>
          </w:p>
        </w:tc>
        <w:tc>
          <w:tcPr>
            <w:tcW w:w="1118"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5"/>
                <w:rFonts w:hint="eastAsia" w:ascii="Times New Roman" w:hAnsi="Times New Roman" w:eastAsia="CESI黑体-GB2312" w:cs="CESI黑体-GB2312"/>
                <w:b w:val="0"/>
                <w:bCs/>
                <w:sz w:val="21"/>
                <w:szCs w:val="21"/>
              </w:rPr>
              <w:t>排除妨碍、恢复原状</w:t>
            </w:r>
          </w:p>
        </w:tc>
        <w:tc>
          <w:tcPr>
            <w:tcW w:w="1042"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5"/>
                <w:rFonts w:hint="eastAsia" w:ascii="Times New Roman" w:hAnsi="Times New Roman" w:eastAsia="CESI黑体-GB2312" w:cs="CESI黑体-GB2312"/>
                <w:b w:val="0"/>
                <w:bCs/>
                <w:sz w:val="21"/>
                <w:szCs w:val="21"/>
              </w:rPr>
              <w:t>代履行</w:t>
            </w:r>
          </w:p>
        </w:tc>
        <w:tc>
          <w:tcPr>
            <w:tcW w:w="98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5"/>
                <w:rFonts w:hint="eastAsia" w:ascii="Times New Roman" w:hAnsi="Times New Roman" w:eastAsia="CESI黑体-GB2312" w:cs="CESI黑体-GB2312"/>
                <w:b w:val="0"/>
                <w:bCs/>
                <w:sz w:val="21"/>
                <w:szCs w:val="21"/>
              </w:rPr>
              <w:t>其他强制执行</w:t>
            </w:r>
          </w:p>
        </w:tc>
        <w:tc>
          <w:tcPr>
            <w:tcW w:w="119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5"/>
                <w:rFonts w:hint="eastAsia" w:ascii="Times New Roman" w:hAnsi="Times New Roman" w:eastAsia="CESI黑体-GB2312" w:cs="CESI黑体-GB2312"/>
                <w:b w:val="0"/>
                <w:bCs/>
                <w:sz w:val="21"/>
                <w:szCs w:val="21"/>
              </w:rPr>
              <w:t>申请法院强制执行</w:t>
            </w:r>
          </w:p>
        </w:tc>
        <w:tc>
          <w:tcPr>
            <w:tcW w:w="1211"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Style w:val="5"/>
                <w:rFonts w:hint="eastAsia" w:ascii="Times New Roman" w:hAnsi="Times New Roman" w:eastAsia="CESI黑体-GB2312" w:cs="CESI黑体-GB2312"/>
                <w:b w:val="0"/>
                <w:bCs/>
                <w:sz w:val="21"/>
                <w:szCs w:val="21"/>
              </w:rPr>
            </w:pPr>
            <w:r>
              <w:rPr>
                <w:rStyle w:val="5"/>
                <w:rFonts w:hint="eastAsia" w:ascii="Times New Roman" w:hAnsi="Times New Roman" w:eastAsia="CESI黑体-GB2312" w:cs="CESI黑体-GB2312"/>
                <w:b w:val="0"/>
                <w:bCs/>
                <w:sz w:val="21"/>
                <w:szCs w:val="21"/>
              </w:rPr>
              <w:t>合计</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5"/>
                <w:rFonts w:hint="eastAsia" w:ascii="Times New Roman" w:hAnsi="Times New Roman" w:eastAsia="CESI黑体-GB2312" w:cs="CESI黑体-GB2312"/>
                <w:b w:val="0"/>
                <w:bCs/>
                <w:sz w:val="21"/>
                <w:szCs w:val="21"/>
              </w:rPr>
              <w:t>（宗）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669" w:hRule="atLeast"/>
          <w:jc w:val="center"/>
        </w:trPr>
        <w:tc>
          <w:tcPr>
            <w:tcW w:w="1069"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4"/>
                <w:szCs w:val="24"/>
                <w:lang w:val="en-US" w:eastAsia="zh-CN" w:bidi="ar-SA"/>
              </w:rPr>
              <w:t>市卫健委</w:t>
            </w:r>
          </w:p>
        </w:tc>
        <w:tc>
          <w:tcPr>
            <w:tcW w:w="109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938"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00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936" w:type="dxa"/>
            <w:tcBorders>
              <w:right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766" w:type="dxa"/>
            <w:tcBorders>
              <w:left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89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17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22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118"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042"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98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190"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211"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669" w:hRule="atLeast"/>
          <w:jc w:val="center"/>
        </w:trPr>
        <w:tc>
          <w:tcPr>
            <w:tcW w:w="1069"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4"/>
                <w:szCs w:val="24"/>
                <w:lang w:val="en-US" w:eastAsia="zh-CN" w:bidi="ar-SA"/>
              </w:rPr>
              <w:t>市卫健委</w:t>
            </w:r>
          </w:p>
        </w:tc>
        <w:tc>
          <w:tcPr>
            <w:tcW w:w="1090"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938"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000"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936" w:type="dxa"/>
            <w:tcBorders>
              <w:bottom w:val="single" w:color="auto" w:sz="4" w:space="0"/>
              <w:right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766" w:type="dxa"/>
            <w:tcBorders>
              <w:left w:val="single" w:color="auto" w:sz="4" w:space="0"/>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890"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170"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220"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118"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042"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980"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190"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211"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r>
    </w:tbl>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1.“行政强制措施实施数量”的统计范围为统计年度1月1日至12月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期间作出的表格所列各类行政强制措施决定的数量。2.“行政强制执行实施数量” 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期间表格所列各类行政强制执行完毕或者终结执行的数量。3.“申请法院强制执行”数量的统计范围为统计年度1月1日至12月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期间向法院申请强制执行的数量，时间以申请日期为准。</w:t>
      </w:r>
      <w:r>
        <w:rPr>
          <w:rFonts w:hint="eastAsia" w:ascii="Times New Roman" w:hAnsi="Times New Roman" w:eastAsia="仿宋_GB2312" w:cs="仿宋_GB2312"/>
          <w:b/>
          <w:bCs/>
          <w:sz w:val="32"/>
          <w:szCs w:val="32"/>
          <w:lang w:eastAsia="zh-CN"/>
        </w:rPr>
        <w:t>涉企案件填入第二行单独分行统计。</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四</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w:t>
      </w:r>
      <w:r>
        <w:rPr>
          <w:rFonts w:hint="eastAsia" w:ascii="Times New Roman" w:hAnsi="Times New Roman" w:eastAsia="CESI楷体-GB2312" w:cs="CESI楷体-GB2312"/>
          <w:b w:val="0"/>
          <w:bCs w:val="0"/>
          <w:sz w:val="32"/>
          <w:szCs w:val="32"/>
          <w:lang w:eastAsia="zh-CN"/>
        </w:rPr>
        <w:t>检查实施</w:t>
      </w:r>
      <w:r>
        <w:rPr>
          <w:rFonts w:hint="eastAsia" w:ascii="Times New Roman" w:hAnsi="Times New Roman" w:eastAsia="CESI楷体-GB2312" w:cs="CESI楷体-GB2312"/>
          <w:b w:val="0"/>
          <w:bCs w:val="0"/>
          <w:sz w:val="32"/>
          <w:szCs w:val="32"/>
        </w:rPr>
        <w:t>情况统计表</w:t>
      </w:r>
      <w:r>
        <w:rPr>
          <w:rStyle w:val="5"/>
          <w:rFonts w:hint="eastAsia" w:ascii="Times New Roman" w:hAnsi="Times New Roman" w:eastAsia="CESI楷体-GB2312" w:cs="CESI楷体-GB2312"/>
          <w:b w:val="0"/>
          <w:bCs w:val="0"/>
          <w:sz w:val="16"/>
          <w:szCs w:val="16"/>
        </w:rPr>
        <w:t> </w:t>
      </w:r>
    </w:p>
    <w:tbl>
      <w:tblPr>
        <w:tblStyle w:val="6"/>
        <w:tblW w:w="129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219"/>
        <w:gridCol w:w="1302"/>
        <w:gridCol w:w="1092"/>
        <w:gridCol w:w="1123"/>
        <w:gridCol w:w="1222"/>
        <w:gridCol w:w="1263"/>
        <w:gridCol w:w="1112"/>
        <w:gridCol w:w="1132"/>
        <w:gridCol w:w="1109"/>
        <w:gridCol w:w="2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600" w:hRule="atLeast"/>
        </w:trPr>
        <w:tc>
          <w:tcPr>
            <w:tcW w:w="1219" w:type="dxa"/>
            <w:vMerge w:val="restart"/>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5"/>
                <w:rFonts w:hint="eastAsia" w:ascii="Times New Roman" w:hAnsi="Times New Roman" w:eastAsia="CESI黑体-GB2312" w:cs="CESI黑体-GB2312"/>
                <w:b w:val="0"/>
                <w:bCs/>
                <w:sz w:val="21"/>
                <w:szCs w:val="21"/>
                <w:lang w:val="en-US" w:eastAsia="zh-CN"/>
              </w:rPr>
            </w:pPr>
            <w:r>
              <w:rPr>
                <w:rStyle w:val="5"/>
                <w:rFonts w:hint="eastAsia" w:ascii="Times New Roman" w:hAnsi="Times New Roman" w:eastAsia="CESI黑体-GB2312" w:cs="CESI黑体-GB2312"/>
                <w:b w:val="0"/>
                <w:bCs/>
                <w:sz w:val="21"/>
                <w:szCs w:val="21"/>
              </w:rPr>
              <w:t>单位</w:t>
            </w:r>
            <w:r>
              <w:rPr>
                <w:rStyle w:val="5"/>
                <w:rFonts w:hint="eastAsia" w:ascii="Times New Roman" w:hAnsi="Times New Roman" w:eastAsia="CESI黑体-GB2312" w:cs="CESI黑体-GB2312"/>
                <w:b w:val="0"/>
                <w:bCs/>
                <w:sz w:val="21"/>
                <w:szCs w:val="21"/>
                <w:lang w:val="en-US" w:eastAsia="zh-CN"/>
              </w:rPr>
              <w:t xml:space="preserve"> </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5"/>
                <w:rFonts w:hint="default" w:ascii="Times New Roman" w:hAnsi="Times New Roman" w:eastAsia="CESI黑体-GB2312" w:cs="CESI黑体-GB2312"/>
                <w:b w:val="0"/>
                <w:bCs/>
                <w:sz w:val="21"/>
                <w:szCs w:val="21"/>
              </w:rPr>
              <w:t>名称</w:t>
            </w:r>
          </w:p>
        </w:tc>
        <w:tc>
          <w:tcPr>
            <w:tcW w:w="1302" w:type="dxa"/>
            <w:vMerge w:val="restart"/>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5"/>
                <w:rFonts w:hint="eastAsia" w:ascii="Times New Roman" w:hAnsi="Times New Roman" w:eastAsia="CESI黑体-GB2312" w:cs="CESI黑体-GB2312"/>
                <w:b w:val="0"/>
                <w:bCs/>
                <w:sz w:val="21"/>
                <w:szCs w:val="21"/>
                <w:lang w:eastAsia="zh-CN"/>
              </w:rPr>
              <w:t>行政检查计划（次）</w:t>
            </w:r>
          </w:p>
        </w:tc>
        <w:tc>
          <w:tcPr>
            <w:tcW w:w="1092" w:type="dxa"/>
            <w:vMerge w:val="restart"/>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5"/>
                <w:rFonts w:hint="eastAsia" w:ascii="Times New Roman" w:hAnsi="Times New Roman" w:eastAsia="CESI黑体-GB2312" w:cs="CESI黑体-GB2312"/>
                <w:b w:val="0"/>
                <w:bCs/>
                <w:sz w:val="21"/>
                <w:szCs w:val="21"/>
                <w:lang w:eastAsia="zh-CN"/>
              </w:rPr>
            </w:pPr>
            <w:r>
              <w:rPr>
                <w:rStyle w:val="5"/>
                <w:rFonts w:hint="eastAsia" w:ascii="Times New Roman" w:hAnsi="Times New Roman" w:eastAsia="CESI黑体-GB2312" w:cs="CESI黑体-GB2312"/>
                <w:b w:val="0"/>
                <w:bCs/>
                <w:sz w:val="21"/>
                <w:szCs w:val="21"/>
                <w:lang w:eastAsia="zh-CN"/>
              </w:rPr>
              <w:t>行政检查</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5"/>
                <w:rFonts w:hint="eastAsia" w:ascii="Times New Roman" w:hAnsi="Times New Roman" w:eastAsia="CESI黑体-GB2312" w:cs="CESI黑体-GB2312"/>
                <w:b w:val="0"/>
                <w:bCs/>
                <w:sz w:val="21"/>
                <w:szCs w:val="21"/>
                <w:lang w:eastAsia="zh-CN"/>
              </w:rPr>
              <w:t>实施（次）</w:t>
            </w:r>
          </w:p>
        </w:tc>
        <w:tc>
          <w:tcPr>
            <w:tcW w:w="9343" w:type="dxa"/>
            <w:gridSpan w:val="7"/>
            <w:tcBorders>
              <w:top w:val="single" w:color="auto" w:sz="12" w:space="0"/>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涉企行政执法检查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1038" w:hRule="atLeast"/>
        </w:trPr>
        <w:tc>
          <w:tcPr>
            <w:tcW w:w="1219" w:type="dxa"/>
            <w:vMerge w:val="continue"/>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5"/>
                <w:rFonts w:hint="default" w:ascii="Times New Roman" w:hAnsi="Times New Roman" w:eastAsia="CESI黑体-GB2312" w:cs="CESI黑体-GB2312"/>
                <w:b w:val="0"/>
                <w:bCs/>
                <w:sz w:val="21"/>
                <w:szCs w:val="21"/>
              </w:rPr>
            </w:pPr>
          </w:p>
        </w:tc>
        <w:tc>
          <w:tcPr>
            <w:tcW w:w="1302" w:type="dxa"/>
            <w:vMerge w:val="continue"/>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5"/>
                <w:rFonts w:hint="eastAsia" w:ascii="Times New Roman" w:hAnsi="Times New Roman" w:eastAsia="CESI黑体-GB2312" w:cs="CESI黑体-GB2312"/>
                <w:b w:val="0"/>
                <w:bCs/>
                <w:sz w:val="21"/>
                <w:szCs w:val="21"/>
                <w:lang w:eastAsia="zh-CN"/>
              </w:rPr>
            </w:pPr>
          </w:p>
        </w:tc>
        <w:tc>
          <w:tcPr>
            <w:tcW w:w="1092" w:type="dxa"/>
            <w:vMerge w:val="continue"/>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5"/>
                <w:rFonts w:hint="eastAsia" w:ascii="Times New Roman" w:hAnsi="Times New Roman" w:eastAsia="CESI黑体-GB2312" w:cs="CESI黑体-GB2312"/>
                <w:b w:val="0"/>
                <w:bCs/>
                <w:sz w:val="21"/>
                <w:szCs w:val="21"/>
                <w:lang w:eastAsia="zh-CN"/>
              </w:rPr>
            </w:pPr>
          </w:p>
        </w:tc>
        <w:tc>
          <w:tcPr>
            <w:tcW w:w="1123" w:type="dxa"/>
            <w:tcBorders>
              <w:top w:val="single" w:color="auto" w:sz="4" w:space="0"/>
              <w:right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双随机一公开（次）</w:t>
            </w:r>
          </w:p>
        </w:tc>
        <w:tc>
          <w:tcPr>
            <w:tcW w:w="1222" w:type="dxa"/>
            <w:tcBorders>
              <w:top w:val="single" w:color="auto" w:sz="4" w:space="0"/>
              <w:left w:val="single" w:color="auto" w:sz="4" w:space="0"/>
              <w:right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非现场检查（次）</w:t>
            </w:r>
          </w:p>
        </w:tc>
        <w:tc>
          <w:tcPr>
            <w:tcW w:w="1263" w:type="dxa"/>
            <w:tcBorders>
              <w:top w:val="single" w:color="auto" w:sz="4" w:space="0"/>
              <w:left w:val="single" w:color="auto" w:sz="4" w:space="0"/>
              <w:right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综合查一次（次）</w:t>
            </w:r>
          </w:p>
        </w:tc>
        <w:tc>
          <w:tcPr>
            <w:tcW w:w="1112" w:type="dxa"/>
            <w:tcBorders>
              <w:top w:val="single" w:color="auto" w:sz="4" w:space="0"/>
              <w:left w:val="single" w:color="auto" w:sz="4" w:space="0"/>
              <w:right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联合检查（次）</w:t>
            </w:r>
          </w:p>
        </w:tc>
        <w:tc>
          <w:tcPr>
            <w:tcW w:w="1132" w:type="dxa"/>
            <w:tcBorders>
              <w:top w:val="single" w:color="auto" w:sz="4" w:space="0"/>
              <w:left w:val="single" w:color="auto" w:sz="4" w:space="0"/>
              <w:right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专项检查（次）</w:t>
            </w:r>
          </w:p>
        </w:tc>
        <w:tc>
          <w:tcPr>
            <w:tcW w:w="1109" w:type="dxa"/>
            <w:tcBorders>
              <w:top w:val="single" w:color="auto" w:sz="4" w:space="0"/>
              <w:left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涉企入户检查（次）</w:t>
            </w:r>
          </w:p>
        </w:tc>
        <w:tc>
          <w:tcPr>
            <w:tcW w:w="2382" w:type="dxa"/>
            <w:tcBorders>
              <w:top w:val="single" w:color="000000" w:sz="6"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5"/>
                <w:rFonts w:hint="eastAsia" w:ascii="Times New Roman" w:hAnsi="Times New Roman" w:eastAsia="CESI黑体-GB2312" w:cs="CESI黑体-GB2312"/>
                <w:b w:val="0"/>
                <w:bCs/>
                <w:sz w:val="21"/>
                <w:szCs w:val="21"/>
                <w:lang w:eastAsia="zh-CN"/>
              </w:rPr>
            </w:pPr>
            <w:r>
              <w:rPr>
                <w:rStyle w:val="5"/>
                <w:rFonts w:hint="eastAsia" w:ascii="Times New Roman" w:hAnsi="Times New Roman" w:eastAsia="CESI黑体-GB2312" w:cs="CESI黑体-GB2312"/>
                <w:b w:val="0"/>
                <w:bCs/>
                <w:sz w:val="21"/>
                <w:szCs w:val="21"/>
                <w:lang w:eastAsia="zh-CN"/>
              </w:rPr>
              <w:t>发现问题率</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5"/>
                <w:rFonts w:hint="eastAsia" w:ascii="Times New Roman" w:hAnsi="Times New Roman" w:eastAsia="CESI黑体-GB2312" w:cs="CESI黑体-GB2312"/>
                <w:b w:val="0"/>
                <w:bCs/>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850" w:hRule="atLeast"/>
        </w:trPr>
        <w:tc>
          <w:tcPr>
            <w:tcW w:w="1219"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市卫健委</w:t>
            </w:r>
          </w:p>
        </w:tc>
        <w:tc>
          <w:tcPr>
            <w:tcW w:w="1302" w:type="dxa"/>
            <w:tcMar>
              <w:top w:w="0" w:type="dxa"/>
              <w:left w:w="84" w:type="dxa"/>
              <w:bottom w:w="0" w:type="dxa"/>
              <w:right w:w="84" w:type="dxa"/>
            </w:tcMar>
            <w:textDirection w:val="lrTb"/>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559</w:t>
            </w:r>
          </w:p>
        </w:tc>
        <w:tc>
          <w:tcPr>
            <w:tcW w:w="1092" w:type="dxa"/>
            <w:tcMar>
              <w:top w:w="0" w:type="dxa"/>
              <w:left w:w="84" w:type="dxa"/>
              <w:bottom w:w="0" w:type="dxa"/>
              <w:right w:w="84" w:type="dxa"/>
            </w:tcMar>
            <w:textDirection w:val="lrTb"/>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559</w:t>
            </w:r>
          </w:p>
        </w:tc>
        <w:tc>
          <w:tcPr>
            <w:tcW w:w="1123" w:type="dxa"/>
            <w:tcMar>
              <w:top w:w="0" w:type="dxa"/>
              <w:left w:w="84" w:type="dxa"/>
              <w:bottom w:w="0" w:type="dxa"/>
              <w:right w:w="84" w:type="dxa"/>
            </w:tcMar>
            <w:textDirection w:val="lrTb"/>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97</w:t>
            </w:r>
          </w:p>
        </w:tc>
        <w:tc>
          <w:tcPr>
            <w:tcW w:w="1222" w:type="dxa"/>
            <w:tcMar>
              <w:top w:w="0" w:type="dxa"/>
              <w:left w:w="84" w:type="dxa"/>
              <w:bottom w:w="0" w:type="dxa"/>
              <w:right w:w="84" w:type="dxa"/>
            </w:tcMar>
            <w:textDirection w:val="lrTb"/>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0</w:t>
            </w:r>
          </w:p>
        </w:tc>
        <w:tc>
          <w:tcPr>
            <w:tcW w:w="1263" w:type="dxa"/>
            <w:tcMar>
              <w:top w:w="0" w:type="dxa"/>
              <w:left w:w="84" w:type="dxa"/>
              <w:bottom w:w="0" w:type="dxa"/>
              <w:right w:w="84" w:type="dxa"/>
            </w:tcMar>
            <w:textDirection w:val="lrTb"/>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3</w:t>
            </w:r>
          </w:p>
        </w:tc>
        <w:tc>
          <w:tcPr>
            <w:tcW w:w="1112" w:type="dxa"/>
            <w:tcMar>
              <w:top w:w="0" w:type="dxa"/>
              <w:left w:w="84" w:type="dxa"/>
              <w:bottom w:w="0" w:type="dxa"/>
              <w:right w:w="84" w:type="dxa"/>
            </w:tcMar>
            <w:textDirection w:val="lrTb"/>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44</w:t>
            </w:r>
          </w:p>
        </w:tc>
        <w:tc>
          <w:tcPr>
            <w:tcW w:w="1132" w:type="dxa"/>
            <w:tcBorders>
              <w:right w:val="single" w:color="auto" w:sz="4" w:space="0"/>
            </w:tcBorders>
            <w:tcMar>
              <w:top w:w="0" w:type="dxa"/>
              <w:left w:w="84" w:type="dxa"/>
              <w:bottom w:w="0" w:type="dxa"/>
              <w:right w:w="84" w:type="dxa"/>
            </w:tcMar>
            <w:textDirection w:val="lrTb"/>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56</w:t>
            </w:r>
          </w:p>
        </w:tc>
        <w:tc>
          <w:tcPr>
            <w:tcW w:w="1109" w:type="dxa"/>
            <w:tcBorders>
              <w:left w:val="single" w:color="auto" w:sz="4" w:space="0"/>
            </w:tcBorders>
            <w:tcMar>
              <w:top w:w="0" w:type="dxa"/>
              <w:left w:w="84" w:type="dxa"/>
              <w:bottom w:w="0" w:type="dxa"/>
              <w:right w:w="84" w:type="dxa"/>
            </w:tcMar>
            <w:textDirection w:val="lrTb"/>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rPr>
              <w:t>233</w:t>
            </w:r>
          </w:p>
        </w:tc>
        <w:tc>
          <w:tcPr>
            <w:tcW w:w="2382" w:type="dxa"/>
            <w:tcMar>
              <w:top w:w="0" w:type="dxa"/>
              <w:left w:w="84" w:type="dxa"/>
              <w:bottom w:w="0" w:type="dxa"/>
              <w:right w:w="84" w:type="dxa"/>
            </w:tcMar>
            <w:textDirection w:val="lrTb"/>
            <w:vAlign w:val="top"/>
          </w:tcPr>
          <w:p>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bCs/>
                <w:sz w:val="21"/>
                <w:szCs w:val="21"/>
                <w:lang w:val="en-US" w:eastAsia="zh-CN"/>
              </w:rPr>
              <w:t>8.3%</w:t>
            </w:r>
          </w:p>
        </w:tc>
      </w:tr>
    </w:tbl>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eastAsia="zh-CN"/>
        </w:rPr>
        <w:t>说明：</w:t>
      </w:r>
      <w:r>
        <w:rPr>
          <w:rFonts w:hint="eastAsia" w:ascii="Times New Roman" w:hAnsi="Times New Roman" w:eastAsia="仿宋_GB2312" w:cs="仿宋_GB2312"/>
          <w:sz w:val="32"/>
          <w:szCs w:val="32"/>
          <w:lang w:eastAsia="zh-CN"/>
        </w:rPr>
        <w:t>行政检查计划次数是具有行政检查权的行政执法主体拟定开展行政检查活动计划次数，行政检查实施是指具有行政检查权的行政执法主体实际组织开展的行政检查活动次数。</w:t>
      </w:r>
      <w:r>
        <w:rPr>
          <w:rFonts w:hint="eastAsia" w:ascii="Times New Roman" w:hAnsi="Times New Roman" w:eastAsia="仿宋_GB2312" w:cs="仿宋_GB2312"/>
          <w:sz w:val="32"/>
          <w:szCs w:val="32"/>
        </w:rPr>
        <w:t>“行政检查次数”的统计范围为统计年度1月1日至12月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期间开展行政检查的次数；检查1个检查对象，有完整、详细检查记录的，计为检查1次；无特定检查对象的巡查、巡逻，无完整、详细检查记录，检查后作出行政处罚等其他行政执法行为的，均不计为检查次数。</w:t>
      </w:r>
      <w:r>
        <w:rPr>
          <w:rFonts w:hint="eastAsia" w:ascii="Times New Roman" w:hAnsi="Times New Roman" w:eastAsia="仿宋_GB2312" w:cs="仿宋_GB2312"/>
          <w:b/>
          <w:bCs/>
          <w:sz w:val="32"/>
          <w:szCs w:val="32"/>
        </w:rPr>
        <w:t>发现问题率 = （检查中发现问题的次数 / 总检查次数）×100%‌</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仿宋_GB2312" w:cs="仿宋_GB2312"/>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五</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年其他行政执法行为实施情况统计表</w:t>
      </w:r>
    </w:p>
    <w:tbl>
      <w:tblPr>
        <w:tblStyle w:val="6"/>
        <w:tblW w:w="1329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627"/>
        <w:gridCol w:w="1200"/>
        <w:gridCol w:w="835"/>
        <w:gridCol w:w="1303"/>
        <w:gridCol w:w="1218"/>
        <w:gridCol w:w="716"/>
        <w:gridCol w:w="1552"/>
        <w:gridCol w:w="1188"/>
        <w:gridCol w:w="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单位</w:t>
            </w:r>
            <w:r>
              <w:rPr>
                <w:rStyle w:val="5"/>
                <w:rFonts w:hint="default" w:ascii="Times New Roman" w:hAnsi="Times New Roman" w:eastAsia="CESI黑体-GB2312" w:cs="CESI黑体-GB2312"/>
                <w:b w:val="0"/>
                <w:bCs/>
                <w:sz w:val="21"/>
                <w:szCs w:val="21"/>
              </w:rPr>
              <w:t>名称</w:t>
            </w:r>
          </w:p>
        </w:tc>
        <w:tc>
          <w:tcPr>
            <w:tcW w:w="2565" w:type="dxa"/>
            <w:gridSpan w:val="2"/>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行政征收</w:t>
            </w:r>
          </w:p>
        </w:tc>
        <w:tc>
          <w:tcPr>
            <w:tcW w:w="1827" w:type="dxa"/>
            <w:gridSpan w:val="2"/>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行政裁决</w:t>
            </w:r>
          </w:p>
        </w:tc>
        <w:tc>
          <w:tcPr>
            <w:tcW w:w="2138" w:type="dxa"/>
            <w:gridSpan w:val="2"/>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行政给付</w:t>
            </w:r>
          </w:p>
        </w:tc>
        <w:tc>
          <w:tcPr>
            <w:tcW w:w="1218" w:type="dxa"/>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行政确认</w:t>
            </w:r>
          </w:p>
        </w:tc>
        <w:tc>
          <w:tcPr>
            <w:tcW w:w="2268" w:type="dxa"/>
            <w:gridSpan w:val="2"/>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行政奖励</w:t>
            </w:r>
          </w:p>
        </w:tc>
        <w:tc>
          <w:tcPr>
            <w:tcW w:w="1188" w:type="dxa"/>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其他行政执法行为</w:t>
            </w:r>
          </w:p>
        </w:tc>
        <w:tc>
          <w:tcPr>
            <w:tcW w:w="945" w:type="dxa"/>
            <w:vMerge w:val="restart"/>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bCs/>
                <w:sz w:val="21"/>
                <w:szCs w:val="21"/>
              </w:rPr>
            </w:pPr>
            <w:r>
              <w:rPr>
                <w:rStyle w:val="5"/>
                <w:rFonts w:hint="eastAsia" w:ascii="Times New Roman" w:hAnsi="Times New Roman" w:eastAsia="CESI黑体-GB2312" w:cs="CESI黑体-GB2312"/>
                <w:b w:val="0"/>
                <w:bCs/>
                <w:sz w:val="21"/>
                <w:szCs w:val="21"/>
              </w:rPr>
              <w:t>合计</w:t>
            </w:r>
            <w:r>
              <w:rPr>
                <w:rStyle w:val="5"/>
                <w:rFonts w:hint="eastAsia" w:ascii="Times New Roman" w:hAnsi="Times New Roman" w:eastAsia="CESI黑体-GB2312" w:cs="CESI黑体-GB2312"/>
                <w:b w:val="0"/>
                <w:bCs/>
                <w:spacing w:val="-16"/>
                <w:w w:val="96"/>
                <w:sz w:val="21"/>
                <w:szCs w:val="21"/>
              </w:rPr>
              <w:t>（宗）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1023" w:hRule="atLeast"/>
          <w:jc w:val="center"/>
        </w:trPr>
        <w:tc>
          <w:tcPr>
            <w:tcW w:w="1146" w:type="dxa"/>
            <w:vMerge w:val="continue"/>
            <w:tcMar>
              <w:top w:w="0" w:type="dxa"/>
              <w:left w:w="84" w:type="dxa"/>
              <w:bottom w:w="0" w:type="dxa"/>
              <w:right w:w="84" w:type="dxa"/>
            </w:tcMar>
            <w:vAlign w:val="center"/>
          </w:tcPr>
          <w:p>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宗数</w:t>
            </w:r>
          </w:p>
        </w:tc>
        <w:tc>
          <w:tcPr>
            <w:tcW w:w="1601"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征收总金额（万元）</w:t>
            </w:r>
          </w:p>
        </w:tc>
        <w:tc>
          <w:tcPr>
            <w:tcW w:w="627"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5"/>
                <w:rFonts w:hint="eastAsia" w:ascii="Times New Roman" w:hAnsi="Times New Roman" w:eastAsia="CESI黑体-GB2312" w:cs="CESI黑体-GB2312"/>
                <w:b w:val="0"/>
                <w:bCs/>
                <w:sz w:val="21"/>
                <w:szCs w:val="21"/>
              </w:rPr>
            </w:pPr>
            <w:r>
              <w:rPr>
                <w:rStyle w:val="5"/>
                <w:rFonts w:hint="eastAsia" w:ascii="Times New Roman" w:hAnsi="Times New Roman" w:eastAsia="CESI黑体-GB2312" w:cs="CESI黑体-GB2312"/>
                <w:b w:val="0"/>
                <w:bCs/>
                <w:sz w:val="21"/>
                <w:szCs w:val="21"/>
              </w:rPr>
              <w:t>宗</w:t>
            </w:r>
          </w:p>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数</w:t>
            </w:r>
          </w:p>
        </w:tc>
        <w:tc>
          <w:tcPr>
            <w:tcW w:w="1200"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涉及金额</w:t>
            </w:r>
          </w:p>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（万元）</w:t>
            </w:r>
          </w:p>
        </w:tc>
        <w:tc>
          <w:tcPr>
            <w:tcW w:w="835"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5"/>
                <w:rFonts w:hint="eastAsia" w:ascii="Times New Roman" w:hAnsi="Times New Roman" w:eastAsia="CESI黑体-GB2312" w:cs="CESI黑体-GB2312"/>
                <w:b w:val="0"/>
                <w:bCs/>
                <w:sz w:val="21"/>
                <w:szCs w:val="21"/>
              </w:rPr>
            </w:pPr>
            <w:r>
              <w:rPr>
                <w:rStyle w:val="5"/>
                <w:rFonts w:hint="eastAsia" w:ascii="Times New Roman" w:hAnsi="Times New Roman" w:eastAsia="CESI黑体-GB2312" w:cs="CESI黑体-GB2312"/>
                <w:b w:val="0"/>
                <w:bCs/>
                <w:sz w:val="21"/>
                <w:szCs w:val="21"/>
              </w:rPr>
              <w:t>宗</w:t>
            </w:r>
          </w:p>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数</w:t>
            </w:r>
          </w:p>
        </w:tc>
        <w:tc>
          <w:tcPr>
            <w:tcW w:w="1303"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给付总金额（万元）</w:t>
            </w:r>
          </w:p>
        </w:tc>
        <w:tc>
          <w:tcPr>
            <w:tcW w:w="1218"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宗数</w:t>
            </w:r>
          </w:p>
        </w:tc>
        <w:tc>
          <w:tcPr>
            <w:tcW w:w="716"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宗数</w:t>
            </w:r>
          </w:p>
        </w:tc>
        <w:tc>
          <w:tcPr>
            <w:tcW w:w="1552"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奖励总金额（万元）</w:t>
            </w:r>
          </w:p>
        </w:tc>
        <w:tc>
          <w:tcPr>
            <w:tcW w:w="1188"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宗数</w:t>
            </w:r>
          </w:p>
        </w:tc>
        <w:tc>
          <w:tcPr>
            <w:tcW w:w="945" w:type="dxa"/>
            <w:vMerge w:val="continue"/>
            <w:tcMar>
              <w:top w:w="0" w:type="dxa"/>
              <w:left w:w="84" w:type="dxa"/>
              <w:bottom w:w="0" w:type="dxa"/>
              <w:right w:w="84" w:type="dxa"/>
            </w:tcMar>
            <w:vAlign w:val="top"/>
          </w:tcPr>
          <w:p>
            <w:pPr>
              <w:keepNext w:val="0"/>
              <w:keepLines w:val="0"/>
              <w:pageBreakBefore w:val="0"/>
              <w:kinsoku/>
              <w:overflowPunct/>
              <w:topLinePunct w:val="0"/>
              <w:autoSpaceDE/>
              <w:autoSpaceDN/>
              <w:bidi w:val="0"/>
              <w:spacing w:line="240" w:lineRule="auto"/>
              <w:ind w:firstLine="404" w:firstLineChars="200"/>
              <w:jc w:val="center"/>
              <w:textAlignment w:val="auto"/>
              <w:rPr>
                <w:rFonts w:hint="eastAsia" w:ascii="Times New Roman" w:hAnsi="Times New Roman" w:eastAsia="CESI仿宋-GB2312" w:cs="CESI仿宋-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852" w:hRule="atLeast"/>
          <w:jc w:val="center"/>
        </w:trPr>
        <w:tc>
          <w:tcPr>
            <w:tcW w:w="1146" w:type="dxa"/>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市卫健委</w:t>
            </w:r>
          </w:p>
        </w:tc>
        <w:tc>
          <w:tcPr>
            <w:tcW w:w="964" w:type="dxa"/>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601" w:type="dxa"/>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627" w:type="dxa"/>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200" w:type="dxa"/>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835" w:type="dxa"/>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24703</w:t>
            </w:r>
          </w:p>
        </w:tc>
        <w:tc>
          <w:tcPr>
            <w:tcW w:w="1303" w:type="dxa"/>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3797.53183</w:t>
            </w:r>
          </w:p>
        </w:tc>
        <w:tc>
          <w:tcPr>
            <w:tcW w:w="1218" w:type="dxa"/>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sz w:val="21"/>
                <w:szCs w:val="21"/>
                <w:lang w:val="en-US" w:eastAsia="zh-CN"/>
              </w:rPr>
              <w:t>32</w:t>
            </w:r>
          </w:p>
        </w:tc>
        <w:tc>
          <w:tcPr>
            <w:tcW w:w="716" w:type="dxa"/>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552" w:type="dxa"/>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188" w:type="dxa"/>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sz w:val="21"/>
                <w:szCs w:val="21"/>
                <w:lang w:val="en-US" w:eastAsia="zh-CN"/>
              </w:rPr>
              <w:t>29</w:t>
            </w:r>
          </w:p>
        </w:tc>
        <w:tc>
          <w:tcPr>
            <w:tcW w:w="945" w:type="dxa"/>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24764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852" w:hRule="atLeast"/>
          <w:jc w:val="center"/>
        </w:trPr>
        <w:tc>
          <w:tcPr>
            <w:tcW w:w="1146" w:type="dxa"/>
            <w:tcBorders>
              <w:bottom w:val="single" w:color="auto" w:sz="4" w:space="0"/>
            </w:tcBorders>
            <w:tcMar>
              <w:top w:w="0" w:type="dxa"/>
              <w:left w:w="84" w:type="dxa"/>
              <w:bottom w:w="0" w:type="dxa"/>
              <w:right w:w="84" w:type="dxa"/>
            </w:tcMar>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市卫健委</w:t>
            </w:r>
          </w:p>
        </w:tc>
        <w:tc>
          <w:tcPr>
            <w:tcW w:w="964" w:type="dxa"/>
            <w:tcBorders>
              <w:bottom w:val="single" w:color="auto" w:sz="4" w:space="0"/>
            </w:tcBorders>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601" w:type="dxa"/>
            <w:tcBorders>
              <w:bottom w:val="single" w:color="auto" w:sz="4" w:space="0"/>
            </w:tcBorders>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627" w:type="dxa"/>
            <w:tcBorders>
              <w:bottom w:val="single" w:color="auto" w:sz="4" w:space="0"/>
            </w:tcBorders>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200" w:type="dxa"/>
            <w:tcBorders>
              <w:bottom w:val="single" w:color="auto" w:sz="4" w:space="0"/>
            </w:tcBorders>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835" w:type="dxa"/>
            <w:tcBorders>
              <w:bottom w:val="single" w:color="auto" w:sz="4" w:space="0"/>
            </w:tcBorders>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 xml:space="preserve">   0</w:t>
            </w:r>
          </w:p>
        </w:tc>
        <w:tc>
          <w:tcPr>
            <w:tcW w:w="1303" w:type="dxa"/>
            <w:tcBorders>
              <w:bottom w:val="single" w:color="auto" w:sz="4" w:space="0"/>
            </w:tcBorders>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218" w:type="dxa"/>
            <w:tcBorders>
              <w:bottom w:val="single" w:color="auto" w:sz="4" w:space="0"/>
            </w:tcBorders>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716" w:type="dxa"/>
            <w:tcBorders>
              <w:bottom w:val="single" w:color="auto" w:sz="4" w:space="0"/>
            </w:tcBorders>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552" w:type="dxa"/>
            <w:tcBorders>
              <w:bottom w:val="single" w:color="auto" w:sz="4" w:space="0"/>
            </w:tcBorders>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188" w:type="dxa"/>
            <w:tcBorders>
              <w:bottom w:val="single" w:color="auto" w:sz="4" w:space="0"/>
            </w:tcBorders>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26</w:t>
            </w:r>
          </w:p>
        </w:tc>
        <w:tc>
          <w:tcPr>
            <w:tcW w:w="945" w:type="dxa"/>
            <w:tcBorders>
              <w:bottom w:val="single" w:color="auto" w:sz="4" w:space="0"/>
            </w:tcBorders>
            <w:tcMar>
              <w:top w:w="0" w:type="dxa"/>
              <w:left w:w="84" w:type="dxa"/>
              <w:bottom w:w="0" w:type="dxa"/>
              <w:right w:w="84" w:type="dxa"/>
            </w:tcMar>
            <w:vAlign w:val="top"/>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 xml:space="preserve"> 26</w:t>
            </w:r>
          </w:p>
        </w:tc>
      </w:tr>
    </w:tbl>
    <w:p>
      <w:pPr>
        <w:keepNext w:val="0"/>
        <w:keepLines w:val="0"/>
        <w:pageBreakBefore w:val="0"/>
        <w:kinsoku/>
        <w:overflowPunct/>
        <w:topLinePunct w:val="0"/>
        <w:autoSpaceDE/>
        <w:autoSpaceDN/>
        <w:bidi w:val="0"/>
        <w:spacing w:line="140" w:lineRule="exact"/>
        <w:ind w:firstLine="624" w:firstLineChars="200"/>
        <w:textAlignment w:val="auto"/>
        <w:rPr>
          <w:rFonts w:hint="eastAsia" w:ascii="Times New Roman" w:hAnsi="Times New Roman" w:eastAsia="CESI仿宋-GB2312" w:cs="CESI仿宋-GB2312"/>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1.“行政征收次数”的统计范围为统计年度1月1日至12月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期间征收完毕的数量。2.“行政裁决宗数”、“行政确认宗数”、“行政奖励宗数”的统计范围为统计年度1月1日至12月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期间作出决定的数量。</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.“行政给付宗数”的统计范围为统计年度1月1日至12月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期间给付完毕的数量。</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.“其他行政执法行为”的统计范围为统计年度1月1日至12月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期间完成的宗数。</w:t>
      </w:r>
      <w:r>
        <w:rPr>
          <w:rFonts w:hint="eastAsia" w:ascii="Times New Roman" w:hAnsi="Times New Roman" w:eastAsia="仿宋_GB2312" w:cs="仿宋_GB2312"/>
          <w:b/>
          <w:bCs/>
          <w:sz w:val="32"/>
          <w:szCs w:val="32"/>
          <w:lang w:eastAsia="zh-CN"/>
        </w:rPr>
        <w:t>涉企案件填入第二行单独分行统计。</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六</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行政执法和执法监督平台建设</w:t>
      </w:r>
      <w:r>
        <w:rPr>
          <w:rFonts w:hint="eastAsia" w:ascii="Times New Roman" w:hAnsi="Times New Roman" w:eastAsia="CESI楷体-GB2312" w:cs="CESI楷体-GB2312"/>
          <w:b w:val="0"/>
          <w:bCs w:val="0"/>
          <w:sz w:val="32"/>
          <w:szCs w:val="32"/>
        </w:rPr>
        <w:t>情况统计表</w:t>
      </w:r>
    </w:p>
    <w:tbl>
      <w:tblPr>
        <w:tblStyle w:val="6"/>
        <w:tblW w:w="1235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2164"/>
        <w:gridCol w:w="1801"/>
        <w:gridCol w:w="1934"/>
        <w:gridCol w:w="27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rPr>
              <w:t>单位</w:t>
            </w:r>
            <w:r>
              <w:rPr>
                <w:rStyle w:val="5"/>
                <w:rFonts w:hint="default" w:ascii="Times New Roman" w:hAnsi="Times New Roman" w:eastAsia="CESI黑体-GB2312" w:cs="CESI黑体-GB2312"/>
                <w:b w:val="0"/>
                <w:bCs/>
                <w:sz w:val="21"/>
                <w:szCs w:val="21"/>
              </w:rPr>
              <w:t>名称</w:t>
            </w:r>
          </w:p>
        </w:tc>
        <w:tc>
          <w:tcPr>
            <w:tcW w:w="4729" w:type="dxa"/>
            <w:gridSpan w:val="3"/>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5"/>
                <w:rFonts w:hint="eastAsia" w:ascii="Times New Roman" w:hAnsi="Times New Roman" w:eastAsia="CESI黑体-GB2312" w:cs="CESI黑体-GB2312"/>
                <w:b w:val="0"/>
                <w:bCs/>
                <w:sz w:val="21"/>
                <w:szCs w:val="21"/>
                <w:lang w:eastAsia="zh-CN"/>
              </w:rPr>
              <w:t>行政执法平台</w:t>
            </w:r>
          </w:p>
        </w:tc>
        <w:tc>
          <w:tcPr>
            <w:tcW w:w="6475" w:type="dxa"/>
            <w:gridSpan w:val="3"/>
            <w:tcBorders>
              <w:top w:val="single" w:color="auto" w:sz="12" w:space="0"/>
            </w:tcBorders>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5"/>
                <w:rFonts w:hint="eastAsia" w:ascii="Times New Roman" w:hAnsi="Times New Roman" w:eastAsia="CESI黑体-GB2312" w:cs="CESI黑体-GB2312"/>
                <w:b w:val="0"/>
                <w:bCs/>
                <w:sz w:val="21"/>
                <w:szCs w:val="21"/>
                <w:lang w:eastAsia="zh-CN"/>
              </w:rPr>
              <w:t>行政执法监督平台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1023" w:hRule="atLeast"/>
          <w:jc w:val="center"/>
        </w:trPr>
        <w:tc>
          <w:tcPr>
            <w:tcW w:w="1146" w:type="dxa"/>
            <w:vMerge w:val="continue"/>
            <w:tcMar>
              <w:top w:w="0" w:type="dxa"/>
              <w:left w:w="84" w:type="dxa"/>
              <w:bottom w:w="0" w:type="dxa"/>
              <w:right w:w="84" w:type="dxa"/>
            </w:tcMar>
            <w:vAlign w:val="center"/>
          </w:tcPr>
          <w:p>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名称</w:t>
            </w:r>
          </w:p>
        </w:tc>
        <w:tc>
          <w:tcPr>
            <w:tcW w:w="1601"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5"/>
                <w:rFonts w:hint="eastAsia" w:ascii="Times New Roman" w:hAnsi="Times New Roman" w:eastAsia="CESI黑体-GB2312" w:cs="CESI黑体-GB2312"/>
                <w:b w:val="0"/>
                <w:bCs/>
                <w:sz w:val="21"/>
                <w:szCs w:val="21"/>
                <w:lang w:eastAsia="zh-CN"/>
              </w:rPr>
              <w:t>主要功能</w:t>
            </w:r>
          </w:p>
        </w:tc>
        <w:tc>
          <w:tcPr>
            <w:tcW w:w="2164"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lang w:eastAsia="zh-CN"/>
              </w:rPr>
              <w:t>运行情况</w:t>
            </w:r>
          </w:p>
        </w:tc>
        <w:tc>
          <w:tcPr>
            <w:tcW w:w="1801"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名称</w:t>
            </w:r>
          </w:p>
        </w:tc>
        <w:tc>
          <w:tcPr>
            <w:tcW w:w="1934"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lang w:eastAsia="zh-CN"/>
              </w:rPr>
              <w:t>主要功能</w:t>
            </w:r>
          </w:p>
        </w:tc>
        <w:tc>
          <w:tcPr>
            <w:tcW w:w="2740"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5"/>
                <w:rFonts w:hint="eastAsia" w:ascii="Times New Roman" w:hAnsi="Times New Roman" w:eastAsia="CESI黑体-GB2312" w:cs="CESI黑体-GB2312"/>
                <w:b w:val="0"/>
                <w:bCs/>
                <w:sz w:val="21"/>
                <w:szCs w:val="21"/>
                <w:lang w:eastAsia="zh-CN"/>
              </w:rPr>
              <w:t>运行情况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1023" w:hRule="atLeast"/>
          <w:jc w:val="center"/>
        </w:trPr>
        <w:tc>
          <w:tcPr>
            <w:tcW w:w="1146" w:type="dxa"/>
            <w:tcMar>
              <w:top w:w="0" w:type="dxa"/>
              <w:left w:w="84" w:type="dxa"/>
              <w:bottom w:w="0" w:type="dxa"/>
              <w:right w:w="84" w:type="dxa"/>
            </w:tcMar>
            <w:vAlign w:val="center"/>
          </w:tcPr>
          <w:p>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市卫健委</w:t>
            </w:r>
          </w:p>
        </w:tc>
        <w:tc>
          <w:tcPr>
            <w:tcW w:w="964"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无</w:t>
            </w:r>
          </w:p>
        </w:tc>
        <w:tc>
          <w:tcPr>
            <w:tcW w:w="1601"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5"/>
                <w:rFonts w:hint="eastAsia" w:ascii="Times New Roman" w:hAnsi="Times New Roman" w:eastAsia="CESI黑体-GB2312" w:cs="CESI黑体-GB2312"/>
                <w:b w:val="0"/>
                <w:bCs/>
                <w:sz w:val="21"/>
                <w:szCs w:val="21"/>
                <w:lang w:eastAsia="zh-CN"/>
              </w:rPr>
            </w:pPr>
          </w:p>
        </w:tc>
        <w:tc>
          <w:tcPr>
            <w:tcW w:w="2164"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5"/>
                <w:rFonts w:hint="eastAsia" w:ascii="Times New Roman" w:hAnsi="Times New Roman" w:eastAsia="CESI黑体-GB2312" w:cs="CESI黑体-GB2312"/>
                <w:b w:val="0"/>
                <w:bCs/>
                <w:sz w:val="21"/>
                <w:szCs w:val="21"/>
                <w:lang w:eastAsia="zh-CN"/>
              </w:rPr>
            </w:pPr>
          </w:p>
        </w:tc>
        <w:tc>
          <w:tcPr>
            <w:tcW w:w="1801"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无</w:t>
            </w:r>
          </w:p>
        </w:tc>
        <w:tc>
          <w:tcPr>
            <w:tcW w:w="1934"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5"/>
                <w:rFonts w:hint="eastAsia" w:ascii="Times New Roman" w:hAnsi="Times New Roman" w:eastAsia="CESI黑体-GB2312" w:cs="CESI黑体-GB2312"/>
                <w:b w:val="0"/>
                <w:bCs/>
                <w:sz w:val="21"/>
                <w:szCs w:val="21"/>
                <w:lang w:eastAsia="zh-CN"/>
              </w:rPr>
            </w:pPr>
          </w:p>
        </w:tc>
        <w:tc>
          <w:tcPr>
            <w:tcW w:w="2740" w:type="dxa"/>
            <w:tcMar>
              <w:top w:w="0" w:type="dxa"/>
              <w:left w:w="84" w:type="dxa"/>
              <w:bottom w:w="0" w:type="dxa"/>
              <w:right w:w="84" w:type="dxa"/>
            </w:tcMar>
            <w:vAlign w:val="center"/>
          </w:tcPr>
          <w:p>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5"/>
                <w:rFonts w:hint="eastAsia" w:ascii="Times New Roman" w:hAnsi="Times New Roman" w:eastAsia="CESI黑体-GB2312" w:cs="CESI黑体-GB2312"/>
                <w:b w:val="0"/>
                <w:bCs/>
                <w:sz w:val="21"/>
                <w:szCs w:val="21"/>
                <w:lang w:eastAsia="zh-CN"/>
              </w:rPr>
            </w:pPr>
          </w:p>
        </w:tc>
      </w:tr>
    </w:tbl>
    <w:p>
      <w:pPr>
        <w:keepNext w:val="0"/>
        <w:keepLines w:val="0"/>
        <w:pageBreakBefore w:val="0"/>
        <w:kinsoku/>
        <w:overflowPunct/>
        <w:topLinePunct w:val="0"/>
        <w:autoSpaceDE/>
        <w:autoSpaceDN/>
        <w:bidi w:val="0"/>
        <w:spacing w:line="140" w:lineRule="exact"/>
        <w:ind w:firstLine="624" w:firstLineChars="200"/>
        <w:textAlignment w:val="auto"/>
        <w:rPr>
          <w:rFonts w:hint="eastAsia" w:ascii="Times New Roman" w:hAnsi="Times New Roman" w:eastAsia="CESI仿宋-GB2312" w:cs="CESI仿宋-GB2312"/>
          <w:szCs w:val="21"/>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lang w:val="en-US" w:eastAsia="zh-CN"/>
        </w:rPr>
        <w:t>行政执法和行政执法监督平台建设以</w:t>
      </w:r>
      <w:r>
        <w:rPr>
          <w:rFonts w:hint="eastAsia" w:ascii="Times New Roman" w:hAnsi="Times New Roman" w:eastAsia="仿宋_GB2312" w:cs="仿宋_GB2312"/>
          <w:b/>
          <w:bCs/>
          <w:sz w:val="32"/>
          <w:szCs w:val="32"/>
          <w:lang w:val="en-US" w:eastAsia="zh-CN"/>
        </w:rPr>
        <w:t>建设单位</w:t>
      </w:r>
      <w:r>
        <w:rPr>
          <w:rFonts w:hint="eastAsia" w:ascii="Times New Roman" w:hAnsi="Times New Roman" w:eastAsia="仿宋_GB2312" w:cs="仿宋_GB2312"/>
          <w:sz w:val="32"/>
          <w:szCs w:val="32"/>
          <w:lang w:val="en-US" w:eastAsia="zh-CN"/>
        </w:rPr>
        <w:t>作为填报单位，仅统计</w:t>
      </w:r>
      <w:r>
        <w:rPr>
          <w:rFonts w:hint="eastAsia" w:ascii="Times New Roman" w:hAnsi="Times New Roman" w:eastAsia="仿宋_GB2312" w:cs="仿宋_GB2312"/>
          <w:b/>
          <w:bCs/>
          <w:sz w:val="32"/>
          <w:szCs w:val="32"/>
          <w:lang w:val="en-US" w:eastAsia="zh-CN"/>
        </w:rPr>
        <w:t>本单位自行建设</w:t>
      </w:r>
      <w:r>
        <w:rPr>
          <w:rFonts w:hint="eastAsia" w:ascii="Times New Roman" w:hAnsi="Times New Roman" w:eastAsia="仿宋_GB2312" w:cs="仿宋_GB2312"/>
          <w:sz w:val="32"/>
          <w:szCs w:val="32"/>
          <w:lang w:val="en-US" w:eastAsia="zh-CN"/>
        </w:rPr>
        <w:t>的系统。</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三、</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年度行政执法投诉、举报案件情况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无</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其他需要公示的统计数据</w:t>
      </w:r>
    </w:p>
    <w:p>
      <w:pPr>
        <w:keepNext w:val="0"/>
        <w:keepLines w:val="0"/>
        <w:pageBreakBefore w:val="0"/>
        <w:widowControl w:val="0"/>
        <w:numPr>
          <w:ilvl w:val="0"/>
          <w:numId w:val="0"/>
        </w:numPr>
        <w:kinsoku/>
        <w:overflowPunct/>
        <w:topLinePunct w:val="0"/>
        <w:autoSpaceDE/>
        <w:autoSpaceDN/>
        <w:bidi w:val="0"/>
        <w:ind w:firstLine="624" w:firstLineChars="200"/>
        <w:jc w:val="both"/>
        <w:textAlignment w:val="auto"/>
        <w:rPr>
          <w:rFonts w:hint="eastAsia" w:ascii="Times New Roman" w:hAnsi="Times New Roman" w:eastAsia="CESI仿宋-GB2312" w:cs="CESI仿宋-GB2312"/>
          <w:sz w:val="32"/>
          <w:szCs w:val="32"/>
          <w:lang w:eastAsia="zh-CN"/>
        </w:rPr>
      </w:pPr>
      <w:r>
        <w:rPr>
          <w:rFonts w:hint="eastAsia" w:ascii="Times New Roman" w:hAnsi="Times New Roman" w:eastAsia="CESI仿宋-GB2312" w:cs="CESI仿宋-GB2312"/>
          <w:sz w:val="32"/>
          <w:szCs w:val="32"/>
          <w:lang w:eastAsia="zh-CN"/>
        </w:rPr>
        <w:t>无</w:t>
      </w:r>
    </w:p>
    <w:p>
      <w:pPr>
        <w:keepNext w:val="0"/>
        <w:keepLines w:val="0"/>
        <w:pageBreakBefore w:val="0"/>
        <w:widowControl w:val="0"/>
        <w:numPr>
          <w:ilvl w:val="0"/>
          <w:numId w:val="0"/>
        </w:numPr>
        <w:kinsoku/>
        <w:overflowPunct/>
        <w:topLinePunct w:val="0"/>
        <w:autoSpaceDE/>
        <w:autoSpaceDN/>
        <w:bidi w:val="0"/>
        <w:jc w:val="both"/>
        <w:textAlignment w:val="auto"/>
        <w:rPr>
          <w:rFonts w:hint="default" w:ascii="Times New Roman" w:hAnsi="Times New Roman" w:eastAsia="CESI仿宋-GB2312" w:cs="CESI仿宋-GB2312"/>
          <w:sz w:val="32"/>
          <w:szCs w:val="32"/>
        </w:rPr>
      </w:pPr>
    </w:p>
    <w:p>
      <w:pPr>
        <w:keepNext w:val="0"/>
        <w:keepLines w:val="0"/>
        <w:pageBreakBefore w:val="0"/>
        <w:widowControl w:val="0"/>
        <w:numPr>
          <w:ilvl w:val="0"/>
          <w:numId w:val="0"/>
        </w:numPr>
        <w:kinsoku/>
        <w:wordWrap w:val="0"/>
        <w:overflowPunct/>
        <w:topLinePunct w:val="0"/>
        <w:autoSpaceDE/>
        <w:autoSpaceDN/>
        <w:bidi w:val="0"/>
        <w:ind w:firstLine="624" w:firstLineChars="20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eastAsia="zh-CN"/>
        </w:rPr>
        <w:t>天门市卫生健康委员会</w:t>
      </w:r>
    </w:p>
    <w:p>
      <w:pPr>
        <w:keepNext w:val="0"/>
        <w:keepLines w:val="0"/>
        <w:pageBreakBefore w:val="0"/>
        <w:kinsoku/>
        <w:wordWrap w:val="0"/>
        <w:overflowPunct/>
        <w:topLinePunct w:val="0"/>
        <w:autoSpaceDE/>
        <w:autoSpaceDN/>
        <w:bidi w:val="0"/>
        <w:ind w:firstLine="624" w:firstLineChars="200"/>
        <w:jc w:val="righ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2026</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15</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val="en-US" w:eastAsia="zh-CN"/>
        </w:rPr>
        <w:t xml:space="preserve">    </w:t>
      </w:r>
    </w:p>
    <w:sectPr>
      <w:pgSz w:w="16838" w:h="11906" w:orient="landscape"/>
      <w:pgMar w:top="1587" w:right="2098" w:bottom="1587" w:left="1531" w:header="851" w:footer="992" w:gutter="0"/>
      <w:pgBorders>
        <w:top w:val="none" w:color="auto" w:sz="0" w:space="0"/>
        <w:left w:val="none" w:color="auto" w:sz="0" w:space="0"/>
        <w:bottom w:val="none" w:color="auto" w:sz="0" w:space="0"/>
        <w:right w:val="none" w:color="auto" w:sz="0" w:space="0"/>
      </w:pgBorders>
      <w:pgNumType w:fmt="decimal"/>
      <w:cols w:space="72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CESI小标宋-GB2312">
    <w:altName w:val="宋体"/>
    <w:panose1 w:val="02000500000000000000"/>
    <w:charset w:val="86"/>
    <w:family w:val="auto"/>
    <w:pitch w:val="default"/>
    <w:sig w:usb0="00000000" w:usb1="00000000" w:usb2="00000010" w:usb3="00000000" w:csb0="0004000F" w:csb1="00000000"/>
  </w:font>
  <w:font w:name="国标楷体">
    <w:altName w:val="宋体"/>
    <w:panose1 w:val="02000500000000000000"/>
    <w:charset w:val="86"/>
    <w:family w:val="auto"/>
    <w:pitch w:val="default"/>
    <w:sig w:usb0="00000000" w:usb1="00000000" w:usb2="00000000" w:usb3="00000000" w:csb0="00060007"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9857AB"/>
    <w:multiLevelType w:val="singleLevel"/>
    <w:tmpl w:val="F69857AB"/>
    <w:lvl w:ilvl="0" w:tentative="0">
      <w:start w:val="1"/>
      <w:numFmt w:val="chineseCounting"/>
      <w:suff w:val="nothing"/>
      <w:lvlText w:val="%1、"/>
      <w:lvlJc w:val="left"/>
      <w:rPr>
        <w:rFonts w:hint="eastAsia"/>
      </w:rPr>
    </w:lvl>
  </w:abstractNum>
  <w:abstractNum w:abstractNumId="1">
    <w:nsid w:val="67BD90E3"/>
    <w:multiLevelType w:val="singleLevel"/>
    <w:tmpl w:val="67BD90E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63E4C"/>
    <w:rsid w:val="09B25F70"/>
    <w:rsid w:val="369F0C6C"/>
    <w:rsid w:val="49FE5D47"/>
    <w:rsid w:val="4FB3314A"/>
    <w:rsid w:val="52B06966"/>
    <w:rsid w:val="6A491B33"/>
    <w:rsid w:val="6BF72930"/>
    <w:rsid w:val="6D277D6D"/>
    <w:rsid w:val="6E263E4C"/>
    <w:rsid w:val="70C70826"/>
    <w:rsid w:val="74491F0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0"/>
    <w:rPr>
      <w:rFonts w:ascii="Calibri" w:hAnsi="Calibri" w:eastAsia="宋体" w:cs="Times New Roman"/>
      <w:b/>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303</Words>
  <Characters>317</Characters>
  <Lines>0</Lines>
  <Paragraphs>0</Paragraphs>
  <ScaleCrop>false</ScaleCrop>
  <LinksUpToDate>false</LinksUpToDate>
  <CharactersWithSpaces>342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2026-01-09T02:22:00Z</dcterms:created>
  <dc:creator>admin</dc:creator>
  <cp:lastModifiedBy>Administrator</cp:lastModifiedBy>
  <cp:lastPrinted>2026-01-15T07:01:55Z</cp:lastPrinted>
  <dcterms:modified xsi:type="dcterms:W3CDTF">2026-01-15T07:17:43Z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D02545CCFAA945508ECD8071E6FDEE5E_13</vt:lpwstr>
  </property>
  <property fmtid="{D5CDD505-2E9C-101B-9397-08002B2CF9AE}" pid="4" name="KSOTemplateDocerSaveRecord">
    <vt:lpwstr>eyJoZGlkIjoiZTdiOTFlMmZjM2NiZTI4MTkxYzM5NzRlZjczYjU3ZGYiLCJ1c2VySWQiOiIxMzc1MjU1NiJ9</vt:lpwstr>
  </property>
</Properties>
</file>