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E21024" w14:textId="77777777" w:rsidR="00A02E67" w:rsidRDefault="006A4216">
      <w:pPr>
        <w:jc w:val="center"/>
        <w:rPr>
          <w:rFonts w:ascii="仿宋" w:eastAsia="仿宋" w:hAnsi="仿宋" w:cs="仿宋"/>
          <w:b/>
          <w:bCs/>
          <w:color w:val="222222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222222"/>
          <w:sz w:val="36"/>
          <w:szCs w:val="36"/>
          <w:shd w:val="clear" w:color="auto" w:fill="FFFFFF"/>
        </w:rPr>
        <w:t>2024</w:t>
      </w:r>
      <w:r>
        <w:rPr>
          <w:rFonts w:ascii="仿宋" w:eastAsia="仿宋" w:hAnsi="仿宋" w:cs="仿宋" w:hint="eastAsia"/>
          <w:b/>
          <w:bCs/>
          <w:color w:val="222222"/>
          <w:sz w:val="36"/>
          <w:szCs w:val="36"/>
          <w:shd w:val="clear" w:color="auto" w:fill="FFFFFF"/>
        </w:rPr>
        <w:t>年</w:t>
      </w:r>
      <w:r>
        <w:rPr>
          <w:rFonts w:ascii="仿宋" w:eastAsia="仿宋" w:hAnsi="仿宋" w:cs="仿宋" w:hint="eastAsia"/>
          <w:b/>
          <w:bCs/>
          <w:color w:val="222222"/>
          <w:sz w:val="36"/>
          <w:szCs w:val="36"/>
          <w:shd w:val="clear" w:color="auto" w:fill="FFFFFF"/>
        </w:rPr>
        <w:t>学校及托幼机构卫生监督管理</w:t>
      </w:r>
    </w:p>
    <w:p w14:paraId="35FD5EEB" w14:textId="77FB474A" w:rsidR="00A02E67" w:rsidRDefault="006A4216">
      <w:pPr>
        <w:jc w:val="center"/>
        <w:rPr>
          <w:rFonts w:ascii="仿宋" w:eastAsia="仿宋" w:hAnsi="仿宋" w:cs="仿宋"/>
          <w:color w:val="222222"/>
          <w:sz w:val="36"/>
          <w:szCs w:val="36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222222"/>
          <w:sz w:val="36"/>
          <w:szCs w:val="36"/>
          <w:shd w:val="clear" w:color="auto" w:fill="FFFFFF"/>
        </w:rPr>
        <w:t>工作情况</w:t>
      </w:r>
      <w:bookmarkStart w:id="0" w:name="_GoBack"/>
      <w:bookmarkEnd w:id="0"/>
    </w:p>
    <w:p w14:paraId="01F1157C" w14:textId="77777777" w:rsidR="00A02E67" w:rsidRDefault="00A02E67"/>
    <w:p w14:paraId="3ABA1411" w14:textId="77777777" w:rsidR="00545788" w:rsidRDefault="00545788" w:rsidP="00545788">
      <w:pPr>
        <w:widowControl/>
        <w:wordWrap w:val="0"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根据《关于开展2024年学校托幼机构突发公共卫生事件风险隐患排查工作的通知》，我委组织开展了春季学校卫生监督工作，</w:t>
      </w:r>
      <w:r>
        <w:rPr>
          <w:rFonts w:ascii="仿宋" w:eastAsia="仿宋" w:hAnsi="仿宋" w:hint="eastAsia"/>
          <w:color w:val="000000"/>
          <w:sz w:val="32"/>
          <w:szCs w:val="32"/>
        </w:rPr>
        <w:t>有力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促进</w:t>
      </w:r>
      <w:r>
        <w:rPr>
          <w:rFonts w:ascii="仿宋" w:eastAsia="仿宋" w:hAnsi="仿宋" w:hint="eastAsia"/>
          <w:color w:val="000000"/>
          <w:sz w:val="32"/>
          <w:szCs w:val="32"/>
        </w:rPr>
        <w:t>了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健康校园建设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</w:rPr>
        <w:t>极大地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控制</w:t>
      </w:r>
      <w:r>
        <w:rPr>
          <w:rFonts w:ascii="仿宋" w:eastAsia="仿宋" w:hAnsi="仿宋" w:hint="eastAsia"/>
          <w:color w:val="000000"/>
          <w:sz w:val="32"/>
          <w:szCs w:val="32"/>
        </w:rPr>
        <w:t>、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减少</w:t>
      </w:r>
      <w:r>
        <w:rPr>
          <w:rFonts w:ascii="仿宋" w:eastAsia="仿宋" w:hAnsi="仿宋" w:hint="eastAsia"/>
          <w:color w:val="000000"/>
          <w:sz w:val="32"/>
          <w:szCs w:val="32"/>
        </w:rPr>
        <w:t>了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学校突发公共卫生事件</w:t>
      </w:r>
      <w:r>
        <w:rPr>
          <w:rFonts w:ascii="仿宋" w:eastAsia="仿宋" w:hAnsi="仿宋" w:hint="eastAsia"/>
          <w:color w:val="000000"/>
          <w:sz w:val="32"/>
          <w:szCs w:val="32"/>
        </w:rPr>
        <w:t>发生风险。</w:t>
      </w:r>
    </w:p>
    <w:p w14:paraId="4B992C91" w14:textId="31F39E4E" w:rsidR="00A02E67" w:rsidRPr="00545788" w:rsidRDefault="00545788" w:rsidP="00545788">
      <w:pPr>
        <w:widowControl/>
        <w:wordWrap w:val="0"/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545788">
        <w:rPr>
          <w:rFonts w:ascii="黑体" w:eastAsia="黑体" w:hAnsi="黑体" w:hint="eastAsia"/>
          <w:color w:val="000000"/>
          <w:sz w:val="32"/>
          <w:szCs w:val="32"/>
        </w:rPr>
        <w:t>一、总体</w:t>
      </w:r>
      <w:r w:rsidR="006A4216" w:rsidRPr="00545788">
        <w:rPr>
          <w:rFonts w:ascii="黑体" w:eastAsia="黑体" w:hAnsi="黑体" w:hint="eastAsia"/>
          <w:color w:val="000000"/>
          <w:sz w:val="32"/>
          <w:szCs w:val="32"/>
        </w:rPr>
        <w:t>情况</w:t>
      </w:r>
    </w:p>
    <w:p w14:paraId="670B8F0B" w14:textId="77777777" w:rsidR="00186189" w:rsidRDefault="007A05C6" w:rsidP="00186189">
      <w:pPr>
        <w:widowControl/>
        <w:wordWrap w:val="0"/>
        <w:snapToGrid w:val="0"/>
        <w:spacing w:line="360" w:lineRule="auto"/>
        <w:ind w:firstLineChars="200" w:firstLine="640"/>
        <w:jc w:val="left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全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市共有学校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243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所，其中托幼机构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111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所，中小学校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121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所，高中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11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所（</w:t>
      </w:r>
      <w:proofErr w:type="gramStart"/>
      <w:r w:rsidR="006A4216">
        <w:rPr>
          <w:rFonts w:ascii="仿宋" w:eastAsia="仿宋" w:hAnsi="仿宋" w:hint="eastAsia"/>
          <w:color w:val="000000"/>
          <w:sz w:val="32"/>
          <w:szCs w:val="32"/>
        </w:rPr>
        <w:t>含职院</w:t>
      </w:r>
      <w:proofErr w:type="gramEnd"/>
      <w:r w:rsidR="006A4216">
        <w:rPr>
          <w:rFonts w:ascii="仿宋" w:eastAsia="仿宋" w:hAnsi="仿宋" w:hint="eastAsia"/>
          <w:color w:val="000000"/>
          <w:sz w:val="32"/>
          <w:szCs w:val="32"/>
        </w:rPr>
        <w:t>），监督检查重点围绕传染病防控、学校保建机构设置、生活饮用水卫生安全、教学环境和生活环境条件达标等展开</w:t>
      </w:r>
      <w:r>
        <w:rPr>
          <w:rFonts w:ascii="仿宋" w:eastAsia="仿宋" w:hAnsi="仿宋" w:hint="eastAsia"/>
          <w:color w:val="000000"/>
          <w:sz w:val="32"/>
          <w:szCs w:val="32"/>
        </w:rPr>
        <w:t>，监督检查覆盖率达到100%。</w:t>
      </w:r>
    </w:p>
    <w:p w14:paraId="16A6CC43" w14:textId="329F4F02" w:rsidR="00A02E67" w:rsidRPr="00186189" w:rsidRDefault="00186189" w:rsidP="00186189">
      <w:pPr>
        <w:widowControl/>
        <w:wordWrap w:val="0"/>
        <w:snapToGrid w:val="0"/>
        <w:spacing w:line="360" w:lineRule="auto"/>
        <w:ind w:firstLineChars="200" w:firstLine="640"/>
        <w:jc w:val="left"/>
        <w:rPr>
          <w:rFonts w:ascii="黑体" w:eastAsia="黑体" w:hAnsi="黑体"/>
          <w:color w:val="000000"/>
          <w:sz w:val="32"/>
          <w:szCs w:val="32"/>
        </w:rPr>
      </w:pPr>
      <w:r w:rsidRPr="00186189">
        <w:rPr>
          <w:rFonts w:ascii="黑体" w:eastAsia="黑体" w:hAnsi="黑体" w:hint="eastAsia"/>
          <w:color w:val="000000"/>
          <w:sz w:val="32"/>
          <w:szCs w:val="32"/>
        </w:rPr>
        <w:t>二、监管成效</w:t>
      </w:r>
    </w:p>
    <w:p w14:paraId="5F917B30" w14:textId="00E2A5DF" w:rsidR="00A02E67" w:rsidRDefault="00186189" w:rsidP="00186189">
      <w:pPr>
        <w:ind w:firstLineChars="200" w:firstLine="643"/>
        <w:rPr>
          <w:rFonts w:ascii="仿宋" w:eastAsia="仿宋" w:hAnsi="仿宋"/>
          <w:color w:val="000000"/>
          <w:sz w:val="32"/>
          <w:szCs w:val="32"/>
        </w:rPr>
      </w:pPr>
      <w:r w:rsidRPr="00186189">
        <w:rPr>
          <w:rFonts w:ascii="楷体" w:eastAsia="楷体" w:hAnsi="楷体" w:hint="eastAsia"/>
          <w:b/>
          <w:bCs/>
          <w:color w:val="000000"/>
          <w:sz w:val="32"/>
          <w:szCs w:val="32"/>
        </w:rPr>
        <w:t>（一）</w:t>
      </w:r>
      <w:r w:rsidR="006A4216" w:rsidRPr="00186189">
        <w:rPr>
          <w:rFonts w:ascii="楷体" w:eastAsia="楷体" w:hAnsi="楷体" w:hint="eastAsia"/>
          <w:color w:val="000000"/>
          <w:sz w:val="32"/>
          <w:szCs w:val="32"/>
        </w:rPr>
        <w:t>持续开展学校和托幼机构风险隐患排查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。坚持在春秋两季开学时进行全面的风险隐患排查，主要通过乡镇卫生监督协管员完成风险隐患排查工作</w:t>
      </w:r>
      <w:r>
        <w:rPr>
          <w:rFonts w:ascii="仿宋" w:eastAsia="仿宋" w:hAnsi="仿宋" w:hint="eastAsia"/>
          <w:color w:val="000000"/>
          <w:sz w:val="32"/>
          <w:szCs w:val="32"/>
        </w:rPr>
        <w:t>，共发现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99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所学校及托幼机构在教学环境和生活环境、传染病防控、生活饮用水卫生安全</w:t>
      </w:r>
      <w:r>
        <w:rPr>
          <w:rFonts w:ascii="仿宋" w:eastAsia="仿宋" w:hAnsi="仿宋" w:hint="eastAsia"/>
          <w:color w:val="000000"/>
          <w:sz w:val="32"/>
          <w:szCs w:val="32"/>
        </w:rPr>
        <w:t>等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方面存在风险隐患</w:t>
      </w:r>
      <w:r>
        <w:rPr>
          <w:rFonts w:ascii="仿宋" w:eastAsia="仿宋" w:hAnsi="仿宋" w:hint="eastAsia"/>
          <w:color w:val="000000"/>
          <w:sz w:val="32"/>
          <w:szCs w:val="32"/>
        </w:rPr>
        <w:t>，其中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主要问题为未按要求配备保健教师或卫生专业技术人员</w:t>
      </w:r>
      <w:r>
        <w:rPr>
          <w:rFonts w:ascii="仿宋" w:eastAsia="仿宋" w:hAnsi="仿宋" w:hint="eastAsia"/>
          <w:color w:val="000000"/>
          <w:sz w:val="32"/>
          <w:szCs w:val="32"/>
        </w:rPr>
        <w:t>、涉及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38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所</w:t>
      </w:r>
      <w:r>
        <w:rPr>
          <w:rFonts w:ascii="仿宋" w:eastAsia="仿宋" w:hAnsi="仿宋" w:hint="eastAsia"/>
          <w:color w:val="000000"/>
          <w:sz w:val="32"/>
          <w:szCs w:val="32"/>
        </w:rPr>
        <w:t>学校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47A87F02" w14:textId="0780137F" w:rsidR="00A02E67" w:rsidRDefault="002331A9" w:rsidP="002331A9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331A9">
        <w:rPr>
          <w:rFonts w:ascii="楷体" w:eastAsia="楷体" w:hAnsi="楷体" w:hint="eastAsia"/>
          <w:color w:val="000000"/>
          <w:sz w:val="32"/>
          <w:szCs w:val="32"/>
        </w:rPr>
        <w:t>（二）开展</w:t>
      </w:r>
      <w:r w:rsidR="006A4216" w:rsidRPr="002331A9">
        <w:rPr>
          <w:rFonts w:ascii="楷体" w:eastAsia="楷体" w:hAnsi="楷体" w:hint="eastAsia"/>
          <w:color w:val="000000"/>
          <w:sz w:val="32"/>
          <w:szCs w:val="32"/>
        </w:rPr>
        <w:t>采光、照明和“双随机</w:t>
      </w:r>
      <w:proofErr w:type="gramStart"/>
      <w:r w:rsidR="006A4216" w:rsidRPr="002331A9">
        <w:rPr>
          <w:rFonts w:ascii="楷体" w:eastAsia="楷体" w:hAnsi="楷体" w:hint="eastAsia"/>
          <w:color w:val="000000"/>
          <w:sz w:val="32"/>
          <w:szCs w:val="32"/>
        </w:rPr>
        <w:t>一</w:t>
      </w:r>
      <w:proofErr w:type="gramEnd"/>
      <w:r w:rsidR="006A4216" w:rsidRPr="002331A9">
        <w:rPr>
          <w:rFonts w:ascii="楷体" w:eastAsia="楷体" w:hAnsi="楷体" w:hint="eastAsia"/>
          <w:color w:val="000000"/>
          <w:sz w:val="32"/>
          <w:szCs w:val="32"/>
        </w:rPr>
        <w:t>公开”抽检工作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。根据省级派发“双随机</w:t>
      </w:r>
      <w:proofErr w:type="gramStart"/>
      <w:r w:rsidR="006A4216">
        <w:rPr>
          <w:rFonts w:ascii="仿宋" w:eastAsia="仿宋" w:hAnsi="仿宋" w:hint="eastAsia"/>
          <w:color w:val="000000"/>
          <w:sz w:val="32"/>
          <w:szCs w:val="32"/>
        </w:rPr>
        <w:t>一</w:t>
      </w:r>
      <w:proofErr w:type="gramEnd"/>
      <w:r w:rsidR="006A4216">
        <w:rPr>
          <w:rFonts w:ascii="仿宋" w:eastAsia="仿宋" w:hAnsi="仿宋" w:hint="eastAsia"/>
          <w:color w:val="000000"/>
          <w:sz w:val="32"/>
          <w:szCs w:val="32"/>
        </w:rPr>
        <w:t>公开”监督检查任务，对我市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51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所学校及幼儿园进行了“双随机</w:t>
      </w:r>
      <w:proofErr w:type="gramStart"/>
      <w:r w:rsidR="006A4216">
        <w:rPr>
          <w:rFonts w:ascii="仿宋" w:eastAsia="仿宋" w:hAnsi="仿宋" w:hint="eastAsia"/>
          <w:color w:val="000000"/>
          <w:sz w:val="32"/>
          <w:szCs w:val="32"/>
        </w:rPr>
        <w:t>一</w:t>
      </w:r>
      <w:proofErr w:type="gramEnd"/>
      <w:r w:rsidR="006A4216">
        <w:rPr>
          <w:rFonts w:ascii="仿宋" w:eastAsia="仿宋" w:hAnsi="仿宋" w:hint="eastAsia"/>
          <w:color w:val="000000"/>
          <w:sz w:val="32"/>
          <w:szCs w:val="32"/>
        </w:rPr>
        <w:t>公开”监督抽查工作，任务完成率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100%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、立案率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1.96%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、完结率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100%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、公示率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100%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lastRenderedPageBreak/>
        <w:t>圆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满完成了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2024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年度幼儿园及学校卫生“双随机</w:t>
      </w:r>
      <w:proofErr w:type="gramStart"/>
      <w:r w:rsidR="006A4216">
        <w:rPr>
          <w:rFonts w:ascii="仿宋" w:eastAsia="仿宋" w:hAnsi="仿宋" w:hint="eastAsia"/>
          <w:color w:val="000000"/>
          <w:sz w:val="32"/>
          <w:szCs w:val="32"/>
        </w:rPr>
        <w:t>一</w:t>
      </w:r>
      <w:proofErr w:type="gramEnd"/>
      <w:r w:rsidR="006A4216">
        <w:rPr>
          <w:rFonts w:ascii="仿宋" w:eastAsia="仿宋" w:hAnsi="仿宋" w:hint="eastAsia"/>
          <w:color w:val="000000"/>
          <w:sz w:val="32"/>
          <w:szCs w:val="32"/>
        </w:rPr>
        <w:t>公开”监督抽查工作。</w:t>
      </w:r>
    </w:p>
    <w:p w14:paraId="2B7CA68F" w14:textId="411D4CDF" w:rsidR="001500C1" w:rsidRDefault="001500C1" w:rsidP="001500C1">
      <w:pPr>
        <w:widowControl/>
        <w:wordWrap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color w:val="000000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根据疾控局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综合处、省教育厅办公室、省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卫健委办公室</w:t>
      </w:r>
      <w:proofErr w:type="gramEnd"/>
      <w:r>
        <w:rPr>
          <w:rFonts w:ascii="仿宋" w:eastAsia="仿宋" w:hAnsi="仿宋" w:hint="eastAsia"/>
          <w:color w:val="000000"/>
          <w:sz w:val="32"/>
          <w:szCs w:val="32"/>
        </w:rPr>
        <w:t>《关于开展2024年托育机构、幼儿园、校外培训机构、学校采光照明“双随机”抽检工作的通知》（鄂疾控发[2024]3号）要求，由第三方有资质检测公司分别对5所学校和托幼机构进行了采光、照明抽检工作，其中抽检合格4所，不合格1所，不合格原因为面照度和黑板照度不合格</w:t>
      </w:r>
      <w:r>
        <w:rPr>
          <w:rFonts w:ascii="仿宋" w:eastAsia="仿宋" w:hAnsi="仿宋" w:hint="eastAsia"/>
          <w:color w:val="000000"/>
          <w:sz w:val="32"/>
          <w:szCs w:val="32"/>
        </w:rPr>
        <w:t>；</w:t>
      </w:r>
      <w:r>
        <w:rPr>
          <w:rFonts w:ascii="仿宋" w:eastAsia="仿宋" w:hAnsi="仿宋" w:hint="eastAsia"/>
          <w:color w:val="000000"/>
          <w:sz w:val="32"/>
          <w:szCs w:val="32"/>
        </w:rPr>
        <w:t>饮用水抽检共涉及8所学校，检测结果均为合格。</w:t>
      </w:r>
    </w:p>
    <w:p w14:paraId="7A548272" w14:textId="647631F8" w:rsidR="00A02E67" w:rsidRDefault="002331A9" w:rsidP="002331A9">
      <w:pPr>
        <w:ind w:firstLineChars="200" w:firstLine="640"/>
        <w:rPr>
          <w:rFonts w:ascii="仿宋" w:eastAsia="仿宋" w:hAnsi="仿宋"/>
          <w:b/>
          <w:bCs/>
          <w:color w:val="000000"/>
          <w:sz w:val="32"/>
          <w:szCs w:val="32"/>
        </w:rPr>
      </w:pPr>
      <w:r w:rsidRPr="002331A9">
        <w:rPr>
          <w:rFonts w:ascii="楷体" w:eastAsia="楷体" w:hAnsi="楷体" w:hint="eastAsia"/>
          <w:color w:val="000000"/>
          <w:sz w:val="32"/>
          <w:szCs w:val="32"/>
        </w:rPr>
        <w:t>（三）完成</w:t>
      </w:r>
      <w:r w:rsidR="006A4216" w:rsidRPr="002331A9">
        <w:rPr>
          <w:rFonts w:ascii="楷体" w:eastAsia="楷体" w:hAnsi="楷体" w:hint="eastAsia"/>
          <w:color w:val="000000"/>
          <w:sz w:val="32"/>
          <w:szCs w:val="32"/>
        </w:rPr>
        <w:t>上级卫生行政部门交办的监督检查工作</w:t>
      </w:r>
      <w:r>
        <w:rPr>
          <w:rFonts w:ascii="仿宋" w:eastAsia="仿宋" w:hAnsi="仿宋" w:hint="eastAsia"/>
          <w:color w:val="000000"/>
          <w:sz w:val="32"/>
          <w:szCs w:val="32"/>
        </w:rPr>
        <w:t>。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根据</w:t>
      </w:r>
      <w:proofErr w:type="gramStart"/>
      <w:r w:rsidR="006A4216">
        <w:rPr>
          <w:rFonts w:ascii="仿宋" w:eastAsia="仿宋" w:hAnsi="仿宋" w:hint="eastAsia"/>
          <w:color w:val="000000"/>
          <w:sz w:val="32"/>
          <w:szCs w:val="32"/>
        </w:rPr>
        <w:t>省疾控局</w:t>
      </w:r>
      <w:proofErr w:type="gramEnd"/>
      <w:r w:rsidR="006A4216">
        <w:rPr>
          <w:rFonts w:ascii="仿宋" w:eastAsia="仿宋" w:hAnsi="仿宋" w:hint="eastAsia"/>
          <w:color w:val="000000"/>
          <w:sz w:val="32"/>
          <w:szCs w:val="32"/>
        </w:rPr>
        <w:t>《关于做好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2024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年高考有关工作的提示函》要求，对我市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7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所高考考点学校的环境卫生、饮用水卫生和传染病防控工作进行了监督检查</w:t>
      </w:r>
      <w:r>
        <w:rPr>
          <w:rFonts w:ascii="仿宋" w:eastAsia="仿宋" w:hAnsi="仿宋" w:hint="eastAsia"/>
          <w:color w:val="000000"/>
          <w:sz w:val="32"/>
          <w:szCs w:val="32"/>
        </w:rPr>
        <w:t>，监督检查覆盖率、整改达标率均为100%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41F1DCAB" w14:textId="77777777" w:rsidR="001500C1" w:rsidRDefault="002331A9" w:rsidP="001500C1">
      <w:pPr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 w:rsidRPr="002331A9">
        <w:rPr>
          <w:rFonts w:ascii="楷体" w:eastAsia="楷体" w:hAnsi="楷体" w:hint="eastAsia"/>
          <w:color w:val="000000"/>
          <w:sz w:val="32"/>
          <w:szCs w:val="32"/>
        </w:rPr>
        <w:t>（四）</w:t>
      </w:r>
      <w:r w:rsidR="006A4216" w:rsidRPr="002331A9">
        <w:rPr>
          <w:rFonts w:ascii="楷体" w:eastAsia="楷体" w:hAnsi="楷体" w:hint="eastAsia"/>
          <w:color w:val="000000"/>
          <w:sz w:val="32"/>
          <w:szCs w:val="32"/>
        </w:rPr>
        <w:t>应急处置工作落实情况的卫生监督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。针对不同时间</w:t>
      </w:r>
      <w:proofErr w:type="gramStart"/>
      <w:r w:rsidR="006A4216">
        <w:rPr>
          <w:rFonts w:ascii="仿宋" w:eastAsia="仿宋" w:hAnsi="仿宋" w:hint="eastAsia"/>
          <w:color w:val="000000"/>
          <w:sz w:val="32"/>
          <w:szCs w:val="32"/>
        </w:rPr>
        <w:t>段学校</w:t>
      </w:r>
      <w:proofErr w:type="gramEnd"/>
      <w:r w:rsidR="006A4216">
        <w:rPr>
          <w:rFonts w:ascii="仿宋" w:eastAsia="仿宋" w:hAnsi="仿宋" w:hint="eastAsia"/>
          <w:color w:val="000000"/>
          <w:sz w:val="32"/>
          <w:szCs w:val="32"/>
        </w:rPr>
        <w:t>可能出现的流感、水痘等疫情，</w:t>
      </w:r>
      <w:proofErr w:type="gramStart"/>
      <w:r w:rsidR="006A4216">
        <w:rPr>
          <w:rFonts w:ascii="仿宋" w:eastAsia="仿宋" w:hAnsi="仿宋" w:hint="eastAsia"/>
          <w:color w:val="000000"/>
          <w:sz w:val="32"/>
          <w:szCs w:val="32"/>
        </w:rPr>
        <w:t>配合疾控中心</w:t>
      </w:r>
      <w:proofErr w:type="gramEnd"/>
      <w:r w:rsidR="006A4216">
        <w:rPr>
          <w:rFonts w:ascii="仿宋" w:eastAsia="仿宋" w:hAnsi="仿宋" w:hint="eastAsia"/>
          <w:color w:val="000000"/>
          <w:sz w:val="32"/>
          <w:szCs w:val="32"/>
        </w:rPr>
        <w:t>我对市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4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所中小学校开展监督检查，</w:t>
      </w:r>
      <w:proofErr w:type="gramStart"/>
      <w:r w:rsidR="006A4216">
        <w:rPr>
          <w:rFonts w:ascii="仿宋" w:eastAsia="仿宋" w:hAnsi="仿宋" w:hint="eastAsia"/>
          <w:color w:val="000000"/>
          <w:sz w:val="32"/>
          <w:szCs w:val="32"/>
        </w:rPr>
        <w:t>确保疾控中心</w:t>
      </w:r>
      <w:proofErr w:type="gramEnd"/>
      <w:r w:rsidR="006A4216">
        <w:rPr>
          <w:rFonts w:ascii="仿宋" w:eastAsia="仿宋" w:hAnsi="仿宋" w:hint="eastAsia"/>
          <w:color w:val="000000"/>
          <w:sz w:val="32"/>
          <w:szCs w:val="32"/>
        </w:rPr>
        <w:t>提出的意见学校能不折不扣执行到位，有效预防了学校传染病的爆发和流行。</w:t>
      </w:r>
    </w:p>
    <w:p w14:paraId="0ACA3A62" w14:textId="15519779" w:rsidR="00A02E67" w:rsidRPr="001500C1" w:rsidRDefault="006A4216" w:rsidP="001500C1">
      <w:pPr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 w:rsidRPr="001500C1">
        <w:rPr>
          <w:rFonts w:ascii="黑体" w:eastAsia="黑体" w:hAnsi="黑体" w:hint="eastAsia"/>
          <w:color w:val="000000"/>
          <w:sz w:val="32"/>
          <w:szCs w:val="32"/>
        </w:rPr>
        <w:t>三</w:t>
      </w:r>
      <w:r w:rsidRPr="001500C1">
        <w:rPr>
          <w:rFonts w:ascii="黑体" w:eastAsia="黑体" w:hAnsi="黑体" w:hint="eastAsia"/>
          <w:color w:val="000000"/>
          <w:sz w:val="32"/>
          <w:szCs w:val="32"/>
        </w:rPr>
        <w:t>、</w:t>
      </w:r>
      <w:r w:rsidR="001500C1">
        <w:rPr>
          <w:rFonts w:ascii="黑体" w:eastAsia="黑体" w:hAnsi="黑体" w:hint="eastAsia"/>
          <w:color w:val="000000"/>
          <w:sz w:val="32"/>
          <w:szCs w:val="32"/>
        </w:rPr>
        <w:t>监管</w:t>
      </w:r>
      <w:r w:rsidRPr="001500C1">
        <w:rPr>
          <w:rFonts w:ascii="黑体" w:eastAsia="黑体" w:hAnsi="黑体" w:hint="eastAsia"/>
          <w:color w:val="000000"/>
          <w:sz w:val="32"/>
          <w:szCs w:val="32"/>
        </w:rPr>
        <w:t>措施及</w:t>
      </w:r>
      <w:r w:rsidR="001500C1">
        <w:rPr>
          <w:rFonts w:ascii="黑体" w:eastAsia="黑体" w:hAnsi="黑体" w:hint="eastAsia"/>
          <w:color w:val="000000"/>
          <w:sz w:val="32"/>
          <w:szCs w:val="32"/>
        </w:rPr>
        <w:t>跟踪管理情况</w:t>
      </w:r>
    </w:p>
    <w:p w14:paraId="7D9BA42A" w14:textId="3C42A527" w:rsidR="00A02E67" w:rsidRDefault="001500C1">
      <w:pPr>
        <w:widowControl/>
        <w:wordWrap w:val="0"/>
        <w:snapToGrid w:val="0"/>
        <w:spacing w:line="360" w:lineRule="auto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1500C1">
        <w:rPr>
          <w:rFonts w:ascii="楷体" w:eastAsia="楷体" w:hAnsi="楷体" w:hint="eastAsia"/>
          <w:color w:val="000000"/>
          <w:sz w:val="32"/>
          <w:szCs w:val="32"/>
        </w:rPr>
        <w:lastRenderedPageBreak/>
        <w:t>（一）压实学校卫生主体责任</w:t>
      </w:r>
      <w:r>
        <w:rPr>
          <w:rFonts w:ascii="仿宋" w:eastAsia="仿宋" w:hAnsi="仿宋" w:hint="eastAsia"/>
          <w:color w:val="000000"/>
          <w:sz w:val="32"/>
          <w:szCs w:val="32"/>
        </w:rPr>
        <w:t>。市</w:t>
      </w:r>
      <w:proofErr w:type="gramStart"/>
      <w:r>
        <w:rPr>
          <w:rFonts w:ascii="仿宋" w:eastAsia="仿宋" w:hAnsi="仿宋" w:hint="eastAsia"/>
          <w:color w:val="000000"/>
          <w:sz w:val="32"/>
          <w:szCs w:val="32"/>
        </w:rPr>
        <w:t>卫健委将</w:t>
      </w:r>
      <w:proofErr w:type="gramEnd"/>
      <w:r w:rsidR="006A4216">
        <w:rPr>
          <w:rFonts w:ascii="仿宋" w:eastAsia="仿宋" w:hAnsi="仿宋" w:hint="eastAsia"/>
          <w:color w:val="000000"/>
          <w:sz w:val="32"/>
          <w:szCs w:val="32"/>
        </w:rPr>
        <w:t>春秋季开学风险隐患排查发现的问题</w:t>
      </w:r>
      <w:r>
        <w:rPr>
          <w:rFonts w:ascii="仿宋" w:eastAsia="仿宋" w:hAnsi="仿宋" w:hint="eastAsia"/>
          <w:color w:val="000000"/>
          <w:sz w:val="32"/>
          <w:szCs w:val="32"/>
        </w:rPr>
        <w:t>及时汇总、通报，并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函告市教育行政部门</w:t>
      </w:r>
      <w:r>
        <w:rPr>
          <w:rFonts w:ascii="仿宋" w:eastAsia="仿宋" w:hAnsi="仿宋" w:hint="eastAsia"/>
          <w:color w:val="000000"/>
          <w:sz w:val="32"/>
          <w:szCs w:val="32"/>
        </w:rPr>
        <w:t>，进一步压实学校主体责任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，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督促学校</w:t>
      </w:r>
      <w:r>
        <w:rPr>
          <w:rFonts w:ascii="仿宋" w:eastAsia="仿宋" w:hAnsi="仿宋" w:hint="eastAsia"/>
          <w:color w:val="000000"/>
          <w:sz w:val="32"/>
          <w:szCs w:val="32"/>
        </w:rPr>
        <w:t>迅速整改落实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14:paraId="298C1AC6" w14:textId="771BB01F" w:rsidR="00A02E67" w:rsidRDefault="001500C1">
      <w:pPr>
        <w:widowControl/>
        <w:wordWrap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  <w:r w:rsidRPr="001500C1">
        <w:rPr>
          <w:rFonts w:ascii="楷体" w:eastAsia="楷体" w:hAnsi="楷体" w:hint="eastAsia"/>
          <w:color w:val="000000"/>
          <w:sz w:val="32"/>
          <w:szCs w:val="32"/>
        </w:rPr>
        <w:t>（二）对相关单位实施跟踪监督</w:t>
      </w:r>
      <w:r>
        <w:rPr>
          <w:rFonts w:ascii="仿宋" w:eastAsia="仿宋" w:hAnsi="仿宋" w:hint="eastAsia"/>
          <w:sz w:val="32"/>
          <w:szCs w:val="32"/>
        </w:rPr>
        <w:t>。</w:t>
      </w:r>
      <w:r w:rsidR="006A4216">
        <w:rPr>
          <w:rFonts w:ascii="仿宋" w:eastAsia="仿宋" w:hAnsi="仿宋" w:hint="eastAsia"/>
          <w:sz w:val="32"/>
          <w:szCs w:val="32"/>
        </w:rPr>
        <w:t>针对采光照明检测不合</w:t>
      </w:r>
      <w:r w:rsidR="006A4216">
        <w:rPr>
          <w:rFonts w:ascii="仿宋" w:eastAsia="仿宋" w:hAnsi="仿宋" w:hint="eastAsia"/>
          <w:sz w:val="32"/>
          <w:szCs w:val="32"/>
        </w:rPr>
        <w:t>格的</w:t>
      </w:r>
      <w:r w:rsidR="006A4216">
        <w:rPr>
          <w:rFonts w:ascii="仿宋" w:eastAsia="仿宋" w:hAnsi="仿宋" w:hint="eastAsia"/>
          <w:sz w:val="32"/>
          <w:szCs w:val="32"/>
        </w:rPr>
        <w:t>1</w:t>
      </w:r>
      <w:r w:rsidR="006A4216">
        <w:rPr>
          <w:rFonts w:ascii="仿宋" w:eastAsia="仿宋" w:hAnsi="仿宋" w:hint="eastAsia"/>
          <w:sz w:val="32"/>
          <w:szCs w:val="32"/>
        </w:rPr>
        <w:t>所学校，</w:t>
      </w:r>
      <w:r w:rsidR="006A4216">
        <w:rPr>
          <w:rFonts w:ascii="仿宋" w:eastAsia="仿宋" w:hAnsi="仿宋" w:hint="eastAsia"/>
          <w:color w:val="000000"/>
          <w:sz w:val="32"/>
          <w:szCs w:val="32"/>
        </w:rPr>
        <w:t>下达卫生监督意见书，责令立即整改到位。相关单位按照规定时间按时完成整改任务</w:t>
      </w:r>
      <w:r w:rsidR="006A4216">
        <w:rPr>
          <w:rFonts w:ascii="仿宋" w:eastAsia="仿宋" w:hAnsi="仿宋" w:hint="eastAsia"/>
          <w:sz w:val="32"/>
          <w:szCs w:val="32"/>
        </w:rPr>
        <w:t>。根据整改情况，我</w:t>
      </w:r>
      <w:proofErr w:type="gramStart"/>
      <w:r w:rsidR="006A4216">
        <w:rPr>
          <w:rFonts w:ascii="仿宋" w:eastAsia="仿宋" w:hAnsi="仿宋" w:hint="eastAsia"/>
          <w:sz w:val="32"/>
          <w:szCs w:val="32"/>
        </w:rPr>
        <w:t>委</w:t>
      </w:r>
      <w:r w:rsidR="006A4216">
        <w:rPr>
          <w:rFonts w:ascii="仿宋" w:eastAsia="仿宋" w:hAnsi="仿宋" w:hint="eastAsia"/>
          <w:sz w:val="32"/>
          <w:szCs w:val="32"/>
        </w:rPr>
        <w:t>依据</w:t>
      </w:r>
      <w:proofErr w:type="gramEnd"/>
      <w:r w:rsidR="006A4216">
        <w:rPr>
          <w:rFonts w:ascii="仿宋" w:eastAsia="仿宋" w:hAnsi="仿宋" w:hint="eastAsia"/>
          <w:sz w:val="32"/>
          <w:szCs w:val="32"/>
        </w:rPr>
        <w:t>《行政处罚法》第三十三条之规定</w:t>
      </w:r>
      <w:r w:rsidR="006A4216">
        <w:rPr>
          <w:rFonts w:ascii="仿宋" w:eastAsia="仿宋" w:hAnsi="仿宋" w:hint="eastAsia"/>
          <w:sz w:val="32"/>
          <w:szCs w:val="32"/>
        </w:rPr>
        <w:t>对其</w:t>
      </w:r>
      <w:proofErr w:type="gramStart"/>
      <w:r w:rsidR="006A4216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="006A4216">
        <w:rPr>
          <w:rFonts w:ascii="仿宋" w:eastAsia="仿宋" w:hAnsi="仿宋" w:hint="eastAsia"/>
          <w:sz w:val="32"/>
          <w:szCs w:val="32"/>
        </w:rPr>
        <w:t>不予行政处罚决定。</w:t>
      </w:r>
    </w:p>
    <w:p w14:paraId="6E5D2B82" w14:textId="2B39E29B" w:rsidR="00A02E67" w:rsidRDefault="006A4216">
      <w:pPr>
        <w:widowControl/>
        <w:wordWrap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对其他监督检查发现不合格的情况，均下达了卫生监督意见书，责令整改到位。从跟踪管理情况来看，均按时完成整改任务。</w:t>
      </w:r>
    </w:p>
    <w:p w14:paraId="6A2B4F1C" w14:textId="77777777" w:rsidR="006A4216" w:rsidRDefault="006A4216">
      <w:pPr>
        <w:widowControl/>
        <w:wordWrap w:val="0"/>
        <w:snapToGrid w:val="0"/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323F2A79" w14:textId="77777777" w:rsidR="006A4216" w:rsidRPr="006A4216" w:rsidRDefault="006A4216">
      <w:pPr>
        <w:widowControl/>
        <w:wordWrap w:val="0"/>
        <w:snapToGrid w:val="0"/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14:paraId="2F31A792" w14:textId="576AAB6C" w:rsidR="00A02E67" w:rsidRDefault="006A4216">
      <w:pPr>
        <w:widowControl/>
        <w:wordWrap w:val="0"/>
        <w:snapToGrid w:val="0"/>
        <w:spacing w:line="360" w:lineRule="auto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2025</w:t>
      </w:r>
      <w:r>
        <w:rPr>
          <w:rFonts w:ascii="仿宋" w:eastAsia="仿宋" w:hAnsi="仿宋" w:hint="eastAsia"/>
          <w:sz w:val="32"/>
          <w:szCs w:val="32"/>
        </w:rPr>
        <w:t>年1</w:t>
      </w:r>
      <w:r>
        <w:rPr>
          <w:rFonts w:ascii="仿宋" w:eastAsia="仿宋" w:hAnsi="仿宋" w:hint="eastAsia"/>
          <w:sz w:val="32"/>
          <w:szCs w:val="32"/>
        </w:rPr>
        <w:t>月11</w:t>
      </w:r>
      <w:r>
        <w:rPr>
          <w:rFonts w:ascii="仿宋" w:eastAsia="仿宋" w:hAnsi="仿宋" w:hint="eastAsia"/>
          <w:sz w:val="32"/>
          <w:szCs w:val="32"/>
        </w:rPr>
        <w:t>日</w:t>
      </w:r>
    </w:p>
    <w:p w14:paraId="259160C4" w14:textId="77777777" w:rsidR="00A02E67" w:rsidRDefault="00A02E67"/>
    <w:sectPr w:rsidR="00A02E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7DB92"/>
    <w:multiLevelType w:val="singleLevel"/>
    <w:tmpl w:val="17D7DB9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E67"/>
    <w:rsid w:val="001500C1"/>
    <w:rsid w:val="00186189"/>
    <w:rsid w:val="002331A9"/>
    <w:rsid w:val="00545788"/>
    <w:rsid w:val="006A4216"/>
    <w:rsid w:val="007A05C6"/>
    <w:rsid w:val="00A02E67"/>
    <w:rsid w:val="01BB7833"/>
    <w:rsid w:val="03A03184"/>
    <w:rsid w:val="069058AE"/>
    <w:rsid w:val="07A64AE1"/>
    <w:rsid w:val="09304FAA"/>
    <w:rsid w:val="09E87633"/>
    <w:rsid w:val="0A200B7B"/>
    <w:rsid w:val="10D75D0B"/>
    <w:rsid w:val="111927C8"/>
    <w:rsid w:val="1505553D"/>
    <w:rsid w:val="18AB01A9"/>
    <w:rsid w:val="1B1C713C"/>
    <w:rsid w:val="1C8E5E18"/>
    <w:rsid w:val="2217065D"/>
    <w:rsid w:val="228D6B72"/>
    <w:rsid w:val="235A2EF8"/>
    <w:rsid w:val="27431BE6"/>
    <w:rsid w:val="31C113F3"/>
    <w:rsid w:val="35A4385C"/>
    <w:rsid w:val="360A620A"/>
    <w:rsid w:val="36211653"/>
    <w:rsid w:val="36CE32A0"/>
    <w:rsid w:val="3B1E43B3"/>
    <w:rsid w:val="3CC2593E"/>
    <w:rsid w:val="3EE42C16"/>
    <w:rsid w:val="416B7C26"/>
    <w:rsid w:val="46AA2F9F"/>
    <w:rsid w:val="472E597E"/>
    <w:rsid w:val="4A225C6E"/>
    <w:rsid w:val="4E094A4F"/>
    <w:rsid w:val="4F5B577E"/>
    <w:rsid w:val="53706130"/>
    <w:rsid w:val="56466840"/>
    <w:rsid w:val="5B24736C"/>
    <w:rsid w:val="5C2F421A"/>
    <w:rsid w:val="5FBA204D"/>
    <w:rsid w:val="60940AF0"/>
    <w:rsid w:val="657809E0"/>
    <w:rsid w:val="66EA4AC4"/>
    <w:rsid w:val="68F22857"/>
    <w:rsid w:val="6D5B5013"/>
    <w:rsid w:val="6DD61710"/>
    <w:rsid w:val="6EB81E4D"/>
    <w:rsid w:val="72AF5315"/>
    <w:rsid w:val="75B4336E"/>
    <w:rsid w:val="77447340"/>
    <w:rsid w:val="78A7540C"/>
    <w:rsid w:val="79951709"/>
    <w:rsid w:val="7A170D6C"/>
    <w:rsid w:val="7C0E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183</Words>
  <Characters>1045</Characters>
  <Application>Microsoft Office Word</Application>
  <DocSecurity>0</DocSecurity>
  <Lines>8</Lines>
  <Paragraphs>2</Paragraphs>
  <ScaleCrop>false</ScaleCrop>
  <Company>Microsoft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2025-03-06T01:10:00Z</dcterms:created>
  <dcterms:modified xsi:type="dcterms:W3CDTF">2025-03-06T08:18:00Z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eyJoZGlkIjoiZTlhZjdmNTJmNGI4NDJiYTc4NGY3NGZhY2M5NTk0ZmQiLCJ1c2VySWQiOiIyNzgxNjY1ODcifQ==</vt:lpwstr>
  </property>
  <property fmtid="{D5CDD505-2E9C-101B-9397-08002B2CF9AE}" pid="4" name="ICV">
    <vt:lpwstr>69ED4DD339674B2BAED500FAECC6351E_12</vt:lpwstr>
  </property>
</Properties>
</file>