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69FD">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u w:val="none"/>
          <w:lang w:val="en-US" w:eastAsia="zh-CN"/>
        </w:rPr>
      </w:pPr>
      <w:bookmarkStart w:id="7" w:name="_GoBack"/>
      <w:bookmarkEnd w:id="7"/>
      <w:r>
        <w:rPr>
          <w:rFonts w:hint="eastAsia" w:ascii="方正小标宋简体" w:hAnsi="方正小标宋简体" w:eastAsia="方正小标宋简体" w:cs="方正小标宋简体"/>
          <w:sz w:val="36"/>
          <w:szCs w:val="36"/>
          <w:u w:val="none"/>
          <w:lang w:val="en-US" w:eastAsia="zh-CN"/>
        </w:rPr>
        <w:t>天门市医疗保障服务中心</w:t>
      </w:r>
    </w:p>
    <w:p w14:paraId="3D432F58">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none"/>
          <w:lang w:val="en-US" w:eastAsia="zh-CN"/>
        </w:rPr>
        <w:t>2024</w:t>
      </w:r>
      <w:r>
        <w:rPr>
          <w:rFonts w:hint="eastAsia" w:ascii="方正小标宋简体" w:hAnsi="方正小标宋简体" w:eastAsia="方正小标宋简体" w:cs="方正小标宋简体"/>
          <w:sz w:val="36"/>
          <w:szCs w:val="36"/>
          <w:lang w:val="en-US" w:eastAsia="zh-CN"/>
        </w:rPr>
        <w:t>年度部门决算</w:t>
      </w:r>
    </w:p>
    <w:p w14:paraId="5F2172AF">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569EBD13">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14:paraId="39635E76">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7"/>
          <w:rFonts w:hint="eastAsia" w:ascii="黑体" w:hAnsi="黑体" w:eastAsia="黑体" w:cs="黑体"/>
          <w:sz w:val="32"/>
          <w:szCs w:val="32"/>
          <w:rtl w:val="0"/>
          <w:lang w:val="en-US" w:eastAsia="zh-CN"/>
        </w:rPr>
        <w:t>第一部分</w:t>
      </w:r>
      <w:r>
        <w:rPr>
          <w:rStyle w:val="7"/>
          <w:rFonts w:hint="eastAsia" w:ascii="黑体" w:hAnsi="黑体" w:eastAsia="黑体" w:cs="黑体"/>
          <w:sz w:val="32"/>
          <w:szCs w:val="32"/>
          <w:rtl w:val="0"/>
          <w:lang w:val="en-US" w:eastAsia="en-US"/>
        </w:rPr>
        <w:t xml:space="preserve">  </w:t>
      </w:r>
      <w:r>
        <w:rPr>
          <w:rStyle w:val="7"/>
          <w:rFonts w:hint="eastAsia" w:ascii="黑体" w:hAnsi="黑体" w:eastAsia="黑体" w:cs="黑体"/>
          <w:sz w:val="32"/>
          <w:szCs w:val="32"/>
          <w:u w:val="none"/>
          <w:rtl w:val="0"/>
          <w:lang w:val="en-US" w:eastAsia="zh-CN"/>
        </w:rPr>
        <w:t>天门市医疗保障服务中心</w:t>
      </w:r>
      <w:r>
        <w:rPr>
          <w:rStyle w:val="7"/>
          <w:rFonts w:hint="eastAsia" w:ascii="黑体" w:hAnsi="黑体" w:eastAsia="黑体" w:cs="黑体"/>
          <w:sz w:val="32"/>
          <w:szCs w:val="32"/>
          <w:rtl w:val="0"/>
          <w:lang w:val="en-US" w:eastAsia="zh-CN"/>
        </w:rPr>
        <w:t>概况</w:t>
      </w:r>
    </w:p>
    <w:p w14:paraId="1069AD8F">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p>
    <w:p w14:paraId="6292B0A4">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p>
    <w:p w14:paraId="17623DCF">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7"/>
          <w:rFonts w:ascii="黑体" w:hAnsi="黑体" w:eastAsia="黑体" w:cs="黑体"/>
          <w:sz w:val="32"/>
          <w:szCs w:val="32"/>
          <w:rtl w:val="0"/>
          <w:lang w:val="en-US" w:eastAsia="zh-CN"/>
        </w:rPr>
        <w:t>第二部分</w:t>
      </w:r>
      <w:r>
        <w:rPr>
          <w:rStyle w:val="7"/>
          <w:rFonts w:ascii="黑体" w:hAnsi="黑体" w:eastAsia="黑体" w:cs="黑体"/>
          <w:sz w:val="32"/>
          <w:szCs w:val="32"/>
          <w:rtl w:val="0"/>
          <w:lang w:val="en-US" w:eastAsia="en-US"/>
        </w:rPr>
        <w:t> </w:t>
      </w:r>
      <w:r>
        <w:rPr>
          <w:rStyle w:val="7"/>
          <w:rFonts w:hint="eastAsia" w:ascii="黑体" w:hAnsi="黑体" w:eastAsia="黑体" w:cs="黑体"/>
          <w:sz w:val="32"/>
          <w:szCs w:val="32"/>
          <w:u w:val="none"/>
          <w:rtl w:val="0"/>
          <w:lang w:val="en-US" w:eastAsia="en-US"/>
        </w:rPr>
        <w:t>天门市医疗保障服务中心</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年度部门决算表</w:t>
      </w:r>
    </w:p>
    <w:p w14:paraId="21387E8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14:paraId="605EC93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14:paraId="639517D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14:paraId="3E07C39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14:paraId="6A03F64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14:paraId="32F46765">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14:paraId="63A1543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14:paraId="7EF024A4">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14:paraId="3BE0F57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14:paraId="0B93E71C">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7"/>
          <w:rFonts w:ascii="黑体" w:hAnsi="黑体" w:eastAsia="黑体" w:cs="黑体"/>
          <w:sz w:val="32"/>
          <w:szCs w:val="32"/>
          <w:rtl w:val="0"/>
          <w:lang w:val="en-US" w:eastAsia="zh-CN"/>
        </w:rPr>
        <w:t>第三部分</w:t>
      </w:r>
      <w:r>
        <w:rPr>
          <w:rStyle w:val="7"/>
          <w:rFonts w:ascii="黑体" w:hAnsi="黑体" w:eastAsia="黑体" w:cs="黑体"/>
          <w:sz w:val="32"/>
          <w:szCs w:val="32"/>
          <w:rtl w:val="0"/>
          <w:lang w:val="en-US" w:eastAsia="en-US"/>
        </w:rPr>
        <w:t xml:space="preserve">  </w:t>
      </w:r>
      <w:r>
        <w:rPr>
          <w:rFonts w:hint="eastAsia" w:ascii="黑体" w:hAnsi="黑体" w:eastAsia="黑体"/>
          <w:szCs w:val="32"/>
          <w:lang w:val="en-US" w:eastAsia="zh-CN"/>
        </w:rPr>
        <w:t>天门市医疗保障服务中心</w:t>
      </w:r>
      <w:r>
        <w:rPr>
          <w:rStyle w:val="7"/>
          <w:rFonts w:hint="eastAsia" w:ascii="黑体" w:hAnsi="黑体" w:eastAsia="黑体" w:cs="黑体"/>
          <w:sz w:val="32"/>
          <w:szCs w:val="32"/>
          <w:rtl w:val="0"/>
          <w:lang w:val="en-US" w:eastAsia="zh-CN"/>
        </w:rPr>
        <w:t>2024</w:t>
      </w:r>
      <w:r>
        <w:rPr>
          <w:rStyle w:val="7"/>
          <w:rFonts w:ascii="黑体" w:hAnsi="黑体" w:eastAsia="黑体" w:cs="黑体"/>
          <w:sz w:val="32"/>
          <w:szCs w:val="32"/>
          <w:rtl w:val="0"/>
          <w:lang w:val="en-US" w:eastAsia="zh-CN"/>
        </w:rPr>
        <w:t>年度部门决算情况说明</w:t>
      </w:r>
    </w:p>
    <w:p w14:paraId="4144CE76">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38375D7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2623A38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1AEF4DC8">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618A50B9">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4245ED40">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32E317D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73CA8F3B">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675AB14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6B3663B6">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694843F4">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5C7EF69B">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48CDBA34">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7B516A48">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799D8BB3">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7"/>
          <w:rFonts w:ascii="黑体" w:hAnsi="黑体" w:eastAsia="黑体" w:cs="黑体"/>
          <w:sz w:val="32"/>
          <w:szCs w:val="32"/>
          <w:rtl w:val="0"/>
          <w:lang w:val="en-US" w:eastAsia="zh-CN"/>
        </w:rPr>
        <w:t>第四部分</w:t>
      </w:r>
      <w:r>
        <w:rPr>
          <w:rStyle w:val="7"/>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202721D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7"/>
          <w:rFonts w:ascii="黑体" w:hAnsi="黑体" w:eastAsia="黑体" w:cs="黑体"/>
          <w:sz w:val="32"/>
          <w:szCs w:val="32"/>
          <w:rtl w:val="0"/>
          <w:lang w:val="en-US" w:eastAsia="zh-CN"/>
        </w:rPr>
        <w:t>名词解释</w:t>
      </w:r>
    </w:p>
    <w:p w14:paraId="3F6E575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7"/>
          <w:rFonts w:hint="eastAsia" w:ascii="黑体" w:hAnsi="黑体" w:eastAsia="黑体" w:cs="黑体"/>
          <w:sz w:val="32"/>
          <w:szCs w:val="32"/>
          <w:rtl w:val="0"/>
          <w:lang w:val="en-US" w:eastAsia="zh-CN"/>
        </w:rPr>
      </w:pPr>
      <w:r>
        <w:rPr>
          <w:rStyle w:val="7"/>
          <w:rFonts w:ascii="黑体" w:hAnsi="黑体" w:eastAsia="黑体" w:cs="黑体"/>
          <w:sz w:val="32"/>
          <w:szCs w:val="32"/>
          <w:rtl w:val="0"/>
          <w:lang w:val="en-US" w:eastAsia="zh-CN"/>
        </w:rPr>
        <w:t>第</w:t>
      </w:r>
      <w:r>
        <w:rPr>
          <w:rStyle w:val="7"/>
          <w:rFonts w:hint="eastAsia" w:ascii="黑体" w:hAnsi="黑体" w:eastAsia="黑体" w:cs="黑体"/>
          <w:sz w:val="32"/>
          <w:szCs w:val="32"/>
          <w:rtl w:val="0"/>
          <w:lang w:val="en-US" w:eastAsia="zh-CN"/>
        </w:rPr>
        <w:t>六</w:t>
      </w:r>
      <w:r>
        <w:rPr>
          <w:rStyle w:val="7"/>
          <w:rFonts w:ascii="黑体" w:hAnsi="黑体" w:eastAsia="黑体" w:cs="黑体"/>
          <w:sz w:val="32"/>
          <w:szCs w:val="32"/>
          <w:rtl w:val="0"/>
          <w:lang w:val="en-US" w:eastAsia="zh-CN"/>
        </w:rPr>
        <w:t>部分</w:t>
      </w:r>
      <w:r>
        <w:rPr>
          <w:rStyle w:val="7"/>
          <w:rFonts w:hint="eastAsia" w:ascii="黑体" w:hAnsi="黑体" w:eastAsia="黑体" w:cs="黑体"/>
          <w:sz w:val="32"/>
          <w:szCs w:val="32"/>
          <w:rtl w:val="0"/>
          <w:lang w:val="en-US" w:eastAsia="zh-CN"/>
        </w:rPr>
        <w:t xml:space="preserve">  附件</w:t>
      </w:r>
    </w:p>
    <w:p w14:paraId="3CD5A071">
      <w:pPr>
        <w:numPr>
          <w:ilvl w:val="0"/>
          <w:numId w:val="0"/>
        </w:numPr>
        <w:jc w:val="both"/>
        <w:rPr>
          <w:rFonts w:hint="eastAsia" w:ascii="黑体" w:hAnsi="黑体" w:eastAsia="黑体" w:cs="黑体"/>
          <w:sz w:val="32"/>
          <w:szCs w:val="32"/>
          <w:u w:val="none"/>
          <w:lang w:val="en-US" w:eastAsia="zh-CN"/>
        </w:rPr>
      </w:pPr>
    </w:p>
    <w:p w14:paraId="5A64051D">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天门市医疗保障服务中心</w:t>
      </w:r>
      <w:r>
        <w:rPr>
          <w:rFonts w:hint="eastAsia" w:ascii="黑体" w:hAnsi="黑体" w:eastAsia="黑体" w:cs="黑体"/>
          <w:sz w:val="32"/>
          <w:szCs w:val="32"/>
          <w:lang w:val="en-US" w:eastAsia="zh-CN"/>
        </w:rPr>
        <w:t>概况</w:t>
      </w:r>
    </w:p>
    <w:p w14:paraId="134C5B17">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0AB477D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（一）主要职责</w:t>
      </w:r>
    </w:p>
    <w:p w14:paraId="4888B5D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1.负责配合市医疗保障局科学合理编制医保基金的收支预算。</w:t>
      </w:r>
    </w:p>
    <w:p w14:paraId="293CA33A">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2.医疗保障政策的调研。制定全市医疗保障筹资和待遇政策措施，完善动态调整机制，统筹城乡医疗保障待遇标准，建立健全与筹资水平相适应的待遇调整机制。</w:t>
      </w:r>
    </w:p>
    <w:p w14:paraId="1902352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3.同“两定”机构签订协议。</w:t>
      </w:r>
    </w:p>
    <w:p w14:paraId="79904CE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4.做好定点机构协议管理。</w:t>
      </w:r>
    </w:p>
    <w:p w14:paraId="297C6B0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5.开展医疗保障经办机构内控管理和风险防控。</w:t>
      </w:r>
    </w:p>
    <w:p w14:paraId="2059C20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6</w:t>
      </w:r>
      <w:r>
        <w:rPr>
          <w:rFonts w:hint="eastAsia" w:ascii="仿宋_GB2312" w:hAnsi="仿宋_GB2312" w:eastAsia="仿宋_GB2312" w:cs="仿宋_GB2312"/>
          <w:bCs/>
          <w:color w:val="auto"/>
          <w:sz w:val="32"/>
          <w:szCs w:val="32"/>
          <w:u w:val="none"/>
          <w:lang w:val="en-US" w:eastAsia="zh-CN"/>
        </w:rPr>
        <w:t>.慢性病待遇的审查。</w:t>
      </w:r>
    </w:p>
    <w:p w14:paraId="5A1880A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7.组织实施全市基本医疗保险基金征缴工作方案。</w:t>
      </w:r>
    </w:p>
    <w:p w14:paraId="67D9C00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8.统筹全市基本医疗保险基金征缴工作。</w:t>
      </w:r>
    </w:p>
    <w:p w14:paraId="6F810B2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Cs/>
          <w:sz w:val="32"/>
          <w:szCs w:val="32"/>
          <w:highlight w:val="none"/>
          <w:lang w:val="en-US" w:eastAsia="zh-CN"/>
        </w:rPr>
      </w:pPr>
      <w:r>
        <w:rPr>
          <w:rFonts w:hint="eastAsia" w:ascii="仿宋_GB2312" w:hAnsi="仿宋_GB2312" w:eastAsia="仿宋_GB2312" w:cs="仿宋_GB2312"/>
          <w:bCs/>
          <w:color w:val="auto"/>
          <w:sz w:val="32"/>
          <w:szCs w:val="32"/>
          <w:u w:val="none"/>
          <w:lang w:val="en-US" w:eastAsia="zh-CN"/>
        </w:rPr>
        <w:t>9.完成上级交办的其他任务。</w:t>
      </w:r>
    </w:p>
    <w:p w14:paraId="4A47865E">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6825E7AF">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w:t>
      </w:r>
      <w:r>
        <w:rPr>
          <w:rFonts w:hint="eastAsia" w:ascii="仿宋_GB2312" w:hAnsi="仿宋_GB2312" w:cs="仿宋_GB2312"/>
          <w:sz w:val="32"/>
          <w:szCs w:val="32"/>
          <w:u w:val="single"/>
          <w:lang w:val="en-US" w:eastAsia="zh-CN"/>
        </w:rPr>
        <w:t>天门市医疗保障服务中心</w:t>
      </w:r>
      <w:r>
        <w:rPr>
          <w:rFonts w:hint="eastAsia" w:ascii="仿宋_GB2312" w:hAnsi="仿宋_GB2312" w:eastAsia="仿宋_GB2312" w:cs="仿宋_GB2312"/>
          <w:bCs/>
          <w:color w:val="auto"/>
          <w:kern w:val="0"/>
          <w:sz w:val="32"/>
          <w:szCs w:val="32"/>
          <w:highlight w:val="none"/>
          <w:u w:val="single"/>
          <w:lang w:val="en-US" w:eastAsia="zh-CN" w:bidi="ar-SA"/>
        </w:rPr>
        <w:t>（本级）</w:t>
      </w:r>
      <w:r>
        <w:rPr>
          <w:rFonts w:hint="eastAsia" w:ascii="仿宋_GB2312" w:hAnsi="仿宋_GB2312" w:eastAsia="仿宋_GB2312" w:cs="仿宋_GB2312"/>
          <w:sz w:val="32"/>
          <w:szCs w:val="32"/>
          <w:lang w:val="en-US" w:eastAsia="zh-CN"/>
        </w:rPr>
        <w:t>部门决算由实行独立核算的</w:t>
      </w:r>
      <w:r>
        <w:rPr>
          <w:rFonts w:hint="eastAsia" w:ascii="仿宋_GB2312" w:hAnsi="仿宋_GB2312" w:cs="仿宋_GB2312"/>
          <w:sz w:val="32"/>
          <w:szCs w:val="32"/>
          <w:u w:val="single"/>
          <w:lang w:val="en-US" w:eastAsia="zh-CN"/>
        </w:rPr>
        <w:t>天门市医疗保障服务中心</w:t>
      </w:r>
      <w:r>
        <w:rPr>
          <w:rFonts w:hint="eastAsia" w:ascii="仿宋_GB2312" w:hAnsi="仿宋_GB2312" w:eastAsia="仿宋_GB2312" w:cs="仿宋_GB2312"/>
          <w:sz w:val="32"/>
          <w:szCs w:val="32"/>
          <w:lang w:val="en-US" w:eastAsia="zh-CN"/>
        </w:rPr>
        <w:t>本级决算组成。</w:t>
      </w:r>
    </w:p>
    <w:p w14:paraId="43A23955">
      <w:pPr>
        <w:ind w:firstLine="640"/>
        <w:jc w:val="both"/>
        <w:rPr>
          <w:rFonts w:hint="eastAsia" w:ascii="仿宋_GB2312" w:hAnsi="仿宋_GB2312" w:cs="仿宋_GB2312"/>
          <w:sz w:val="32"/>
          <w:szCs w:val="32"/>
          <w:u w:val="single"/>
          <w:lang w:val="en-US" w:eastAsia="zh-CN"/>
        </w:rPr>
      </w:pPr>
      <w:r>
        <w:rPr>
          <w:rFonts w:hint="eastAsia" w:ascii="仿宋_GB2312" w:hAnsi="仿宋_GB2312" w:eastAsia="仿宋_GB2312" w:cs="仿宋_GB2312"/>
          <w:sz w:val="32"/>
          <w:szCs w:val="32"/>
          <w:lang w:val="en-US" w:eastAsia="zh-CN"/>
        </w:rPr>
        <w:t>纳入</w:t>
      </w:r>
      <w:r>
        <w:rPr>
          <w:rFonts w:hint="eastAsia" w:ascii="仿宋_GB2312" w:hAnsi="仿宋_GB2312" w:cs="仿宋_GB2312"/>
          <w:sz w:val="32"/>
          <w:szCs w:val="32"/>
          <w:u w:val="single"/>
          <w:lang w:val="en-US" w:eastAsia="zh-CN"/>
        </w:rPr>
        <w:t>天门市医疗保障服务中心</w:t>
      </w:r>
      <w:r>
        <w:rPr>
          <w:rFonts w:hint="eastAsia" w:ascii="仿宋_GB2312" w:hAnsi="仿宋_GB2312" w:eastAsia="仿宋_GB2312" w:cs="仿宋_GB2312"/>
          <w:bCs/>
          <w:color w:val="auto"/>
          <w:kern w:val="0"/>
          <w:sz w:val="32"/>
          <w:szCs w:val="32"/>
          <w:highlight w:val="none"/>
          <w:u w:val="single"/>
          <w:lang w:val="en-US" w:eastAsia="zh-CN" w:bidi="ar-SA"/>
        </w:rPr>
        <w:t>（本级）</w:t>
      </w:r>
      <w:r>
        <w:rPr>
          <w:rFonts w:hint="eastAsia" w:ascii="仿宋_GB2312"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度部门决算编制范围的二级预算单位包括：</w:t>
      </w:r>
      <w:r>
        <w:rPr>
          <w:rFonts w:hint="eastAsia" w:ascii="仿宋_GB2312" w:hAnsi="仿宋_GB2312" w:cs="仿宋_GB2312"/>
          <w:sz w:val="32"/>
          <w:szCs w:val="32"/>
          <w:u w:val="single"/>
          <w:lang w:val="en-US" w:eastAsia="zh-CN"/>
        </w:rPr>
        <w:t>天门市医疗保障服务中心</w:t>
      </w:r>
      <w:r>
        <w:rPr>
          <w:rFonts w:hint="eastAsia" w:ascii="仿宋_GB2312" w:hAnsi="仿宋_GB2312" w:eastAsia="仿宋_GB2312" w:cs="仿宋_GB2312"/>
          <w:bCs/>
          <w:color w:val="auto"/>
          <w:kern w:val="0"/>
          <w:sz w:val="32"/>
          <w:szCs w:val="32"/>
          <w:highlight w:val="none"/>
          <w:u w:val="single"/>
          <w:lang w:val="en-US" w:eastAsia="zh-CN" w:bidi="ar-SA"/>
        </w:rPr>
        <w:t>（本级）</w:t>
      </w:r>
      <w:r>
        <w:rPr>
          <w:rFonts w:hint="eastAsia" w:ascii="仿宋_GB2312" w:hAnsi="仿宋_GB2312" w:cs="仿宋_GB2312"/>
          <w:sz w:val="32"/>
          <w:szCs w:val="32"/>
          <w:u w:val="single"/>
          <w:lang w:val="en-US" w:eastAsia="zh-CN"/>
        </w:rPr>
        <w:t>。</w:t>
      </w:r>
    </w:p>
    <w:p w14:paraId="36CFBB69">
      <w:pPr>
        <w:ind w:firstLine="640"/>
        <w:jc w:val="both"/>
        <w:rPr>
          <w:rFonts w:hint="eastAsia" w:ascii="仿宋_GB2312" w:hAnsi="仿宋_GB2312" w:cs="仿宋_GB2312"/>
          <w:sz w:val="32"/>
          <w:szCs w:val="32"/>
          <w:u w:val="single"/>
          <w:lang w:val="en-US" w:eastAsia="zh-CN"/>
        </w:rPr>
      </w:pPr>
    </w:p>
    <w:p w14:paraId="172DDC9E">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2A6A48DC">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B5BE6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524AC91">
            <w:pPr>
              <w:jc w:val="right"/>
              <w:rPr>
                <w:lang w:val="en-US" w:eastAsia="zh-CN"/>
              </w:rPr>
            </w:pPr>
            <w:r>
              <w:rPr>
                <w:rFonts w:ascii="宋体" w:hAnsi="宋体" w:eastAsia="宋体" w:cs="宋体"/>
                <w:sz w:val="20"/>
                <w:lang w:val="en-US" w:eastAsia="zh-CN"/>
              </w:rPr>
              <w:t>公开01表</w:t>
            </w:r>
          </w:p>
        </w:tc>
      </w:tr>
      <w:tr w14:paraId="176AA5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281CBE0B">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28E246E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2A7A236">
            <w:pPr>
              <w:jc w:val="right"/>
              <w:rPr>
                <w:lang w:val="en-US" w:eastAsia="zh-CN"/>
              </w:rPr>
            </w:pPr>
            <w:r>
              <w:rPr>
                <w:rFonts w:ascii="宋体" w:hAnsi="宋体" w:eastAsia="宋体" w:cs="宋体"/>
                <w:sz w:val="20"/>
                <w:lang w:val="en-US" w:eastAsia="zh-CN"/>
              </w:rPr>
              <w:t>金额单位：万元</w:t>
            </w:r>
          </w:p>
        </w:tc>
      </w:tr>
    </w:tbl>
    <w:p w14:paraId="45CEC3F8">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80"/>
        <w:gridCol w:w="340"/>
        <w:gridCol w:w="1320"/>
        <w:gridCol w:w="2480"/>
        <w:gridCol w:w="340"/>
        <w:gridCol w:w="1346"/>
      </w:tblGrid>
      <w:tr w14:paraId="2651B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gridSpan w:val="3"/>
            <w:noWrap w:val="0"/>
            <w:vAlign w:val="center"/>
          </w:tcPr>
          <w:p w14:paraId="2F9D07F7">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14:paraId="3FC40993">
            <w:pPr>
              <w:jc w:val="center"/>
              <w:rPr>
                <w:lang w:val="en-US" w:eastAsia="zh-CN"/>
              </w:rPr>
            </w:pPr>
            <w:r>
              <w:rPr>
                <w:rFonts w:ascii="宋体" w:hAnsi="宋体" w:eastAsia="宋体" w:cs="宋体"/>
                <w:b w:val="0"/>
                <w:i w:val="0"/>
                <w:color w:val="000000"/>
                <w:sz w:val="12"/>
                <w:lang w:val="en-US" w:eastAsia="zh-CN"/>
              </w:rPr>
              <w:t>支出</w:t>
            </w:r>
          </w:p>
        </w:tc>
      </w:tr>
      <w:tr w14:paraId="5D216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9BF213C">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17F7E301">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14:paraId="2979FDC0">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14:paraId="5E8FA081">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54ACFE13">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14:paraId="6D8B0B7B">
            <w:pPr>
              <w:jc w:val="center"/>
              <w:rPr>
                <w:lang w:val="en-US" w:eastAsia="zh-CN"/>
              </w:rPr>
            </w:pPr>
            <w:r>
              <w:rPr>
                <w:rFonts w:ascii="宋体" w:hAnsi="宋体" w:eastAsia="宋体" w:cs="宋体"/>
                <w:b w:val="0"/>
                <w:i w:val="0"/>
                <w:color w:val="000000"/>
                <w:sz w:val="12"/>
                <w:lang w:val="en-US" w:eastAsia="zh-CN"/>
              </w:rPr>
              <w:t>金额</w:t>
            </w:r>
          </w:p>
        </w:tc>
      </w:tr>
      <w:tr w14:paraId="54F5A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FFFCFD3">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53505447">
            <w:pPr>
              <w:jc w:val="both"/>
              <w:rPr>
                <w:lang w:val="en-US" w:eastAsia="zh-CN"/>
              </w:rPr>
            </w:pPr>
          </w:p>
        </w:tc>
        <w:tc>
          <w:tcPr>
            <w:tcW w:w="1320" w:type="dxa"/>
            <w:tcBorders>
              <w:tl2br w:val="nil"/>
              <w:tr2bl w:val="nil"/>
            </w:tcBorders>
            <w:noWrap w:val="0"/>
            <w:vAlign w:val="center"/>
          </w:tcPr>
          <w:p w14:paraId="1379031B">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14:paraId="4F560860">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2A097BEA">
            <w:pPr>
              <w:jc w:val="both"/>
              <w:rPr>
                <w:lang w:val="en-US" w:eastAsia="zh-CN"/>
              </w:rPr>
            </w:pPr>
          </w:p>
        </w:tc>
        <w:tc>
          <w:tcPr>
            <w:tcW w:w="1346" w:type="dxa"/>
            <w:tcBorders>
              <w:tl2br w:val="nil"/>
              <w:tr2bl w:val="nil"/>
            </w:tcBorders>
            <w:noWrap w:val="0"/>
            <w:vAlign w:val="center"/>
          </w:tcPr>
          <w:p w14:paraId="7A8AAD33">
            <w:pPr>
              <w:jc w:val="center"/>
              <w:rPr>
                <w:lang w:val="en-US" w:eastAsia="zh-CN"/>
              </w:rPr>
            </w:pPr>
            <w:r>
              <w:rPr>
                <w:rFonts w:ascii="宋体" w:hAnsi="宋体" w:eastAsia="宋体" w:cs="宋体"/>
                <w:b w:val="0"/>
                <w:i w:val="0"/>
                <w:color w:val="000000"/>
                <w:sz w:val="12"/>
                <w:lang w:val="en-US" w:eastAsia="zh-CN"/>
              </w:rPr>
              <w:t>2</w:t>
            </w:r>
          </w:p>
        </w:tc>
      </w:tr>
      <w:tr w14:paraId="7FEDE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F7C608E">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14:paraId="78274FF3">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14:paraId="17992278">
            <w:pPr>
              <w:jc w:val="right"/>
              <w:rPr>
                <w:lang w:val="en-US" w:eastAsia="zh-CN"/>
              </w:rPr>
            </w:pPr>
            <w:r>
              <w:rPr>
                <w:rFonts w:ascii="宋体" w:hAnsi="宋体" w:eastAsia="宋体" w:cs="宋体"/>
                <w:b w:val="0"/>
                <w:i w:val="0"/>
                <w:color w:val="000000"/>
                <w:sz w:val="12"/>
                <w:lang w:val="en-US" w:eastAsia="zh-CN"/>
              </w:rPr>
              <w:t>660.10</w:t>
            </w:r>
          </w:p>
        </w:tc>
        <w:tc>
          <w:tcPr>
            <w:tcW w:w="2480" w:type="dxa"/>
            <w:tcBorders>
              <w:tl2br w:val="nil"/>
              <w:tr2bl w:val="nil"/>
            </w:tcBorders>
            <w:noWrap w:val="0"/>
            <w:vAlign w:val="center"/>
          </w:tcPr>
          <w:p w14:paraId="40AE1F6C">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14:paraId="1C4BFE21">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14:paraId="622EE135">
            <w:pPr>
              <w:jc w:val="both"/>
              <w:rPr>
                <w:lang w:val="en-US" w:eastAsia="zh-CN"/>
              </w:rPr>
            </w:pPr>
          </w:p>
        </w:tc>
      </w:tr>
      <w:tr w14:paraId="6C8A9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CD8F4DB">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14:paraId="52E84738">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14:paraId="61CF23E1">
            <w:pPr>
              <w:jc w:val="both"/>
              <w:rPr>
                <w:lang w:val="en-US" w:eastAsia="zh-CN"/>
              </w:rPr>
            </w:pPr>
          </w:p>
        </w:tc>
        <w:tc>
          <w:tcPr>
            <w:tcW w:w="2480" w:type="dxa"/>
            <w:tcBorders>
              <w:tl2br w:val="nil"/>
              <w:tr2bl w:val="nil"/>
            </w:tcBorders>
            <w:noWrap w:val="0"/>
            <w:vAlign w:val="center"/>
          </w:tcPr>
          <w:p w14:paraId="70AF044D">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14:paraId="0CC2BEDF">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14:paraId="1B12C894">
            <w:pPr>
              <w:jc w:val="both"/>
              <w:rPr>
                <w:lang w:val="en-US" w:eastAsia="zh-CN"/>
              </w:rPr>
            </w:pPr>
          </w:p>
        </w:tc>
      </w:tr>
      <w:tr w14:paraId="0BB89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52A01CA">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14:paraId="6A9A4E15">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14:paraId="6592A254">
            <w:pPr>
              <w:jc w:val="both"/>
              <w:rPr>
                <w:lang w:val="en-US" w:eastAsia="zh-CN"/>
              </w:rPr>
            </w:pPr>
          </w:p>
        </w:tc>
        <w:tc>
          <w:tcPr>
            <w:tcW w:w="2480" w:type="dxa"/>
            <w:tcBorders>
              <w:tl2br w:val="nil"/>
              <w:tr2bl w:val="nil"/>
            </w:tcBorders>
            <w:noWrap w:val="0"/>
            <w:vAlign w:val="center"/>
          </w:tcPr>
          <w:p w14:paraId="1FD59AAD">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14:paraId="407FA990">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14:paraId="5C1BC299">
            <w:pPr>
              <w:jc w:val="both"/>
              <w:rPr>
                <w:lang w:val="en-US" w:eastAsia="zh-CN"/>
              </w:rPr>
            </w:pPr>
          </w:p>
        </w:tc>
      </w:tr>
      <w:tr w14:paraId="0C3E7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ACE71B3">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14:paraId="134822C3">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14:paraId="7DED6CC5">
            <w:pPr>
              <w:jc w:val="both"/>
              <w:rPr>
                <w:lang w:val="en-US" w:eastAsia="zh-CN"/>
              </w:rPr>
            </w:pPr>
          </w:p>
        </w:tc>
        <w:tc>
          <w:tcPr>
            <w:tcW w:w="2480" w:type="dxa"/>
            <w:tcBorders>
              <w:tl2br w:val="nil"/>
              <w:tr2bl w:val="nil"/>
            </w:tcBorders>
            <w:noWrap w:val="0"/>
            <w:vAlign w:val="center"/>
          </w:tcPr>
          <w:p w14:paraId="71CB6FDD">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14:paraId="0752F83F">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14:paraId="78145819">
            <w:pPr>
              <w:jc w:val="both"/>
              <w:rPr>
                <w:lang w:val="en-US" w:eastAsia="zh-CN"/>
              </w:rPr>
            </w:pPr>
          </w:p>
        </w:tc>
      </w:tr>
      <w:tr w14:paraId="7666B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AAA72FA">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14:paraId="2BCD6187">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14:paraId="6B02F3B0">
            <w:pPr>
              <w:jc w:val="both"/>
              <w:rPr>
                <w:lang w:val="en-US" w:eastAsia="zh-CN"/>
              </w:rPr>
            </w:pPr>
          </w:p>
        </w:tc>
        <w:tc>
          <w:tcPr>
            <w:tcW w:w="2480" w:type="dxa"/>
            <w:tcBorders>
              <w:tl2br w:val="nil"/>
              <w:tr2bl w:val="nil"/>
            </w:tcBorders>
            <w:noWrap w:val="0"/>
            <w:vAlign w:val="center"/>
          </w:tcPr>
          <w:p w14:paraId="60CFEA28">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14:paraId="6036F583">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14:paraId="28449DB1">
            <w:pPr>
              <w:jc w:val="both"/>
              <w:rPr>
                <w:lang w:val="en-US" w:eastAsia="zh-CN"/>
              </w:rPr>
            </w:pPr>
          </w:p>
        </w:tc>
      </w:tr>
      <w:tr w14:paraId="65E64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8BB030A">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14:paraId="5164D245">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14:paraId="450F0C9D">
            <w:pPr>
              <w:jc w:val="both"/>
              <w:rPr>
                <w:lang w:val="en-US" w:eastAsia="zh-CN"/>
              </w:rPr>
            </w:pPr>
          </w:p>
        </w:tc>
        <w:tc>
          <w:tcPr>
            <w:tcW w:w="2480" w:type="dxa"/>
            <w:tcBorders>
              <w:tl2br w:val="nil"/>
              <w:tr2bl w:val="nil"/>
            </w:tcBorders>
            <w:noWrap w:val="0"/>
            <w:vAlign w:val="center"/>
          </w:tcPr>
          <w:p w14:paraId="22D22684">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14:paraId="3AF115B3">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14:paraId="6D276650">
            <w:pPr>
              <w:jc w:val="both"/>
              <w:rPr>
                <w:lang w:val="en-US" w:eastAsia="zh-CN"/>
              </w:rPr>
            </w:pPr>
          </w:p>
        </w:tc>
      </w:tr>
      <w:tr w14:paraId="04ACE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60430D0">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14:paraId="4E17787F">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14:paraId="2B666E79">
            <w:pPr>
              <w:jc w:val="both"/>
              <w:rPr>
                <w:lang w:val="en-US" w:eastAsia="zh-CN"/>
              </w:rPr>
            </w:pPr>
          </w:p>
        </w:tc>
        <w:tc>
          <w:tcPr>
            <w:tcW w:w="2480" w:type="dxa"/>
            <w:tcBorders>
              <w:tl2br w:val="nil"/>
              <w:tr2bl w:val="nil"/>
            </w:tcBorders>
            <w:noWrap w:val="0"/>
            <w:vAlign w:val="center"/>
          </w:tcPr>
          <w:p w14:paraId="2A02CE6A">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14:paraId="7F781053">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14:paraId="4E48AFEF">
            <w:pPr>
              <w:jc w:val="both"/>
              <w:rPr>
                <w:lang w:val="en-US" w:eastAsia="zh-CN"/>
              </w:rPr>
            </w:pPr>
          </w:p>
        </w:tc>
      </w:tr>
      <w:tr w14:paraId="79192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4ECB008">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14:paraId="00DABBB8">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14:paraId="4039B9AA">
            <w:pPr>
              <w:jc w:val="both"/>
              <w:rPr>
                <w:lang w:val="en-US" w:eastAsia="zh-CN"/>
              </w:rPr>
            </w:pPr>
          </w:p>
        </w:tc>
        <w:tc>
          <w:tcPr>
            <w:tcW w:w="2480" w:type="dxa"/>
            <w:tcBorders>
              <w:tl2br w:val="nil"/>
              <w:tr2bl w:val="nil"/>
            </w:tcBorders>
            <w:noWrap w:val="0"/>
            <w:vAlign w:val="center"/>
          </w:tcPr>
          <w:p w14:paraId="7BA76269">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14:paraId="049462E5">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14:paraId="51C6C2FF">
            <w:pPr>
              <w:jc w:val="right"/>
              <w:rPr>
                <w:lang w:val="en-US" w:eastAsia="zh-CN"/>
              </w:rPr>
            </w:pPr>
            <w:r>
              <w:rPr>
                <w:rFonts w:ascii="宋体" w:hAnsi="宋体" w:eastAsia="宋体" w:cs="宋体"/>
                <w:b w:val="0"/>
                <w:i w:val="0"/>
                <w:color w:val="000000"/>
                <w:sz w:val="12"/>
                <w:lang w:val="en-US" w:eastAsia="zh-CN"/>
              </w:rPr>
              <w:t>65.89</w:t>
            </w:r>
          </w:p>
        </w:tc>
      </w:tr>
      <w:tr w14:paraId="63E66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BDEFC91">
            <w:pPr>
              <w:jc w:val="both"/>
              <w:rPr>
                <w:lang w:val="en-US" w:eastAsia="zh-CN"/>
              </w:rPr>
            </w:pPr>
          </w:p>
        </w:tc>
        <w:tc>
          <w:tcPr>
            <w:tcW w:w="340" w:type="dxa"/>
            <w:tcBorders>
              <w:tl2br w:val="nil"/>
              <w:tr2bl w:val="nil"/>
            </w:tcBorders>
            <w:noWrap w:val="0"/>
            <w:vAlign w:val="center"/>
          </w:tcPr>
          <w:p w14:paraId="510A983F">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14:paraId="34F6B3D5">
            <w:pPr>
              <w:jc w:val="both"/>
              <w:rPr>
                <w:lang w:val="en-US" w:eastAsia="zh-CN"/>
              </w:rPr>
            </w:pPr>
          </w:p>
        </w:tc>
        <w:tc>
          <w:tcPr>
            <w:tcW w:w="2480" w:type="dxa"/>
            <w:tcBorders>
              <w:tl2br w:val="nil"/>
              <w:tr2bl w:val="nil"/>
            </w:tcBorders>
            <w:noWrap w:val="0"/>
            <w:vAlign w:val="center"/>
          </w:tcPr>
          <w:p w14:paraId="21C5199F">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14:paraId="3FC442D4">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14:paraId="4AD3C175">
            <w:pPr>
              <w:jc w:val="right"/>
              <w:rPr>
                <w:lang w:val="en-US" w:eastAsia="zh-CN"/>
              </w:rPr>
            </w:pPr>
            <w:r>
              <w:rPr>
                <w:rFonts w:ascii="宋体" w:hAnsi="宋体" w:eastAsia="宋体" w:cs="宋体"/>
                <w:b w:val="0"/>
                <w:i w:val="0"/>
                <w:color w:val="000000"/>
                <w:sz w:val="12"/>
                <w:lang w:val="en-US" w:eastAsia="zh-CN"/>
              </w:rPr>
              <w:t>547.79</w:t>
            </w:r>
          </w:p>
        </w:tc>
      </w:tr>
      <w:tr w14:paraId="5EC0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239D7F8">
            <w:pPr>
              <w:jc w:val="both"/>
              <w:rPr>
                <w:lang w:val="en-US" w:eastAsia="zh-CN"/>
              </w:rPr>
            </w:pPr>
          </w:p>
        </w:tc>
        <w:tc>
          <w:tcPr>
            <w:tcW w:w="340" w:type="dxa"/>
            <w:tcBorders>
              <w:tl2br w:val="nil"/>
              <w:tr2bl w:val="nil"/>
            </w:tcBorders>
            <w:noWrap w:val="0"/>
            <w:vAlign w:val="center"/>
          </w:tcPr>
          <w:p w14:paraId="32D40A81">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14:paraId="5F3C7DA0">
            <w:pPr>
              <w:jc w:val="both"/>
              <w:rPr>
                <w:lang w:val="en-US" w:eastAsia="zh-CN"/>
              </w:rPr>
            </w:pPr>
          </w:p>
        </w:tc>
        <w:tc>
          <w:tcPr>
            <w:tcW w:w="2480" w:type="dxa"/>
            <w:tcBorders>
              <w:tl2br w:val="nil"/>
              <w:tr2bl w:val="nil"/>
            </w:tcBorders>
            <w:noWrap w:val="0"/>
            <w:vAlign w:val="center"/>
          </w:tcPr>
          <w:p w14:paraId="7AE30483">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14:paraId="4F451A56">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14:paraId="34C0A2F7">
            <w:pPr>
              <w:jc w:val="both"/>
              <w:rPr>
                <w:lang w:val="en-US" w:eastAsia="zh-CN"/>
              </w:rPr>
            </w:pPr>
          </w:p>
        </w:tc>
      </w:tr>
      <w:tr w14:paraId="60D49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846EBF5">
            <w:pPr>
              <w:jc w:val="both"/>
              <w:rPr>
                <w:lang w:val="en-US" w:eastAsia="zh-CN"/>
              </w:rPr>
            </w:pPr>
          </w:p>
        </w:tc>
        <w:tc>
          <w:tcPr>
            <w:tcW w:w="340" w:type="dxa"/>
            <w:tcBorders>
              <w:tl2br w:val="nil"/>
              <w:tr2bl w:val="nil"/>
            </w:tcBorders>
            <w:noWrap w:val="0"/>
            <w:vAlign w:val="center"/>
          </w:tcPr>
          <w:p w14:paraId="041AE792">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14:paraId="2A40525C">
            <w:pPr>
              <w:jc w:val="both"/>
              <w:rPr>
                <w:lang w:val="en-US" w:eastAsia="zh-CN"/>
              </w:rPr>
            </w:pPr>
          </w:p>
        </w:tc>
        <w:tc>
          <w:tcPr>
            <w:tcW w:w="2480" w:type="dxa"/>
            <w:tcBorders>
              <w:tl2br w:val="nil"/>
              <w:tr2bl w:val="nil"/>
            </w:tcBorders>
            <w:noWrap w:val="0"/>
            <w:vAlign w:val="center"/>
          </w:tcPr>
          <w:p w14:paraId="0DC1826B">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14:paraId="58F4C58D">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14:paraId="7031A514">
            <w:pPr>
              <w:jc w:val="both"/>
              <w:rPr>
                <w:lang w:val="en-US" w:eastAsia="zh-CN"/>
              </w:rPr>
            </w:pPr>
          </w:p>
        </w:tc>
      </w:tr>
      <w:tr w14:paraId="3646F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21E4710">
            <w:pPr>
              <w:jc w:val="both"/>
              <w:rPr>
                <w:lang w:val="en-US" w:eastAsia="zh-CN"/>
              </w:rPr>
            </w:pPr>
          </w:p>
        </w:tc>
        <w:tc>
          <w:tcPr>
            <w:tcW w:w="340" w:type="dxa"/>
            <w:tcBorders>
              <w:tl2br w:val="nil"/>
              <w:tr2bl w:val="nil"/>
            </w:tcBorders>
            <w:noWrap w:val="0"/>
            <w:vAlign w:val="center"/>
          </w:tcPr>
          <w:p w14:paraId="5F7D52D8">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14:paraId="0EEF3E68">
            <w:pPr>
              <w:jc w:val="both"/>
              <w:rPr>
                <w:lang w:val="en-US" w:eastAsia="zh-CN"/>
              </w:rPr>
            </w:pPr>
          </w:p>
        </w:tc>
        <w:tc>
          <w:tcPr>
            <w:tcW w:w="2480" w:type="dxa"/>
            <w:tcBorders>
              <w:tl2br w:val="nil"/>
              <w:tr2bl w:val="nil"/>
            </w:tcBorders>
            <w:noWrap w:val="0"/>
            <w:vAlign w:val="center"/>
          </w:tcPr>
          <w:p w14:paraId="27E139AF">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14:paraId="1427F0BD">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14:paraId="4025C9A4">
            <w:pPr>
              <w:jc w:val="both"/>
              <w:rPr>
                <w:lang w:val="en-US" w:eastAsia="zh-CN"/>
              </w:rPr>
            </w:pPr>
          </w:p>
        </w:tc>
      </w:tr>
      <w:tr w14:paraId="79439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4E2D9AA">
            <w:pPr>
              <w:jc w:val="both"/>
              <w:rPr>
                <w:lang w:val="en-US" w:eastAsia="zh-CN"/>
              </w:rPr>
            </w:pPr>
          </w:p>
        </w:tc>
        <w:tc>
          <w:tcPr>
            <w:tcW w:w="340" w:type="dxa"/>
            <w:tcBorders>
              <w:tl2br w:val="nil"/>
              <w:tr2bl w:val="nil"/>
            </w:tcBorders>
            <w:noWrap w:val="0"/>
            <w:vAlign w:val="center"/>
          </w:tcPr>
          <w:p w14:paraId="7DE9D0D3">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14:paraId="0C74A660">
            <w:pPr>
              <w:jc w:val="both"/>
              <w:rPr>
                <w:lang w:val="en-US" w:eastAsia="zh-CN"/>
              </w:rPr>
            </w:pPr>
          </w:p>
        </w:tc>
        <w:tc>
          <w:tcPr>
            <w:tcW w:w="2480" w:type="dxa"/>
            <w:tcBorders>
              <w:tl2br w:val="nil"/>
              <w:tr2bl w:val="nil"/>
            </w:tcBorders>
            <w:noWrap w:val="0"/>
            <w:vAlign w:val="center"/>
          </w:tcPr>
          <w:p w14:paraId="229454A7">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14:paraId="4FE4DB55">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14:paraId="52BCEB3C">
            <w:pPr>
              <w:jc w:val="both"/>
              <w:rPr>
                <w:lang w:val="en-US" w:eastAsia="zh-CN"/>
              </w:rPr>
            </w:pPr>
          </w:p>
        </w:tc>
      </w:tr>
      <w:tr w14:paraId="6E8B9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3998903">
            <w:pPr>
              <w:jc w:val="both"/>
              <w:rPr>
                <w:lang w:val="en-US" w:eastAsia="zh-CN"/>
              </w:rPr>
            </w:pPr>
          </w:p>
        </w:tc>
        <w:tc>
          <w:tcPr>
            <w:tcW w:w="340" w:type="dxa"/>
            <w:tcBorders>
              <w:tl2br w:val="nil"/>
              <w:tr2bl w:val="nil"/>
            </w:tcBorders>
            <w:noWrap w:val="0"/>
            <w:vAlign w:val="center"/>
          </w:tcPr>
          <w:p w14:paraId="072FF389">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14:paraId="0122F70F">
            <w:pPr>
              <w:jc w:val="both"/>
              <w:rPr>
                <w:lang w:val="en-US" w:eastAsia="zh-CN"/>
              </w:rPr>
            </w:pPr>
          </w:p>
        </w:tc>
        <w:tc>
          <w:tcPr>
            <w:tcW w:w="2480" w:type="dxa"/>
            <w:tcBorders>
              <w:tl2br w:val="nil"/>
              <w:tr2bl w:val="nil"/>
            </w:tcBorders>
            <w:noWrap w:val="0"/>
            <w:vAlign w:val="center"/>
          </w:tcPr>
          <w:p w14:paraId="3058C2B1">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14:paraId="120C024E">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14:paraId="6025DDC2">
            <w:pPr>
              <w:jc w:val="both"/>
              <w:rPr>
                <w:lang w:val="en-US" w:eastAsia="zh-CN"/>
              </w:rPr>
            </w:pPr>
          </w:p>
        </w:tc>
      </w:tr>
      <w:tr w14:paraId="7B853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159B8AF">
            <w:pPr>
              <w:jc w:val="both"/>
              <w:rPr>
                <w:lang w:val="en-US" w:eastAsia="zh-CN"/>
              </w:rPr>
            </w:pPr>
          </w:p>
        </w:tc>
        <w:tc>
          <w:tcPr>
            <w:tcW w:w="340" w:type="dxa"/>
            <w:tcBorders>
              <w:tl2br w:val="nil"/>
              <w:tr2bl w:val="nil"/>
            </w:tcBorders>
            <w:noWrap w:val="0"/>
            <w:vAlign w:val="center"/>
          </w:tcPr>
          <w:p w14:paraId="29011E79">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14:paraId="2E2ED49C">
            <w:pPr>
              <w:jc w:val="both"/>
              <w:rPr>
                <w:lang w:val="en-US" w:eastAsia="zh-CN"/>
              </w:rPr>
            </w:pPr>
          </w:p>
        </w:tc>
        <w:tc>
          <w:tcPr>
            <w:tcW w:w="2480" w:type="dxa"/>
            <w:tcBorders>
              <w:tl2br w:val="nil"/>
              <w:tr2bl w:val="nil"/>
            </w:tcBorders>
            <w:noWrap w:val="0"/>
            <w:vAlign w:val="center"/>
          </w:tcPr>
          <w:p w14:paraId="284D40C5">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14:paraId="23A59E5B">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14:paraId="76074ACA">
            <w:pPr>
              <w:jc w:val="both"/>
              <w:rPr>
                <w:lang w:val="en-US" w:eastAsia="zh-CN"/>
              </w:rPr>
            </w:pPr>
          </w:p>
        </w:tc>
      </w:tr>
      <w:tr w14:paraId="7F5D2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18410A0">
            <w:pPr>
              <w:jc w:val="both"/>
              <w:rPr>
                <w:lang w:val="en-US" w:eastAsia="zh-CN"/>
              </w:rPr>
            </w:pPr>
          </w:p>
        </w:tc>
        <w:tc>
          <w:tcPr>
            <w:tcW w:w="340" w:type="dxa"/>
            <w:tcBorders>
              <w:tl2br w:val="nil"/>
              <w:tr2bl w:val="nil"/>
            </w:tcBorders>
            <w:noWrap w:val="0"/>
            <w:vAlign w:val="center"/>
          </w:tcPr>
          <w:p w14:paraId="300AB1AF">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14:paraId="74067777">
            <w:pPr>
              <w:jc w:val="both"/>
              <w:rPr>
                <w:lang w:val="en-US" w:eastAsia="zh-CN"/>
              </w:rPr>
            </w:pPr>
          </w:p>
        </w:tc>
        <w:tc>
          <w:tcPr>
            <w:tcW w:w="2480" w:type="dxa"/>
            <w:tcBorders>
              <w:tl2br w:val="nil"/>
              <w:tr2bl w:val="nil"/>
            </w:tcBorders>
            <w:noWrap w:val="0"/>
            <w:vAlign w:val="center"/>
          </w:tcPr>
          <w:p w14:paraId="419E2273">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14:paraId="5903B953">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14:paraId="5B226270">
            <w:pPr>
              <w:jc w:val="both"/>
              <w:rPr>
                <w:lang w:val="en-US" w:eastAsia="zh-CN"/>
              </w:rPr>
            </w:pPr>
          </w:p>
        </w:tc>
      </w:tr>
      <w:tr w14:paraId="0F544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243F853">
            <w:pPr>
              <w:jc w:val="both"/>
              <w:rPr>
                <w:lang w:val="en-US" w:eastAsia="zh-CN"/>
              </w:rPr>
            </w:pPr>
          </w:p>
        </w:tc>
        <w:tc>
          <w:tcPr>
            <w:tcW w:w="340" w:type="dxa"/>
            <w:tcBorders>
              <w:tl2br w:val="nil"/>
              <w:tr2bl w:val="nil"/>
            </w:tcBorders>
            <w:noWrap w:val="0"/>
            <w:vAlign w:val="center"/>
          </w:tcPr>
          <w:p w14:paraId="6C35762D">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14:paraId="4017D81A">
            <w:pPr>
              <w:jc w:val="both"/>
              <w:rPr>
                <w:lang w:val="en-US" w:eastAsia="zh-CN"/>
              </w:rPr>
            </w:pPr>
          </w:p>
        </w:tc>
        <w:tc>
          <w:tcPr>
            <w:tcW w:w="2480" w:type="dxa"/>
            <w:tcBorders>
              <w:tl2br w:val="nil"/>
              <w:tr2bl w:val="nil"/>
            </w:tcBorders>
            <w:noWrap w:val="0"/>
            <w:vAlign w:val="center"/>
          </w:tcPr>
          <w:p w14:paraId="413EBC09">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14:paraId="263F93A2">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14:paraId="23CEBB81">
            <w:pPr>
              <w:jc w:val="both"/>
              <w:rPr>
                <w:lang w:val="en-US" w:eastAsia="zh-CN"/>
              </w:rPr>
            </w:pPr>
          </w:p>
        </w:tc>
      </w:tr>
      <w:tr w14:paraId="7F295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15E5FE9">
            <w:pPr>
              <w:jc w:val="both"/>
              <w:rPr>
                <w:lang w:val="en-US" w:eastAsia="zh-CN"/>
              </w:rPr>
            </w:pPr>
          </w:p>
        </w:tc>
        <w:tc>
          <w:tcPr>
            <w:tcW w:w="340" w:type="dxa"/>
            <w:tcBorders>
              <w:tl2br w:val="nil"/>
              <w:tr2bl w:val="nil"/>
            </w:tcBorders>
            <w:noWrap w:val="0"/>
            <w:vAlign w:val="center"/>
          </w:tcPr>
          <w:p w14:paraId="1A18EE30">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14:paraId="62D563C3">
            <w:pPr>
              <w:jc w:val="both"/>
              <w:rPr>
                <w:lang w:val="en-US" w:eastAsia="zh-CN"/>
              </w:rPr>
            </w:pPr>
          </w:p>
        </w:tc>
        <w:tc>
          <w:tcPr>
            <w:tcW w:w="2480" w:type="dxa"/>
            <w:tcBorders>
              <w:tl2br w:val="nil"/>
              <w:tr2bl w:val="nil"/>
            </w:tcBorders>
            <w:noWrap w:val="0"/>
            <w:vAlign w:val="center"/>
          </w:tcPr>
          <w:p w14:paraId="17C87D02">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14:paraId="65E73C94">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14:paraId="32516666">
            <w:pPr>
              <w:jc w:val="both"/>
              <w:rPr>
                <w:lang w:val="en-US" w:eastAsia="zh-CN"/>
              </w:rPr>
            </w:pPr>
          </w:p>
        </w:tc>
      </w:tr>
      <w:tr w14:paraId="0C4F9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2425521">
            <w:pPr>
              <w:jc w:val="both"/>
              <w:rPr>
                <w:lang w:val="en-US" w:eastAsia="zh-CN"/>
              </w:rPr>
            </w:pPr>
          </w:p>
        </w:tc>
        <w:tc>
          <w:tcPr>
            <w:tcW w:w="340" w:type="dxa"/>
            <w:tcBorders>
              <w:tl2br w:val="nil"/>
              <w:tr2bl w:val="nil"/>
            </w:tcBorders>
            <w:noWrap w:val="0"/>
            <w:vAlign w:val="center"/>
          </w:tcPr>
          <w:p w14:paraId="6360E4B8">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14:paraId="705368AE">
            <w:pPr>
              <w:jc w:val="both"/>
              <w:rPr>
                <w:lang w:val="en-US" w:eastAsia="zh-CN"/>
              </w:rPr>
            </w:pPr>
          </w:p>
        </w:tc>
        <w:tc>
          <w:tcPr>
            <w:tcW w:w="2480" w:type="dxa"/>
            <w:tcBorders>
              <w:tl2br w:val="nil"/>
              <w:tr2bl w:val="nil"/>
            </w:tcBorders>
            <w:noWrap w:val="0"/>
            <w:vAlign w:val="center"/>
          </w:tcPr>
          <w:p w14:paraId="3C751CA9">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14:paraId="704D9EC2">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14:paraId="41D7D471">
            <w:pPr>
              <w:jc w:val="right"/>
              <w:rPr>
                <w:lang w:val="en-US" w:eastAsia="zh-CN"/>
              </w:rPr>
            </w:pPr>
            <w:r>
              <w:rPr>
                <w:rFonts w:ascii="宋体" w:hAnsi="宋体" w:eastAsia="宋体" w:cs="宋体"/>
                <w:b w:val="0"/>
                <w:i w:val="0"/>
                <w:color w:val="000000"/>
                <w:sz w:val="12"/>
                <w:lang w:val="en-US" w:eastAsia="zh-CN"/>
              </w:rPr>
              <w:t>46.43</w:t>
            </w:r>
          </w:p>
        </w:tc>
      </w:tr>
      <w:tr w14:paraId="0D3C8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8D1FA4A">
            <w:pPr>
              <w:jc w:val="both"/>
              <w:rPr>
                <w:lang w:val="en-US" w:eastAsia="zh-CN"/>
              </w:rPr>
            </w:pPr>
          </w:p>
        </w:tc>
        <w:tc>
          <w:tcPr>
            <w:tcW w:w="340" w:type="dxa"/>
            <w:tcBorders>
              <w:tl2br w:val="nil"/>
              <w:tr2bl w:val="nil"/>
            </w:tcBorders>
            <w:noWrap w:val="0"/>
            <w:vAlign w:val="center"/>
          </w:tcPr>
          <w:p w14:paraId="0A1AAD28">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14:paraId="4429B0BB">
            <w:pPr>
              <w:jc w:val="both"/>
              <w:rPr>
                <w:lang w:val="en-US" w:eastAsia="zh-CN"/>
              </w:rPr>
            </w:pPr>
          </w:p>
        </w:tc>
        <w:tc>
          <w:tcPr>
            <w:tcW w:w="2480" w:type="dxa"/>
            <w:tcBorders>
              <w:tl2br w:val="nil"/>
              <w:tr2bl w:val="nil"/>
            </w:tcBorders>
            <w:noWrap w:val="0"/>
            <w:vAlign w:val="center"/>
          </w:tcPr>
          <w:p w14:paraId="479E5AE1">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14:paraId="3B030422">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14:paraId="3B60C026">
            <w:pPr>
              <w:jc w:val="both"/>
              <w:rPr>
                <w:lang w:val="en-US" w:eastAsia="zh-CN"/>
              </w:rPr>
            </w:pPr>
          </w:p>
        </w:tc>
      </w:tr>
      <w:tr w14:paraId="10848F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0FD26A4">
            <w:pPr>
              <w:jc w:val="both"/>
              <w:rPr>
                <w:lang w:val="en-US" w:eastAsia="zh-CN"/>
              </w:rPr>
            </w:pPr>
          </w:p>
        </w:tc>
        <w:tc>
          <w:tcPr>
            <w:tcW w:w="340" w:type="dxa"/>
            <w:tcBorders>
              <w:tl2br w:val="nil"/>
              <w:tr2bl w:val="nil"/>
            </w:tcBorders>
            <w:noWrap w:val="0"/>
            <w:vAlign w:val="center"/>
          </w:tcPr>
          <w:p w14:paraId="61A92688">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14:paraId="1C3EE682">
            <w:pPr>
              <w:jc w:val="both"/>
              <w:rPr>
                <w:lang w:val="en-US" w:eastAsia="zh-CN"/>
              </w:rPr>
            </w:pPr>
          </w:p>
        </w:tc>
        <w:tc>
          <w:tcPr>
            <w:tcW w:w="2480" w:type="dxa"/>
            <w:tcBorders>
              <w:tl2br w:val="nil"/>
              <w:tr2bl w:val="nil"/>
            </w:tcBorders>
            <w:noWrap w:val="0"/>
            <w:vAlign w:val="center"/>
          </w:tcPr>
          <w:p w14:paraId="24E188A1">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14:paraId="6FCC4EE2">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14:paraId="26960E1D">
            <w:pPr>
              <w:jc w:val="both"/>
              <w:rPr>
                <w:lang w:val="en-US" w:eastAsia="zh-CN"/>
              </w:rPr>
            </w:pPr>
          </w:p>
        </w:tc>
      </w:tr>
      <w:tr w14:paraId="21A34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C9535C4">
            <w:pPr>
              <w:jc w:val="both"/>
              <w:rPr>
                <w:lang w:val="en-US" w:eastAsia="zh-CN"/>
              </w:rPr>
            </w:pPr>
          </w:p>
        </w:tc>
        <w:tc>
          <w:tcPr>
            <w:tcW w:w="340" w:type="dxa"/>
            <w:tcBorders>
              <w:tl2br w:val="nil"/>
              <w:tr2bl w:val="nil"/>
            </w:tcBorders>
            <w:noWrap w:val="0"/>
            <w:vAlign w:val="center"/>
          </w:tcPr>
          <w:p w14:paraId="66980E72">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14:paraId="0A564FBD">
            <w:pPr>
              <w:jc w:val="both"/>
              <w:rPr>
                <w:lang w:val="en-US" w:eastAsia="zh-CN"/>
              </w:rPr>
            </w:pPr>
          </w:p>
        </w:tc>
        <w:tc>
          <w:tcPr>
            <w:tcW w:w="2480" w:type="dxa"/>
            <w:tcBorders>
              <w:tl2br w:val="nil"/>
              <w:tr2bl w:val="nil"/>
            </w:tcBorders>
            <w:noWrap w:val="0"/>
            <w:vAlign w:val="center"/>
          </w:tcPr>
          <w:p w14:paraId="1416E5F8">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14:paraId="0AA0D77F">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14:paraId="6A2C951F">
            <w:pPr>
              <w:jc w:val="both"/>
              <w:rPr>
                <w:lang w:val="en-US" w:eastAsia="zh-CN"/>
              </w:rPr>
            </w:pPr>
          </w:p>
        </w:tc>
      </w:tr>
      <w:tr w14:paraId="1E4DB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03EC5A1">
            <w:pPr>
              <w:jc w:val="both"/>
              <w:rPr>
                <w:lang w:val="en-US" w:eastAsia="zh-CN"/>
              </w:rPr>
            </w:pPr>
          </w:p>
        </w:tc>
        <w:tc>
          <w:tcPr>
            <w:tcW w:w="340" w:type="dxa"/>
            <w:tcBorders>
              <w:tl2br w:val="nil"/>
              <w:tr2bl w:val="nil"/>
            </w:tcBorders>
            <w:noWrap w:val="0"/>
            <w:vAlign w:val="center"/>
          </w:tcPr>
          <w:p w14:paraId="70DE5AF4">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14:paraId="751B7F03">
            <w:pPr>
              <w:jc w:val="both"/>
              <w:rPr>
                <w:lang w:val="en-US" w:eastAsia="zh-CN"/>
              </w:rPr>
            </w:pPr>
          </w:p>
        </w:tc>
        <w:tc>
          <w:tcPr>
            <w:tcW w:w="2480" w:type="dxa"/>
            <w:tcBorders>
              <w:tl2br w:val="nil"/>
              <w:tr2bl w:val="nil"/>
            </w:tcBorders>
            <w:noWrap w:val="0"/>
            <w:vAlign w:val="center"/>
          </w:tcPr>
          <w:p w14:paraId="6DA3698B">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14:paraId="62FB1513">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14:paraId="7A1EE49A">
            <w:pPr>
              <w:jc w:val="both"/>
              <w:rPr>
                <w:lang w:val="en-US" w:eastAsia="zh-CN"/>
              </w:rPr>
            </w:pPr>
          </w:p>
        </w:tc>
      </w:tr>
      <w:tr w14:paraId="6E275E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F6AD81C">
            <w:pPr>
              <w:jc w:val="both"/>
              <w:rPr>
                <w:lang w:val="en-US" w:eastAsia="zh-CN"/>
              </w:rPr>
            </w:pPr>
          </w:p>
        </w:tc>
        <w:tc>
          <w:tcPr>
            <w:tcW w:w="340" w:type="dxa"/>
            <w:tcBorders>
              <w:tl2br w:val="nil"/>
              <w:tr2bl w:val="nil"/>
            </w:tcBorders>
            <w:noWrap w:val="0"/>
            <w:vAlign w:val="center"/>
          </w:tcPr>
          <w:p w14:paraId="056F190D">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14:paraId="7EA4A9E5">
            <w:pPr>
              <w:jc w:val="both"/>
              <w:rPr>
                <w:lang w:val="en-US" w:eastAsia="zh-CN"/>
              </w:rPr>
            </w:pPr>
          </w:p>
        </w:tc>
        <w:tc>
          <w:tcPr>
            <w:tcW w:w="2480" w:type="dxa"/>
            <w:tcBorders>
              <w:tl2br w:val="nil"/>
              <w:tr2bl w:val="nil"/>
            </w:tcBorders>
            <w:noWrap w:val="0"/>
            <w:vAlign w:val="center"/>
          </w:tcPr>
          <w:p w14:paraId="3F2F9753">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14:paraId="15E825A4">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14:paraId="5504C68D">
            <w:pPr>
              <w:jc w:val="both"/>
              <w:rPr>
                <w:lang w:val="en-US" w:eastAsia="zh-CN"/>
              </w:rPr>
            </w:pPr>
          </w:p>
        </w:tc>
      </w:tr>
      <w:tr w14:paraId="190D9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AE8DCCE">
            <w:pPr>
              <w:jc w:val="both"/>
              <w:rPr>
                <w:lang w:val="en-US" w:eastAsia="zh-CN"/>
              </w:rPr>
            </w:pPr>
          </w:p>
        </w:tc>
        <w:tc>
          <w:tcPr>
            <w:tcW w:w="340" w:type="dxa"/>
            <w:tcBorders>
              <w:tl2br w:val="nil"/>
              <w:tr2bl w:val="nil"/>
            </w:tcBorders>
            <w:noWrap w:val="0"/>
            <w:vAlign w:val="center"/>
          </w:tcPr>
          <w:p w14:paraId="728BBAF5">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14:paraId="1C96CD54">
            <w:pPr>
              <w:jc w:val="both"/>
              <w:rPr>
                <w:lang w:val="en-US" w:eastAsia="zh-CN"/>
              </w:rPr>
            </w:pPr>
          </w:p>
        </w:tc>
        <w:tc>
          <w:tcPr>
            <w:tcW w:w="2480" w:type="dxa"/>
            <w:tcBorders>
              <w:tl2br w:val="nil"/>
              <w:tr2bl w:val="nil"/>
            </w:tcBorders>
            <w:noWrap w:val="0"/>
            <w:vAlign w:val="center"/>
          </w:tcPr>
          <w:p w14:paraId="6A5C6A06">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14:paraId="558142CA">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14:paraId="3F559257">
            <w:pPr>
              <w:jc w:val="both"/>
              <w:rPr>
                <w:lang w:val="en-US" w:eastAsia="zh-CN"/>
              </w:rPr>
            </w:pPr>
          </w:p>
        </w:tc>
      </w:tr>
      <w:tr w14:paraId="626A1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E9E6A55">
            <w:pPr>
              <w:jc w:val="both"/>
              <w:rPr>
                <w:lang w:val="en-US" w:eastAsia="zh-CN"/>
              </w:rPr>
            </w:pPr>
          </w:p>
        </w:tc>
        <w:tc>
          <w:tcPr>
            <w:tcW w:w="340" w:type="dxa"/>
            <w:tcBorders>
              <w:tl2br w:val="nil"/>
              <w:tr2bl w:val="nil"/>
            </w:tcBorders>
            <w:noWrap w:val="0"/>
            <w:vAlign w:val="center"/>
          </w:tcPr>
          <w:p w14:paraId="5FA73A75">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14:paraId="10BF821F">
            <w:pPr>
              <w:jc w:val="both"/>
              <w:rPr>
                <w:lang w:val="en-US" w:eastAsia="zh-CN"/>
              </w:rPr>
            </w:pPr>
          </w:p>
        </w:tc>
        <w:tc>
          <w:tcPr>
            <w:tcW w:w="2480" w:type="dxa"/>
            <w:tcBorders>
              <w:tl2br w:val="nil"/>
              <w:tr2bl w:val="nil"/>
            </w:tcBorders>
            <w:noWrap w:val="0"/>
            <w:vAlign w:val="center"/>
          </w:tcPr>
          <w:p w14:paraId="734D6BFA">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14:paraId="32C76866">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14:paraId="09D86D10">
            <w:pPr>
              <w:jc w:val="both"/>
              <w:rPr>
                <w:lang w:val="en-US" w:eastAsia="zh-CN"/>
              </w:rPr>
            </w:pPr>
          </w:p>
        </w:tc>
      </w:tr>
      <w:tr w14:paraId="5BF4E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519C2C4">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14:paraId="22717770">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14:paraId="210CDB33">
            <w:pPr>
              <w:jc w:val="right"/>
              <w:rPr>
                <w:lang w:val="en-US" w:eastAsia="zh-CN"/>
              </w:rPr>
            </w:pPr>
            <w:r>
              <w:rPr>
                <w:rFonts w:ascii="宋体" w:hAnsi="宋体" w:eastAsia="宋体" w:cs="宋体"/>
                <w:b w:val="0"/>
                <w:i w:val="0"/>
                <w:color w:val="000000"/>
                <w:sz w:val="12"/>
                <w:lang w:val="en-US" w:eastAsia="zh-CN"/>
              </w:rPr>
              <w:t>660.10</w:t>
            </w:r>
          </w:p>
        </w:tc>
        <w:tc>
          <w:tcPr>
            <w:tcW w:w="2480" w:type="dxa"/>
            <w:tcBorders>
              <w:tl2br w:val="nil"/>
              <w:tr2bl w:val="nil"/>
            </w:tcBorders>
            <w:noWrap w:val="0"/>
            <w:vAlign w:val="center"/>
          </w:tcPr>
          <w:p w14:paraId="36309246">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14:paraId="1A548092">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14:paraId="5D3F39FA">
            <w:pPr>
              <w:jc w:val="right"/>
              <w:rPr>
                <w:lang w:val="en-US" w:eastAsia="zh-CN"/>
              </w:rPr>
            </w:pPr>
            <w:r>
              <w:rPr>
                <w:rFonts w:ascii="宋体" w:hAnsi="宋体" w:eastAsia="宋体" w:cs="宋体"/>
                <w:b w:val="0"/>
                <w:i w:val="0"/>
                <w:color w:val="000000"/>
                <w:sz w:val="12"/>
                <w:lang w:val="en-US" w:eastAsia="zh-CN"/>
              </w:rPr>
              <w:t>660.10</w:t>
            </w:r>
          </w:p>
        </w:tc>
      </w:tr>
      <w:tr w14:paraId="163CC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64CB190">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14:paraId="213B9FDA">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14:paraId="23610806">
            <w:pPr>
              <w:jc w:val="both"/>
              <w:rPr>
                <w:lang w:val="en-US" w:eastAsia="zh-CN"/>
              </w:rPr>
            </w:pPr>
          </w:p>
        </w:tc>
        <w:tc>
          <w:tcPr>
            <w:tcW w:w="2480" w:type="dxa"/>
            <w:tcBorders>
              <w:tl2br w:val="nil"/>
              <w:tr2bl w:val="nil"/>
            </w:tcBorders>
            <w:noWrap w:val="0"/>
            <w:vAlign w:val="center"/>
          </w:tcPr>
          <w:p w14:paraId="5F3C0CDB">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14:paraId="2DD1A83B">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14:paraId="22A2BDAB">
            <w:pPr>
              <w:jc w:val="both"/>
              <w:rPr>
                <w:lang w:val="en-US" w:eastAsia="zh-CN"/>
              </w:rPr>
            </w:pPr>
          </w:p>
        </w:tc>
      </w:tr>
      <w:tr w14:paraId="7D551A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9E58F2D">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14:paraId="62CEA817">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14:paraId="06C0ABA6">
            <w:pPr>
              <w:jc w:val="both"/>
              <w:rPr>
                <w:lang w:val="en-US" w:eastAsia="zh-CN"/>
              </w:rPr>
            </w:pPr>
          </w:p>
        </w:tc>
        <w:tc>
          <w:tcPr>
            <w:tcW w:w="2480" w:type="dxa"/>
            <w:tcBorders>
              <w:tl2br w:val="nil"/>
              <w:tr2bl w:val="nil"/>
            </w:tcBorders>
            <w:noWrap w:val="0"/>
            <w:vAlign w:val="center"/>
          </w:tcPr>
          <w:p w14:paraId="21173223">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14:paraId="60AC62D8">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14:paraId="54E2A848">
            <w:pPr>
              <w:jc w:val="both"/>
              <w:rPr>
                <w:lang w:val="en-US" w:eastAsia="zh-CN"/>
              </w:rPr>
            </w:pPr>
          </w:p>
        </w:tc>
      </w:tr>
      <w:tr w14:paraId="4402D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BB45F63">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5F0B9DEA">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14:paraId="69896206">
            <w:pPr>
              <w:jc w:val="right"/>
              <w:rPr>
                <w:lang w:val="en-US" w:eastAsia="zh-CN"/>
              </w:rPr>
            </w:pPr>
            <w:r>
              <w:rPr>
                <w:rFonts w:ascii="宋体" w:hAnsi="宋体" w:eastAsia="宋体" w:cs="宋体"/>
                <w:b w:val="0"/>
                <w:i w:val="0"/>
                <w:color w:val="000000"/>
                <w:sz w:val="12"/>
                <w:lang w:val="en-US" w:eastAsia="zh-CN"/>
              </w:rPr>
              <w:t>660.10</w:t>
            </w:r>
          </w:p>
        </w:tc>
        <w:tc>
          <w:tcPr>
            <w:tcW w:w="2480" w:type="dxa"/>
            <w:tcBorders>
              <w:tl2br w:val="nil"/>
              <w:tr2bl w:val="nil"/>
            </w:tcBorders>
            <w:noWrap w:val="0"/>
            <w:vAlign w:val="center"/>
          </w:tcPr>
          <w:p w14:paraId="7B549E62">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37E73395">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14:paraId="63C45C95">
            <w:pPr>
              <w:jc w:val="right"/>
              <w:rPr>
                <w:lang w:val="en-US" w:eastAsia="zh-CN"/>
              </w:rPr>
            </w:pPr>
            <w:r>
              <w:rPr>
                <w:rFonts w:ascii="宋体" w:hAnsi="宋体" w:eastAsia="宋体" w:cs="宋体"/>
                <w:b w:val="0"/>
                <w:i w:val="0"/>
                <w:color w:val="000000"/>
                <w:sz w:val="12"/>
                <w:lang w:val="en-US" w:eastAsia="zh-CN"/>
              </w:rPr>
              <w:t>660.10</w:t>
            </w:r>
          </w:p>
        </w:tc>
      </w:tr>
      <w:tr w14:paraId="1AD42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14:paraId="7227C6EA">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14:paraId="6CE7E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58870F9C">
            <w:pPr>
              <w:jc w:val="left"/>
              <w:rPr>
                <w:lang w:val="en-US" w:eastAsia="zh-CN"/>
              </w:rPr>
            </w:pPr>
            <w:r>
              <w:rPr>
                <w:rFonts w:ascii="宋体" w:hAnsi="宋体" w:eastAsia="宋体" w:cs="宋体"/>
                <w:b w:val="0"/>
                <w:i w:val="0"/>
                <w:color w:val="000000"/>
                <w:sz w:val="12"/>
                <w:lang w:val="en-US" w:eastAsia="zh-CN"/>
              </w:rPr>
              <w:t xml:space="preserve">    2.本套报表金额单位转换时可能存在尾数误差。</w:t>
            </w:r>
          </w:p>
        </w:tc>
      </w:tr>
    </w:tbl>
    <w:p w14:paraId="23FB3C88">
      <w:pPr>
        <w:snapToGrid w:val="0"/>
        <w:spacing w:before="0" w:after="0" w:line="0" w:lineRule="auto"/>
        <w:jc w:val="both"/>
        <w:rPr>
          <w:lang w:val="en-US" w:eastAsia="zh-CN"/>
        </w:rPr>
      </w:pPr>
      <w:r>
        <w:rPr>
          <w:sz w:val="8"/>
          <w:lang w:val="en-US" w:eastAsia="zh-CN"/>
        </w:rPr>
        <w:t xml:space="preserve"> </w:t>
      </w:r>
    </w:p>
    <w:p w14:paraId="1E4C02BB">
      <w:pPr>
        <w:numPr>
          <w:ilvl w:val="0"/>
          <w:numId w:val="1"/>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30708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FCE3395">
            <w:pPr>
              <w:jc w:val="right"/>
              <w:rPr>
                <w:lang w:val="en-US" w:eastAsia="zh-CN"/>
              </w:rPr>
            </w:pPr>
            <w:r>
              <w:rPr>
                <w:rFonts w:ascii="宋体" w:hAnsi="宋体" w:eastAsia="宋体" w:cs="宋体"/>
                <w:sz w:val="20"/>
                <w:lang w:val="en-US" w:eastAsia="zh-CN"/>
              </w:rPr>
              <w:t>公开02表</w:t>
            </w:r>
          </w:p>
        </w:tc>
      </w:tr>
      <w:tr w14:paraId="5F9C9DB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24FAB62">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54ECDAD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6ACE11E6">
            <w:pPr>
              <w:jc w:val="right"/>
              <w:rPr>
                <w:lang w:val="en-US" w:eastAsia="zh-CN"/>
              </w:rPr>
            </w:pPr>
            <w:r>
              <w:rPr>
                <w:rFonts w:ascii="宋体" w:hAnsi="宋体" w:eastAsia="宋体" w:cs="宋体"/>
                <w:sz w:val="20"/>
                <w:lang w:val="en-US" w:eastAsia="zh-CN"/>
              </w:rPr>
              <w:t>金额单位：万元</w:t>
            </w:r>
          </w:p>
        </w:tc>
      </w:tr>
    </w:tbl>
    <w:p w14:paraId="6BEE28BA">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80"/>
        <w:gridCol w:w="1860"/>
        <w:gridCol w:w="860"/>
        <w:gridCol w:w="860"/>
        <w:gridCol w:w="860"/>
        <w:gridCol w:w="860"/>
        <w:gridCol w:w="860"/>
        <w:gridCol w:w="860"/>
        <w:gridCol w:w="806"/>
      </w:tblGrid>
      <w:tr w14:paraId="6DA31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noWrap w:val="0"/>
            <w:vAlign w:val="center"/>
          </w:tcPr>
          <w:p w14:paraId="5B620D46">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14:paraId="175824B4">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14:paraId="7712559B">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14:paraId="6A7ADE82">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14:paraId="7081D042">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14:paraId="0E9D06C8">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14:paraId="5019E0ED">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14:paraId="5B94F81B">
            <w:pPr>
              <w:jc w:val="center"/>
              <w:rPr>
                <w:lang w:val="en-US" w:eastAsia="zh-CN"/>
              </w:rPr>
            </w:pPr>
            <w:r>
              <w:rPr>
                <w:rFonts w:ascii="宋体" w:hAnsi="宋体" w:eastAsia="宋体" w:cs="宋体"/>
                <w:b w:val="0"/>
                <w:i w:val="0"/>
                <w:color w:val="000000"/>
                <w:sz w:val="10"/>
                <w:lang w:val="en-US" w:eastAsia="zh-CN"/>
              </w:rPr>
              <w:t>其他收入</w:t>
            </w:r>
          </w:p>
        </w:tc>
      </w:tr>
      <w:tr w14:paraId="44481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restart"/>
            <w:tcBorders>
              <w:tl2br w:val="nil"/>
              <w:tr2bl w:val="nil"/>
            </w:tcBorders>
            <w:noWrap w:val="0"/>
            <w:vAlign w:val="center"/>
          </w:tcPr>
          <w:p w14:paraId="010B4979">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14:paraId="4C2F6CA1">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14:paraId="2657F412">
            <w:pPr>
              <w:jc w:val="both"/>
              <w:rPr>
                <w:lang w:val="en-US" w:eastAsia="zh-CN"/>
              </w:rPr>
            </w:pPr>
          </w:p>
        </w:tc>
        <w:tc>
          <w:tcPr>
            <w:tcW w:w="860" w:type="dxa"/>
            <w:vMerge w:val="continue"/>
            <w:tcBorders>
              <w:tl2br w:val="nil"/>
              <w:tr2bl w:val="nil"/>
            </w:tcBorders>
            <w:noWrap w:val="0"/>
            <w:vAlign w:val="center"/>
          </w:tcPr>
          <w:p w14:paraId="49EFE66D">
            <w:pPr>
              <w:jc w:val="both"/>
              <w:rPr>
                <w:lang w:val="en-US" w:eastAsia="zh-CN"/>
              </w:rPr>
            </w:pPr>
          </w:p>
        </w:tc>
        <w:tc>
          <w:tcPr>
            <w:tcW w:w="860" w:type="dxa"/>
            <w:vMerge w:val="continue"/>
            <w:tcBorders>
              <w:tl2br w:val="nil"/>
              <w:tr2bl w:val="nil"/>
            </w:tcBorders>
            <w:noWrap w:val="0"/>
            <w:vAlign w:val="center"/>
          </w:tcPr>
          <w:p w14:paraId="74E7BBB8">
            <w:pPr>
              <w:jc w:val="both"/>
              <w:rPr>
                <w:lang w:val="en-US" w:eastAsia="zh-CN"/>
              </w:rPr>
            </w:pPr>
          </w:p>
        </w:tc>
        <w:tc>
          <w:tcPr>
            <w:tcW w:w="860" w:type="dxa"/>
            <w:vMerge w:val="continue"/>
            <w:tcBorders>
              <w:tl2br w:val="nil"/>
              <w:tr2bl w:val="nil"/>
            </w:tcBorders>
            <w:noWrap w:val="0"/>
            <w:vAlign w:val="center"/>
          </w:tcPr>
          <w:p w14:paraId="2EE15799">
            <w:pPr>
              <w:jc w:val="both"/>
              <w:rPr>
                <w:lang w:val="en-US" w:eastAsia="zh-CN"/>
              </w:rPr>
            </w:pPr>
          </w:p>
        </w:tc>
        <w:tc>
          <w:tcPr>
            <w:tcW w:w="860" w:type="dxa"/>
            <w:vMerge w:val="continue"/>
            <w:tcBorders>
              <w:tl2br w:val="nil"/>
              <w:tr2bl w:val="nil"/>
            </w:tcBorders>
            <w:noWrap w:val="0"/>
            <w:vAlign w:val="center"/>
          </w:tcPr>
          <w:p w14:paraId="27E0B070">
            <w:pPr>
              <w:jc w:val="both"/>
              <w:rPr>
                <w:lang w:val="en-US" w:eastAsia="zh-CN"/>
              </w:rPr>
            </w:pPr>
          </w:p>
        </w:tc>
        <w:tc>
          <w:tcPr>
            <w:tcW w:w="860" w:type="dxa"/>
            <w:vMerge w:val="continue"/>
            <w:tcBorders>
              <w:tl2br w:val="nil"/>
              <w:tr2bl w:val="nil"/>
            </w:tcBorders>
            <w:noWrap w:val="0"/>
            <w:vAlign w:val="center"/>
          </w:tcPr>
          <w:p w14:paraId="77154A10">
            <w:pPr>
              <w:jc w:val="both"/>
              <w:rPr>
                <w:lang w:val="en-US" w:eastAsia="zh-CN"/>
              </w:rPr>
            </w:pPr>
          </w:p>
        </w:tc>
        <w:tc>
          <w:tcPr>
            <w:tcW w:w="806" w:type="dxa"/>
            <w:vMerge w:val="continue"/>
            <w:tcBorders>
              <w:tl2br w:val="nil"/>
              <w:tr2bl w:val="nil"/>
            </w:tcBorders>
            <w:noWrap w:val="0"/>
            <w:vAlign w:val="center"/>
          </w:tcPr>
          <w:p w14:paraId="7C08603D">
            <w:pPr>
              <w:jc w:val="both"/>
              <w:rPr>
                <w:lang w:val="en-US" w:eastAsia="zh-CN"/>
              </w:rPr>
            </w:pPr>
          </w:p>
        </w:tc>
      </w:tr>
      <w:tr w14:paraId="4CDEE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02443216">
            <w:pPr>
              <w:jc w:val="both"/>
              <w:rPr>
                <w:lang w:val="en-US" w:eastAsia="zh-CN"/>
              </w:rPr>
            </w:pPr>
          </w:p>
        </w:tc>
        <w:tc>
          <w:tcPr>
            <w:tcW w:w="1860" w:type="dxa"/>
            <w:vMerge w:val="continue"/>
            <w:tcBorders>
              <w:tl2br w:val="nil"/>
              <w:tr2bl w:val="nil"/>
            </w:tcBorders>
            <w:noWrap w:val="0"/>
            <w:vAlign w:val="center"/>
          </w:tcPr>
          <w:p w14:paraId="768BB778">
            <w:pPr>
              <w:jc w:val="both"/>
              <w:rPr>
                <w:lang w:val="en-US" w:eastAsia="zh-CN"/>
              </w:rPr>
            </w:pPr>
          </w:p>
        </w:tc>
        <w:tc>
          <w:tcPr>
            <w:tcW w:w="860" w:type="dxa"/>
            <w:vMerge w:val="continue"/>
            <w:tcBorders>
              <w:tl2br w:val="nil"/>
              <w:tr2bl w:val="nil"/>
            </w:tcBorders>
            <w:noWrap w:val="0"/>
            <w:vAlign w:val="center"/>
          </w:tcPr>
          <w:p w14:paraId="0D4936F4">
            <w:pPr>
              <w:jc w:val="both"/>
              <w:rPr>
                <w:lang w:val="en-US" w:eastAsia="zh-CN"/>
              </w:rPr>
            </w:pPr>
          </w:p>
        </w:tc>
        <w:tc>
          <w:tcPr>
            <w:tcW w:w="860" w:type="dxa"/>
            <w:vMerge w:val="continue"/>
            <w:tcBorders>
              <w:tl2br w:val="nil"/>
              <w:tr2bl w:val="nil"/>
            </w:tcBorders>
            <w:noWrap w:val="0"/>
            <w:vAlign w:val="center"/>
          </w:tcPr>
          <w:p w14:paraId="63A1A453">
            <w:pPr>
              <w:jc w:val="both"/>
              <w:rPr>
                <w:lang w:val="en-US" w:eastAsia="zh-CN"/>
              </w:rPr>
            </w:pPr>
          </w:p>
        </w:tc>
        <w:tc>
          <w:tcPr>
            <w:tcW w:w="860" w:type="dxa"/>
            <w:vMerge w:val="continue"/>
            <w:tcBorders>
              <w:tl2br w:val="nil"/>
              <w:tr2bl w:val="nil"/>
            </w:tcBorders>
            <w:noWrap w:val="0"/>
            <w:vAlign w:val="center"/>
          </w:tcPr>
          <w:p w14:paraId="38F0237C">
            <w:pPr>
              <w:jc w:val="both"/>
              <w:rPr>
                <w:lang w:val="en-US" w:eastAsia="zh-CN"/>
              </w:rPr>
            </w:pPr>
          </w:p>
        </w:tc>
        <w:tc>
          <w:tcPr>
            <w:tcW w:w="860" w:type="dxa"/>
            <w:vMerge w:val="continue"/>
            <w:tcBorders>
              <w:tl2br w:val="nil"/>
              <w:tr2bl w:val="nil"/>
            </w:tcBorders>
            <w:noWrap w:val="0"/>
            <w:vAlign w:val="center"/>
          </w:tcPr>
          <w:p w14:paraId="3D7E8695">
            <w:pPr>
              <w:jc w:val="both"/>
              <w:rPr>
                <w:lang w:val="en-US" w:eastAsia="zh-CN"/>
              </w:rPr>
            </w:pPr>
          </w:p>
        </w:tc>
        <w:tc>
          <w:tcPr>
            <w:tcW w:w="860" w:type="dxa"/>
            <w:vMerge w:val="continue"/>
            <w:tcBorders>
              <w:tl2br w:val="nil"/>
              <w:tr2bl w:val="nil"/>
            </w:tcBorders>
            <w:noWrap w:val="0"/>
            <w:vAlign w:val="center"/>
          </w:tcPr>
          <w:p w14:paraId="24B5C58A">
            <w:pPr>
              <w:jc w:val="both"/>
              <w:rPr>
                <w:lang w:val="en-US" w:eastAsia="zh-CN"/>
              </w:rPr>
            </w:pPr>
          </w:p>
        </w:tc>
        <w:tc>
          <w:tcPr>
            <w:tcW w:w="860" w:type="dxa"/>
            <w:vMerge w:val="continue"/>
            <w:tcBorders>
              <w:tl2br w:val="nil"/>
              <w:tr2bl w:val="nil"/>
            </w:tcBorders>
            <w:noWrap w:val="0"/>
            <w:vAlign w:val="center"/>
          </w:tcPr>
          <w:p w14:paraId="64B3C366">
            <w:pPr>
              <w:jc w:val="both"/>
              <w:rPr>
                <w:lang w:val="en-US" w:eastAsia="zh-CN"/>
              </w:rPr>
            </w:pPr>
          </w:p>
        </w:tc>
        <w:tc>
          <w:tcPr>
            <w:tcW w:w="806" w:type="dxa"/>
            <w:vMerge w:val="continue"/>
            <w:tcBorders>
              <w:tl2br w:val="nil"/>
              <w:tr2bl w:val="nil"/>
            </w:tcBorders>
            <w:noWrap w:val="0"/>
            <w:vAlign w:val="center"/>
          </w:tcPr>
          <w:p w14:paraId="3750262B">
            <w:pPr>
              <w:jc w:val="both"/>
              <w:rPr>
                <w:lang w:val="en-US" w:eastAsia="zh-CN"/>
              </w:rPr>
            </w:pPr>
          </w:p>
        </w:tc>
      </w:tr>
      <w:tr w14:paraId="190DD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4A82863E">
            <w:pPr>
              <w:jc w:val="both"/>
              <w:rPr>
                <w:lang w:val="en-US" w:eastAsia="zh-CN"/>
              </w:rPr>
            </w:pPr>
          </w:p>
        </w:tc>
        <w:tc>
          <w:tcPr>
            <w:tcW w:w="1860" w:type="dxa"/>
            <w:vMerge w:val="continue"/>
            <w:tcBorders>
              <w:tl2br w:val="nil"/>
              <w:tr2bl w:val="nil"/>
            </w:tcBorders>
            <w:noWrap w:val="0"/>
            <w:vAlign w:val="center"/>
          </w:tcPr>
          <w:p w14:paraId="3247A189">
            <w:pPr>
              <w:jc w:val="both"/>
              <w:rPr>
                <w:lang w:val="en-US" w:eastAsia="zh-CN"/>
              </w:rPr>
            </w:pPr>
          </w:p>
        </w:tc>
        <w:tc>
          <w:tcPr>
            <w:tcW w:w="860" w:type="dxa"/>
            <w:vMerge w:val="continue"/>
            <w:tcBorders>
              <w:tl2br w:val="nil"/>
              <w:tr2bl w:val="nil"/>
            </w:tcBorders>
            <w:noWrap w:val="0"/>
            <w:vAlign w:val="center"/>
          </w:tcPr>
          <w:p w14:paraId="7D23F523">
            <w:pPr>
              <w:jc w:val="both"/>
              <w:rPr>
                <w:lang w:val="en-US" w:eastAsia="zh-CN"/>
              </w:rPr>
            </w:pPr>
          </w:p>
        </w:tc>
        <w:tc>
          <w:tcPr>
            <w:tcW w:w="860" w:type="dxa"/>
            <w:vMerge w:val="continue"/>
            <w:tcBorders>
              <w:tl2br w:val="nil"/>
              <w:tr2bl w:val="nil"/>
            </w:tcBorders>
            <w:noWrap w:val="0"/>
            <w:vAlign w:val="center"/>
          </w:tcPr>
          <w:p w14:paraId="78D114C1">
            <w:pPr>
              <w:jc w:val="both"/>
              <w:rPr>
                <w:lang w:val="en-US" w:eastAsia="zh-CN"/>
              </w:rPr>
            </w:pPr>
          </w:p>
        </w:tc>
        <w:tc>
          <w:tcPr>
            <w:tcW w:w="860" w:type="dxa"/>
            <w:vMerge w:val="continue"/>
            <w:tcBorders>
              <w:tl2br w:val="nil"/>
              <w:tr2bl w:val="nil"/>
            </w:tcBorders>
            <w:noWrap w:val="0"/>
            <w:vAlign w:val="center"/>
          </w:tcPr>
          <w:p w14:paraId="4FAD8741">
            <w:pPr>
              <w:jc w:val="both"/>
              <w:rPr>
                <w:lang w:val="en-US" w:eastAsia="zh-CN"/>
              </w:rPr>
            </w:pPr>
          </w:p>
        </w:tc>
        <w:tc>
          <w:tcPr>
            <w:tcW w:w="860" w:type="dxa"/>
            <w:vMerge w:val="continue"/>
            <w:tcBorders>
              <w:tl2br w:val="nil"/>
              <w:tr2bl w:val="nil"/>
            </w:tcBorders>
            <w:noWrap w:val="0"/>
            <w:vAlign w:val="center"/>
          </w:tcPr>
          <w:p w14:paraId="68CF3E29">
            <w:pPr>
              <w:jc w:val="both"/>
              <w:rPr>
                <w:lang w:val="en-US" w:eastAsia="zh-CN"/>
              </w:rPr>
            </w:pPr>
          </w:p>
        </w:tc>
        <w:tc>
          <w:tcPr>
            <w:tcW w:w="860" w:type="dxa"/>
            <w:vMerge w:val="continue"/>
            <w:tcBorders>
              <w:tl2br w:val="nil"/>
              <w:tr2bl w:val="nil"/>
            </w:tcBorders>
            <w:noWrap w:val="0"/>
            <w:vAlign w:val="center"/>
          </w:tcPr>
          <w:p w14:paraId="0882263C">
            <w:pPr>
              <w:jc w:val="both"/>
              <w:rPr>
                <w:lang w:val="en-US" w:eastAsia="zh-CN"/>
              </w:rPr>
            </w:pPr>
          </w:p>
        </w:tc>
        <w:tc>
          <w:tcPr>
            <w:tcW w:w="860" w:type="dxa"/>
            <w:vMerge w:val="continue"/>
            <w:tcBorders>
              <w:tl2br w:val="nil"/>
              <w:tr2bl w:val="nil"/>
            </w:tcBorders>
            <w:noWrap w:val="0"/>
            <w:vAlign w:val="center"/>
          </w:tcPr>
          <w:p w14:paraId="32F676D2">
            <w:pPr>
              <w:jc w:val="both"/>
              <w:rPr>
                <w:lang w:val="en-US" w:eastAsia="zh-CN"/>
              </w:rPr>
            </w:pPr>
          </w:p>
        </w:tc>
        <w:tc>
          <w:tcPr>
            <w:tcW w:w="806" w:type="dxa"/>
            <w:vMerge w:val="continue"/>
            <w:tcBorders>
              <w:tl2br w:val="nil"/>
              <w:tr2bl w:val="nil"/>
            </w:tcBorders>
            <w:noWrap w:val="0"/>
            <w:vAlign w:val="center"/>
          </w:tcPr>
          <w:p w14:paraId="7755E824">
            <w:pPr>
              <w:jc w:val="both"/>
              <w:rPr>
                <w:lang w:val="en-US" w:eastAsia="zh-CN"/>
              </w:rPr>
            </w:pPr>
          </w:p>
        </w:tc>
      </w:tr>
      <w:tr w14:paraId="76BDD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7BA65C07">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14:paraId="3419BC5C">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14:paraId="10015355">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14:paraId="4DFC6B9D">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14:paraId="14C3F324">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14:paraId="2E472212">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14:paraId="618BD866">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14:paraId="2988A55C">
            <w:pPr>
              <w:jc w:val="center"/>
              <w:rPr>
                <w:lang w:val="en-US" w:eastAsia="zh-CN"/>
              </w:rPr>
            </w:pPr>
            <w:r>
              <w:rPr>
                <w:rFonts w:ascii="宋体" w:hAnsi="宋体" w:eastAsia="宋体" w:cs="宋体"/>
                <w:b w:val="0"/>
                <w:i w:val="0"/>
                <w:color w:val="000000"/>
                <w:sz w:val="10"/>
                <w:lang w:val="en-US" w:eastAsia="zh-CN"/>
              </w:rPr>
              <w:t>7</w:t>
            </w:r>
          </w:p>
        </w:tc>
      </w:tr>
      <w:tr w14:paraId="27EBF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3897A1D5">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14:paraId="113139C8">
            <w:pPr>
              <w:jc w:val="right"/>
              <w:rPr>
                <w:lang w:val="en-US" w:eastAsia="zh-CN"/>
              </w:rPr>
            </w:pPr>
            <w:r>
              <w:rPr>
                <w:rFonts w:ascii="宋体" w:hAnsi="宋体" w:eastAsia="宋体" w:cs="宋体"/>
                <w:b/>
                <w:i w:val="0"/>
                <w:color w:val="000000"/>
                <w:sz w:val="10"/>
                <w:lang w:val="en-US" w:eastAsia="zh-CN"/>
              </w:rPr>
              <w:t>660.10</w:t>
            </w:r>
          </w:p>
        </w:tc>
        <w:tc>
          <w:tcPr>
            <w:tcW w:w="860" w:type="dxa"/>
            <w:tcBorders>
              <w:tl2br w:val="nil"/>
              <w:tr2bl w:val="nil"/>
            </w:tcBorders>
            <w:noWrap w:val="0"/>
            <w:vAlign w:val="center"/>
          </w:tcPr>
          <w:p w14:paraId="0DB88CC6">
            <w:pPr>
              <w:jc w:val="right"/>
              <w:rPr>
                <w:lang w:val="en-US" w:eastAsia="zh-CN"/>
              </w:rPr>
            </w:pPr>
            <w:r>
              <w:rPr>
                <w:rFonts w:ascii="宋体" w:hAnsi="宋体" w:eastAsia="宋体" w:cs="宋体"/>
                <w:b/>
                <w:i w:val="0"/>
                <w:color w:val="000000"/>
                <w:sz w:val="10"/>
                <w:lang w:val="en-US" w:eastAsia="zh-CN"/>
              </w:rPr>
              <w:t>660.10</w:t>
            </w:r>
          </w:p>
        </w:tc>
        <w:tc>
          <w:tcPr>
            <w:tcW w:w="860" w:type="dxa"/>
            <w:tcBorders>
              <w:tl2br w:val="nil"/>
              <w:tr2bl w:val="nil"/>
            </w:tcBorders>
            <w:noWrap w:val="0"/>
            <w:vAlign w:val="center"/>
          </w:tcPr>
          <w:p w14:paraId="45262368">
            <w:pPr>
              <w:jc w:val="both"/>
              <w:rPr>
                <w:lang w:val="en-US" w:eastAsia="zh-CN"/>
              </w:rPr>
            </w:pPr>
          </w:p>
        </w:tc>
        <w:tc>
          <w:tcPr>
            <w:tcW w:w="860" w:type="dxa"/>
            <w:tcBorders>
              <w:tl2br w:val="nil"/>
              <w:tr2bl w:val="nil"/>
            </w:tcBorders>
            <w:noWrap w:val="0"/>
            <w:vAlign w:val="center"/>
          </w:tcPr>
          <w:p w14:paraId="688B228C">
            <w:pPr>
              <w:jc w:val="both"/>
              <w:rPr>
                <w:lang w:val="en-US" w:eastAsia="zh-CN"/>
              </w:rPr>
            </w:pPr>
          </w:p>
        </w:tc>
        <w:tc>
          <w:tcPr>
            <w:tcW w:w="860" w:type="dxa"/>
            <w:tcBorders>
              <w:tl2br w:val="nil"/>
              <w:tr2bl w:val="nil"/>
            </w:tcBorders>
            <w:noWrap w:val="0"/>
            <w:vAlign w:val="center"/>
          </w:tcPr>
          <w:p w14:paraId="39D1B511">
            <w:pPr>
              <w:jc w:val="both"/>
              <w:rPr>
                <w:lang w:val="en-US" w:eastAsia="zh-CN"/>
              </w:rPr>
            </w:pPr>
          </w:p>
        </w:tc>
        <w:tc>
          <w:tcPr>
            <w:tcW w:w="860" w:type="dxa"/>
            <w:tcBorders>
              <w:tl2br w:val="nil"/>
              <w:tr2bl w:val="nil"/>
            </w:tcBorders>
            <w:noWrap w:val="0"/>
            <w:vAlign w:val="center"/>
          </w:tcPr>
          <w:p w14:paraId="7125540E">
            <w:pPr>
              <w:jc w:val="both"/>
              <w:rPr>
                <w:lang w:val="en-US" w:eastAsia="zh-CN"/>
              </w:rPr>
            </w:pPr>
          </w:p>
        </w:tc>
        <w:tc>
          <w:tcPr>
            <w:tcW w:w="806" w:type="dxa"/>
            <w:tcBorders>
              <w:tl2br w:val="nil"/>
              <w:tr2bl w:val="nil"/>
            </w:tcBorders>
            <w:noWrap w:val="0"/>
            <w:vAlign w:val="center"/>
          </w:tcPr>
          <w:p w14:paraId="2DF6216B">
            <w:pPr>
              <w:jc w:val="both"/>
              <w:rPr>
                <w:lang w:val="en-US" w:eastAsia="zh-CN"/>
              </w:rPr>
            </w:pPr>
          </w:p>
        </w:tc>
      </w:tr>
      <w:tr w14:paraId="63A0E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A118FB7">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14:paraId="5422D5A0">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14:paraId="0C05EF78">
            <w:pPr>
              <w:jc w:val="right"/>
              <w:rPr>
                <w:lang w:val="en-US" w:eastAsia="zh-CN"/>
              </w:rPr>
            </w:pPr>
            <w:r>
              <w:rPr>
                <w:rFonts w:ascii="宋体" w:hAnsi="宋体" w:eastAsia="宋体" w:cs="宋体"/>
                <w:b w:val="0"/>
                <w:i w:val="0"/>
                <w:color w:val="000000"/>
                <w:sz w:val="10"/>
                <w:lang w:val="en-US" w:eastAsia="zh-CN"/>
              </w:rPr>
              <w:t>65.89</w:t>
            </w:r>
          </w:p>
        </w:tc>
        <w:tc>
          <w:tcPr>
            <w:tcW w:w="860" w:type="dxa"/>
            <w:tcBorders>
              <w:tl2br w:val="nil"/>
              <w:tr2bl w:val="nil"/>
            </w:tcBorders>
            <w:noWrap w:val="0"/>
            <w:vAlign w:val="center"/>
          </w:tcPr>
          <w:p w14:paraId="29633803">
            <w:pPr>
              <w:jc w:val="right"/>
              <w:rPr>
                <w:lang w:val="en-US" w:eastAsia="zh-CN"/>
              </w:rPr>
            </w:pPr>
            <w:r>
              <w:rPr>
                <w:rFonts w:ascii="宋体" w:hAnsi="宋体" w:eastAsia="宋体" w:cs="宋体"/>
                <w:b w:val="0"/>
                <w:i w:val="0"/>
                <w:color w:val="000000"/>
                <w:sz w:val="10"/>
                <w:lang w:val="en-US" w:eastAsia="zh-CN"/>
              </w:rPr>
              <w:t>65.89</w:t>
            </w:r>
          </w:p>
        </w:tc>
        <w:tc>
          <w:tcPr>
            <w:tcW w:w="860" w:type="dxa"/>
            <w:tcBorders>
              <w:tl2br w:val="nil"/>
              <w:tr2bl w:val="nil"/>
            </w:tcBorders>
            <w:noWrap w:val="0"/>
            <w:vAlign w:val="center"/>
          </w:tcPr>
          <w:p w14:paraId="0F8305E6">
            <w:pPr>
              <w:jc w:val="both"/>
              <w:rPr>
                <w:lang w:val="en-US" w:eastAsia="zh-CN"/>
              </w:rPr>
            </w:pPr>
          </w:p>
        </w:tc>
        <w:tc>
          <w:tcPr>
            <w:tcW w:w="860" w:type="dxa"/>
            <w:tcBorders>
              <w:tl2br w:val="nil"/>
              <w:tr2bl w:val="nil"/>
            </w:tcBorders>
            <w:noWrap w:val="0"/>
            <w:vAlign w:val="center"/>
          </w:tcPr>
          <w:p w14:paraId="79C72D15">
            <w:pPr>
              <w:jc w:val="both"/>
              <w:rPr>
                <w:lang w:val="en-US" w:eastAsia="zh-CN"/>
              </w:rPr>
            </w:pPr>
          </w:p>
        </w:tc>
        <w:tc>
          <w:tcPr>
            <w:tcW w:w="860" w:type="dxa"/>
            <w:tcBorders>
              <w:tl2br w:val="nil"/>
              <w:tr2bl w:val="nil"/>
            </w:tcBorders>
            <w:noWrap w:val="0"/>
            <w:vAlign w:val="center"/>
          </w:tcPr>
          <w:p w14:paraId="66B99EC3">
            <w:pPr>
              <w:jc w:val="both"/>
              <w:rPr>
                <w:lang w:val="en-US" w:eastAsia="zh-CN"/>
              </w:rPr>
            </w:pPr>
          </w:p>
        </w:tc>
        <w:tc>
          <w:tcPr>
            <w:tcW w:w="860" w:type="dxa"/>
            <w:tcBorders>
              <w:tl2br w:val="nil"/>
              <w:tr2bl w:val="nil"/>
            </w:tcBorders>
            <w:noWrap w:val="0"/>
            <w:vAlign w:val="center"/>
          </w:tcPr>
          <w:p w14:paraId="65905697">
            <w:pPr>
              <w:jc w:val="both"/>
              <w:rPr>
                <w:lang w:val="en-US" w:eastAsia="zh-CN"/>
              </w:rPr>
            </w:pPr>
          </w:p>
        </w:tc>
        <w:tc>
          <w:tcPr>
            <w:tcW w:w="806" w:type="dxa"/>
            <w:tcBorders>
              <w:tl2br w:val="nil"/>
              <w:tr2bl w:val="nil"/>
            </w:tcBorders>
            <w:noWrap w:val="0"/>
            <w:vAlign w:val="center"/>
          </w:tcPr>
          <w:p w14:paraId="1234FED8">
            <w:pPr>
              <w:jc w:val="both"/>
              <w:rPr>
                <w:lang w:val="en-US" w:eastAsia="zh-CN"/>
              </w:rPr>
            </w:pPr>
          </w:p>
        </w:tc>
      </w:tr>
      <w:tr w14:paraId="2BFDD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155BDA4">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14:paraId="718054D6">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14:paraId="676A3153">
            <w:pPr>
              <w:jc w:val="right"/>
              <w:rPr>
                <w:lang w:val="en-US" w:eastAsia="zh-CN"/>
              </w:rPr>
            </w:pPr>
            <w:r>
              <w:rPr>
                <w:rFonts w:ascii="宋体" w:hAnsi="宋体" w:eastAsia="宋体" w:cs="宋体"/>
                <w:b w:val="0"/>
                <w:i w:val="0"/>
                <w:color w:val="000000"/>
                <w:sz w:val="10"/>
                <w:lang w:val="en-US" w:eastAsia="zh-CN"/>
              </w:rPr>
              <w:t>65.89</w:t>
            </w:r>
          </w:p>
        </w:tc>
        <w:tc>
          <w:tcPr>
            <w:tcW w:w="860" w:type="dxa"/>
            <w:tcBorders>
              <w:tl2br w:val="nil"/>
              <w:tr2bl w:val="nil"/>
            </w:tcBorders>
            <w:noWrap w:val="0"/>
            <w:vAlign w:val="center"/>
          </w:tcPr>
          <w:p w14:paraId="2126B32D">
            <w:pPr>
              <w:jc w:val="right"/>
              <w:rPr>
                <w:lang w:val="en-US" w:eastAsia="zh-CN"/>
              </w:rPr>
            </w:pPr>
            <w:r>
              <w:rPr>
                <w:rFonts w:ascii="宋体" w:hAnsi="宋体" w:eastAsia="宋体" w:cs="宋体"/>
                <w:b w:val="0"/>
                <w:i w:val="0"/>
                <w:color w:val="000000"/>
                <w:sz w:val="10"/>
                <w:lang w:val="en-US" w:eastAsia="zh-CN"/>
              </w:rPr>
              <w:t>65.89</w:t>
            </w:r>
          </w:p>
        </w:tc>
        <w:tc>
          <w:tcPr>
            <w:tcW w:w="860" w:type="dxa"/>
            <w:tcBorders>
              <w:tl2br w:val="nil"/>
              <w:tr2bl w:val="nil"/>
            </w:tcBorders>
            <w:noWrap w:val="0"/>
            <w:vAlign w:val="center"/>
          </w:tcPr>
          <w:p w14:paraId="77550BF8">
            <w:pPr>
              <w:jc w:val="both"/>
              <w:rPr>
                <w:lang w:val="en-US" w:eastAsia="zh-CN"/>
              </w:rPr>
            </w:pPr>
          </w:p>
        </w:tc>
        <w:tc>
          <w:tcPr>
            <w:tcW w:w="860" w:type="dxa"/>
            <w:tcBorders>
              <w:tl2br w:val="nil"/>
              <w:tr2bl w:val="nil"/>
            </w:tcBorders>
            <w:noWrap w:val="0"/>
            <w:vAlign w:val="center"/>
          </w:tcPr>
          <w:p w14:paraId="32A5D0AE">
            <w:pPr>
              <w:jc w:val="both"/>
              <w:rPr>
                <w:lang w:val="en-US" w:eastAsia="zh-CN"/>
              </w:rPr>
            </w:pPr>
          </w:p>
        </w:tc>
        <w:tc>
          <w:tcPr>
            <w:tcW w:w="860" w:type="dxa"/>
            <w:tcBorders>
              <w:tl2br w:val="nil"/>
              <w:tr2bl w:val="nil"/>
            </w:tcBorders>
            <w:noWrap w:val="0"/>
            <w:vAlign w:val="center"/>
          </w:tcPr>
          <w:p w14:paraId="03E986B8">
            <w:pPr>
              <w:jc w:val="both"/>
              <w:rPr>
                <w:lang w:val="en-US" w:eastAsia="zh-CN"/>
              </w:rPr>
            </w:pPr>
          </w:p>
        </w:tc>
        <w:tc>
          <w:tcPr>
            <w:tcW w:w="860" w:type="dxa"/>
            <w:tcBorders>
              <w:tl2br w:val="nil"/>
              <w:tr2bl w:val="nil"/>
            </w:tcBorders>
            <w:noWrap w:val="0"/>
            <w:vAlign w:val="center"/>
          </w:tcPr>
          <w:p w14:paraId="35441DDB">
            <w:pPr>
              <w:jc w:val="both"/>
              <w:rPr>
                <w:lang w:val="en-US" w:eastAsia="zh-CN"/>
              </w:rPr>
            </w:pPr>
          </w:p>
        </w:tc>
        <w:tc>
          <w:tcPr>
            <w:tcW w:w="806" w:type="dxa"/>
            <w:tcBorders>
              <w:tl2br w:val="nil"/>
              <w:tr2bl w:val="nil"/>
            </w:tcBorders>
            <w:noWrap w:val="0"/>
            <w:vAlign w:val="center"/>
          </w:tcPr>
          <w:p w14:paraId="16F01B32">
            <w:pPr>
              <w:jc w:val="both"/>
              <w:rPr>
                <w:lang w:val="en-US" w:eastAsia="zh-CN"/>
              </w:rPr>
            </w:pPr>
          </w:p>
        </w:tc>
      </w:tr>
      <w:tr w14:paraId="2C57A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2BEFC8E">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14:paraId="0B231A53">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14:paraId="2FD5E204">
            <w:pPr>
              <w:jc w:val="right"/>
              <w:rPr>
                <w:lang w:val="en-US" w:eastAsia="zh-CN"/>
              </w:rPr>
            </w:pPr>
            <w:r>
              <w:rPr>
                <w:rFonts w:ascii="宋体" w:hAnsi="宋体" w:eastAsia="宋体" w:cs="宋体"/>
                <w:b w:val="0"/>
                <w:i w:val="0"/>
                <w:color w:val="000000"/>
                <w:sz w:val="10"/>
                <w:lang w:val="en-US" w:eastAsia="zh-CN"/>
              </w:rPr>
              <w:t>57.95</w:t>
            </w:r>
          </w:p>
        </w:tc>
        <w:tc>
          <w:tcPr>
            <w:tcW w:w="860" w:type="dxa"/>
            <w:tcBorders>
              <w:tl2br w:val="nil"/>
              <w:tr2bl w:val="nil"/>
            </w:tcBorders>
            <w:noWrap w:val="0"/>
            <w:vAlign w:val="center"/>
          </w:tcPr>
          <w:p w14:paraId="41C254E2">
            <w:pPr>
              <w:jc w:val="right"/>
              <w:rPr>
                <w:lang w:val="en-US" w:eastAsia="zh-CN"/>
              </w:rPr>
            </w:pPr>
            <w:r>
              <w:rPr>
                <w:rFonts w:ascii="宋体" w:hAnsi="宋体" w:eastAsia="宋体" w:cs="宋体"/>
                <w:b w:val="0"/>
                <w:i w:val="0"/>
                <w:color w:val="000000"/>
                <w:sz w:val="10"/>
                <w:lang w:val="en-US" w:eastAsia="zh-CN"/>
              </w:rPr>
              <w:t>57.95</w:t>
            </w:r>
          </w:p>
        </w:tc>
        <w:tc>
          <w:tcPr>
            <w:tcW w:w="860" w:type="dxa"/>
            <w:tcBorders>
              <w:tl2br w:val="nil"/>
              <w:tr2bl w:val="nil"/>
            </w:tcBorders>
            <w:noWrap w:val="0"/>
            <w:vAlign w:val="center"/>
          </w:tcPr>
          <w:p w14:paraId="39A4F870">
            <w:pPr>
              <w:jc w:val="both"/>
              <w:rPr>
                <w:lang w:val="en-US" w:eastAsia="zh-CN"/>
              </w:rPr>
            </w:pPr>
          </w:p>
        </w:tc>
        <w:tc>
          <w:tcPr>
            <w:tcW w:w="860" w:type="dxa"/>
            <w:tcBorders>
              <w:tl2br w:val="nil"/>
              <w:tr2bl w:val="nil"/>
            </w:tcBorders>
            <w:noWrap w:val="0"/>
            <w:vAlign w:val="center"/>
          </w:tcPr>
          <w:p w14:paraId="4902557A">
            <w:pPr>
              <w:jc w:val="both"/>
              <w:rPr>
                <w:lang w:val="en-US" w:eastAsia="zh-CN"/>
              </w:rPr>
            </w:pPr>
          </w:p>
        </w:tc>
        <w:tc>
          <w:tcPr>
            <w:tcW w:w="860" w:type="dxa"/>
            <w:tcBorders>
              <w:tl2br w:val="nil"/>
              <w:tr2bl w:val="nil"/>
            </w:tcBorders>
            <w:noWrap w:val="0"/>
            <w:vAlign w:val="center"/>
          </w:tcPr>
          <w:p w14:paraId="644E2699">
            <w:pPr>
              <w:jc w:val="both"/>
              <w:rPr>
                <w:lang w:val="en-US" w:eastAsia="zh-CN"/>
              </w:rPr>
            </w:pPr>
          </w:p>
        </w:tc>
        <w:tc>
          <w:tcPr>
            <w:tcW w:w="860" w:type="dxa"/>
            <w:tcBorders>
              <w:tl2br w:val="nil"/>
              <w:tr2bl w:val="nil"/>
            </w:tcBorders>
            <w:noWrap w:val="0"/>
            <w:vAlign w:val="center"/>
          </w:tcPr>
          <w:p w14:paraId="57BDB53F">
            <w:pPr>
              <w:jc w:val="both"/>
              <w:rPr>
                <w:lang w:val="en-US" w:eastAsia="zh-CN"/>
              </w:rPr>
            </w:pPr>
          </w:p>
        </w:tc>
        <w:tc>
          <w:tcPr>
            <w:tcW w:w="806" w:type="dxa"/>
            <w:tcBorders>
              <w:tl2br w:val="nil"/>
              <w:tr2bl w:val="nil"/>
            </w:tcBorders>
            <w:noWrap w:val="0"/>
            <w:vAlign w:val="center"/>
          </w:tcPr>
          <w:p w14:paraId="4C331C27">
            <w:pPr>
              <w:jc w:val="both"/>
              <w:rPr>
                <w:lang w:val="en-US" w:eastAsia="zh-CN"/>
              </w:rPr>
            </w:pPr>
          </w:p>
        </w:tc>
      </w:tr>
      <w:tr w14:paraId="264CD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999E861">
            <w:pPr>
              <w:jc w:val="left"/>
              <w:rPr>
                <w:lang w:val="en-US" w:eastAsia="zh-CN"/>
              </w:rPr>
            </w:pPr>
            <w:r>
              <w:rPr>
                <w:rFonts w:ascii="宋体" w:hAnsi="宋体" w:eastAsia="宋体" w:cs="宋体"/>
                <w:b w:val="0"/>
                <w:i w:val="0"/>
                <w:color w:val="000000"/>
                <w:sz w:val="10"/>
                <w:lang w:val="en-US" w:eastAsia="zh-CN"/>
              </w:rPr>
              <w:t>2080506</w:t>
            </w:r>
          </w:p>
        </w:tc>
        <w:tc>
          <w:tcPr>
            <w:tcW w:w="1860" w:type="dxa"/>
            <w:tcBorders>
              <w:tl2br w:val="nil"/>
              <w:tr2bl w:val="nil"/>
            </w:tcBorders>
            <w:noWrap w:val="0"/>
            <w:vAlign w:val="center"/>
          </w:tcPr>
          <w:p w14:paraId="7AE9520D">
            <w:pPr>
              <w:jc w:val="left"/>
              <w:rPr>
                <w:lang w:val="en-US" w:eastAsia="zh-CN"/>
              </w:rPr>
            </w:pPr>
            <w:r>
              <w:rPr>
                <w:rFonts w:ascii="宋体" w:hAnsi="宋体" w:eastAsia="宋体" w:cs="宋体"/>
                <w:b w:val="0"/>
                <w:i w:val="0"/>
                <w:color w:val="000000"/>
                <w:sz w:val="10"/>
                <w:lang w:val="en-US" w:eastAsia="zh-CN"/>
              </w:rPr>
              <w:t>机关事业单位职业年金缴费支出</w:t>
            </w:r>
          </w:p>
        </w:tc>
        <w:tc>
          <w:tcPr>
            <w:tcW w:w="860" w:type="dxa"/>
            <w:tcBorders>
              <w:tl2br w:val="nil"/>
              <w:tr2bl w:val="nil"/>
            </w:tcBorders>
            <w:noWrap w:val="0"/>
            <w:vAlign w:val="center"/>
          </w:tcPr>
          <w:p w14:paraId="56625349">
            <w:pPr>
              <w:jc w:val="right"/>
              <w:rPr>
                <w:lang w:val="en-US" w:eastAsia="zh-CN"/>
              </w:rPr>
            </w:pPr>
            <w:r>
              <w:rPr>
                <w:rFonts w:ascii="宋体" w:hAnsi="宋体" w:eastAsia="宋体" w:cs="宋体"/>
                <w:b w:val="0"/>
                <w:i w:val="0"/>
                <w:color w:val="000000"/>
                <w:sz w:val="10"/>
                <w:lang w:val="en-US" w:eastAsia="zh-CN"/>
              </w:rPr>
              <w:t>7.94</w:t>
            </w:r>
          </w:p>
        </w:tc>
        <w:tc>
          <w:tcPr>
            <w:tcW w:w="860" w:type="dxa"/>
            <w:tcBorders>
              <w:tl2br w:val="nil"/>
              <w:tr2bl w:val="nil"/>
            </w:tcBorders>
            <w:noWrap w:val="0"/>
            <w:vAlign w:val="center"/>
          </w:tcPr>
          <w:p w14:paraId="25B967EA">
            <w:pPr>
              <w:jc w:val="right"/>
              <w:rPr>
                <w:lang w:val="en-US" w:eastAsia="zh-CN"/>
              </w:rPr>
            </w:pPr>
            <w:r>
              <w:rPr>
                <w:rFonts w:ascii="宋体" w:hAnsi="宋体" w:eastAsia="宋体" w:cs="宋体"/>
                <w:b w:val="0"/>
                <w:i w:val="0"/>
                <w:color w:val="000000"/>
                <w:sz w:val="10"/>
                <w:lang w:val="en-US" w:eastAsia="zh-CN"/>
              </w:rPr>
              <w:t>7.94</w:t>
            </w:r>
          </w:p>
        </w:tc>
        <w:tc>
          <w:tcPr>
            <w:tcW w:w="860" w:type="dxa"/>
            <w:tcBorders>
              <w:tl2br w:val="nil"/>
              <w:tr2bl w:val="nil"/>
            </w:tcBorders>
            <w:noWrap w:val="0"/>
            <w:vAlign w:val="center"/>
          </w:tcPr>
          <w:p w14:paraId="6B257B46">
            <w:pPr>
              <w:jc w:val="both"/>
              <w:rPr>
                <w:lang w:val="en-US" w:eastAsia="zh-CN"/>
              </w:rPr>
            </w:pPr>
          </w:p>
        </w:tc>
        <w:tc>
          <w:tcPr>
            <w:tcW w:w="860" w:type="dxa"/>
            <w:tcBorders>
              <w:tl2br w:val="nil"/>
              <w:tr2bl w:val="nil"/>
            </w:tcBorders>
            <w:noWrap w:val="0"/>
            <w:vAlign w:val="center"/>
          </w:tcPr>
          <w:p w14:paraId="6AB64AC1">
            <w:pPr>
              <w:jc w:val="both"/>
              <w:rPr>
                <w:lang w:val="en-US" w:eastAsia="zh-CN"/>
              </w:rPr>
            </w:pPr>
          </w:p>
        </w:tc>
        <w:tc>
          <w:tcPr>
            <w:tcW w:w="860" w:type="dxa"/>
            <w:tcBorders>
              <w:tl2br w:val="nil"/>
              <w:tr2bl w:val="nil"/>
            </w:tcBorders>
            <w:noWrap w:val="0"/>
            <w:vAlign w:val="center"/>
          </w:tcPr>
          <w:p w14:paraId="60E8D8F7">
            <w:pPr>
              <w:jc w:val="both"/>
              <w:rPr>
                <w:lang w:val="en-US" w:eastAsia="zh-CN"/>
              </w:rPr>
            </w:pPr>
          </w:p>
        </w:tc>
        <w:tc>
          <w:tcPr>
            <w:tcW w:w="860" w:type="dxa"/>
            <w:tcBorders>
              <w:tl2br w:val="nil"/>
              <w:tr2bl w:val="nil"/>
            </w:tcBorders>
            <w:noWrap w:val="0"/>
            <w:vAlign w:val="center"/>
          </w:tcPr>
          <w:p w14:paraId="6AE461E7">
            <w:pPr>
              <w:jc w:val="both"/>
              <w:rPr>
                <w:lang w:val="en-US" w:eastAsia="zh-CN"/>
              </w:rPr>
            </w:pPr>
          </w:p>
        </w:tc>
        <w:tc>
          <w:tcPr>
            <w:tcW w:w="806" w:type="dxa"/>
            <w:tcBorders>
              <w:tl2br w:val="nil"/>
              <w:tr2bl w:val="nil"/>
            </w:tcBorders>
            <w:noWrap w:val="0"/>
            <w:vAlign w:val="center"/>
          </w:tcPr>
          <w:p w14:paraId="1FFD2263">
            <w:pPr>
              <w:jc w:val="both"/>
              <w:rPr>
                <w:lang w:val="en-US" w:eastAsia="zh-CN"/>
              </w:rPr>
            </w:pPr>
          </w:p>
        </w:tc>
      </w:tr>
      <w:tr w14:paraId="7FAC5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15CA260">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14:paraId="7B67456C">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14:paraId="2E94F1AD">
            <w:pPr>
              <w:jc w:val="right"/>
              <w:rPr>
                <w:lang w:val="en-US" w:eastAsia="zh-CN"/>
              </w:rPr>
            </w:pPr>
            <w:r>
              <w:rPr>
                <w:rFonts w:ascii="宋体" w:hAnsi="宋体" w:eastAsia="宋体" w:cs="宋体"/>
                <w:b w:val="0"/>
                <w:i w:val="0"/>
                <w:color w:val="000000"/>
                <w:sz w:val="10"/>
                <w:lang w:val="en-US" w:eastAsia="zh-CN"/>
              </w:rPr>
              <w:t>547.78</w:t>
            </w:r>
          </w:p>
        </w:tc>
        <w:tc>
          <w:tcPr>
            <w:tcW w:w="860" w:type="dxa"/>
            <w:tcBorders>
              <w:tl2br w:val="nil"/>
              <w:tr2bl w:val="nil"/>
            </w:tcBorders>
            <w:noWrap w:val="0"/>
            <w:vAlign w:val="center"/>
          </w:tcPr>
          <w:p w14:paraId="01CF7F1A">
            <w:pPr>
              <w:jc w:val="right"/>
              <w:rPr>
                <w:lang w:val="en-US" w:eastAsia="zh-CN"/>
              </w:rPr>
            </w:pPr>
            <w:r>
              <w:rPr>
                <w:rFonts w:ascii="宋体" w:hAnsi="宋体" w:eastAsia="宋体" w:cs="宋体"/>
                <w:b w:val="0"/>
                <w:i w:val="0"/>
                <w:color w:val="000000"/>
                <w:sz w:val="10"/>
                <w:lang w:val="en-US" w:eastAsia="zh-CN"/>
              </w:rPr>
              <w:t>547.78</w:t>
            </w:r>
          </w:p>
        </w:tc>
        <w:tc>
          <w:tcPr>
            <w:tcW w:w="860" w:type="dxa"/>
            <w:tcBorders>
              <w:tl2br w:val="nil"/>
              <w:tr2bl w:val="nil"/>
            </w:tcBorders>
            <w:noWrap w:val="0"/>
            <w:vAlign w:val="center"/>
          </w:tcPr>
          <w:p w14:paraId="41D0C2E4">
            <w:pPr>
              <w:jc w:val="both"/>
              <w:rPr>
                <w:lang w:val="en-US" w:eastAsia="zh-CN"/>
              </w:rPr>
            </w:pPr>
          </w:p>
        </w:tc>
        <w:tc>
          <w:tcPr>
            <w:tcW w:w="860" w:type="dxa"/>
            <w:tcBorders>
              <w:tl2br w:val="nil"/>
              <w:tr2bl w:val="nil"/>
            </w:tcBorders>
            <w:noWrap w:val="0"/>
            <w:vAlign w:val="center"/>
          </w:tcPr>
          <w:p w14:paraId="70E8A566">
            <w:pPr>
              <w:jc w:val="both"/>
              <w:rPr>
                <w:lang w:val="en-US" w:eastAsia="zh-CN"/>
              </w:rPr>
            </w:pPr>
          </w:p>
        </w:tc>
        <w:tc>
          <w:tcPr>
            <w:tcW w:w="860" w:type="dxa"/>
            <w:tcBorders>
              <w:tl2br w:val="nil"/>
              <w:tr2bl w:val="nil"/>
            </w:tcBorders>
            <w:noWrap w:val="0"/>
            <w:vAlign w:val="center"/>
          </w:tcPr>
          <w:p w14:paraId="14EDFA5C">
            <w:pPr>
              <w:jc w:val="both"/>
              <w:rPr>
                <w:lang w:val="en-US" w:eastAsia="zh-CN"/>
              </w:rPr>
            </w:pPr>
          </w:p>
        </w:tc>
        <w:tc>
          <w:tcPr>
            <w:tcW w:w="860" w:type="dxa"/>
            <w:tcBorders>
              <w:tl2br w:val="nil"/>
              <w:tr2bl w:val="nil"/>
            </w:tcBorders>
            <w:noWrap w:val="0"/>
            <w:vAlign w:val="center"/>
          </w:tcPr>
          <w:p w14:paraId="6114EC49">
            <w:pPr>
              <w:jc w:val="both"/>
              <w:rPr>
                <w:lang w:val="en-US" w:eastAsia="zh-CN"/>
              </w:rPr>
            </w:pPr>
          </w:p>
        </w:tc>
        <w:tc>
          <w:tcPr>
            <w:tcW w:w="806" w:type="dxa"/>
            <w:tcBorders>
              <w:tl2br w:val="nil"/>
              <w:tr2bl w:val="nil"/>
            </w:tcBorders>
            <w:noWrap w:val="0"/>
            <w:vAlign w:val="center"/>
          </w:tcPr>
          <w:p w14:paraId="3073C30E">
            <w:pPr>
              <w:jc w:val="both"/>
              <w:rPr>
                <w:lang w:val="en-US" w:eastAsia="zh-CN"/>
              </w:rPr>
            </w:pPr>
          </w:p>
        </w:tc>
      </w:tr>
      <w:tr w14:paraId="45390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2667F6A">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14:paraId="5EB35AFB">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14:paraId="0A290825">
            <w:pPr>
              <w:jc w:val="right"/>
              <w:rPr>
                <w:lang w:val="en-US" w:eastAsia="zh-CN"/>
              </w:rPr>
            </w:pPr>
            <w:r>
              <w:rPr>
                <w:rFonts w:ascii="宋体" w:hAnsi="宋体" w:eastAsia="宋体" w:cs="宋体"/>
                <w:b w:val="0"/>
                <w:i w:val="0"/>
                <w:color w:val="000000"/>
                <w:sz w:val="10"/>
                <w:lang w:val="en-US" w:eastAsia="zh-CN"/>
              </w:rPr>
              <w:t>23.60</w:t>
            </w:r>
          </w:p>
        </w:tc>
        <w:tc>
          <w:tcPr>
            <w:tcW w:w="860" w:type="dxa"/>
            <w:tcBorders>
              <w:tl2br w:val="nil"/>
              <w:tr2bl w:val="nil"/>
            </w:tcBorders>
            <w:noWrap w:val="0"/>
            <w:vAlign w:val="center"/>
          </w:tcPr>
          <w:p w14:paraId="35D4D008">
            <w:pPr>
              <w:jc w:val="right"/>
              <w:rPr>
                <w:lang w:val="en-US" w:eastAsia="zh-CN"/>
              </w:rPr>
            </w:pPr>
            <w:r>
              <w:rPr>
                <w:rFonts w:ascii="宋体" w:hAnsi="宋体" w:eastAsia="宋体" w:cs="宋体"/>
                <w:b w:val="0"/>
                <w:i w:val="0"/>
                <w:color w:val="000000"/>
                <w:sz w:val="10"/>
                <w:lang w:val="en-US" w:eastAsia="zh-CN"/>
              </w:rPr>
              <w:t>23.60</w:t>
            </w:r>
          </w:p>
        </w:tc>
        <w:tc>
          <w:tcPr>
            <w:tcW w:w="860" w:type="dxa"/>
            <w:tcBorders>
              <w:tl2br w:val="nil"/>
              <w:tr2bl w:val="nil"/>
            </w:tcBorders>
            <w:noWrap w:val="0"/>
            <w:vAlign w:val="center"/>
          </w:tcPr>
          <w:p w14:paraId="4406C376">
            <w:pPr>
              <w:jc w:val="both"/>
              <w:rPr>
                <w:lang w:val="en-US" w:eastAsia="zh-CN"/>
              </w:rPr>
            </w:pPr>
          </w:p>
        </w:tc>
        <w:tc>
          <w:tcPr>
            <w:tcW w:w="860" w:type="dxa"/>
            <w:tcBorders>
              <w:tl2br w:val="nil"/>
              <w:tr2bl w:val="nil"/>
            </w:tcBorders>
            <w:noWrap w:val="0"/>
            <w:vAlign w:val="center"/>
          </w:tcPr>
          <w:p w14:paraId="597CD0F4">
            <w:pPr>
              <w:jc w:val="both"/>
              <w:rPr>
                <w:lang w:val="en-US" w:eastAsia="zh-CN"/>
              </w:rPr>
            </w:pPr>
          </w:p>
        </w:tc>
        <w:tc>
          <w:tcPr>
            <w:tcW w:w="860" w:type="dxa"/>
            <w:tcBorders>
              <w:tl2br w:val="nil"/>
              <w:tr2bl w:val="nil"/>
            </w:tcBorders>
            <w:noWrap w:val="0"/>
            <w:vAlign w:val="center"/>
          </w:tcPr>
          <w:p w14:paraId="4D161237">
            <w:pPr>
              <w:jc w:val="both"/>
              <w:rPr>
                <w:lang w:val="en-US" w:eastAsia="zh-CN"/>
              </w:rPr>
            </w:pPr>
          </w:p>
        </w:tc>
        <w:tc>
          <w:tcPr>
            <w:tcW w:w="860" w:type="dxa"/>
            <w:tcBorders>
              <w:tl2br w:val="nil"/>
              <w:tr2bl w:val="nil"/>
            </w:tcBorders>
            <w:noWrap w:val="0"/>
            <w:vAlign w:val="center"/>
          </w:tcPr>
          <w:p w14:paraId="7DF4F06F">
            <w:pPr>
              <w:jc w:val="both"/>
              <w:rPr>
                <w:lang w:val="en-US" w:eastAsia="zh-CN"/>
              </w:rPr>
            </w:pPr>
          </w:p>
        </w:tc>
        <w:tc>
          <w:tcPr>
            <w:tcW w:w="806" w:type="dxa"/>
            <w:tcBorders>
              <w:tl2br w:val="nil"/>
              <w:tr2bl w:val="nil"/>
            </w:tcBorders>
            <w:noWrap w:val="0"/>
            <w:vAlign w:val="center"/>
          </w:tcPr>
          <w:p w14:paraId="434184A3">
            <w:pPr>
              <w:jc w:val="both"/>
              <w:rPr>
                <w:lang w:val="en-US" w:eastAsia="zh-CN"/>
              </w:rPr>
            </w:pPr>
          </w:p>
        </w:tc>
      </w:tr>
      <w:tr w14:paraId="78C3B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032DD9C">
            <w:pPr>
              <w:jc w:val="left"/>
              <w:rPr>
                <w:lang w:val="en-US" w:eastAsia="zh-CN"/>
              </w:rPr>
            </w:pPr>
            <w:r>
              <w:rPr>
                <w:rFonts w:ascii="宋体" w:hAnsi="宋体" w:eastAsia="宋体" w:cs="宋体"/>
                <w:b w:val="0"/>
                <w:i w:val="0"/>
                <w:color w:val="000000"/>
                <w:sz w:val="10"/>
                <w:lang w:val="en-US" w:eastAsia="zh-CN"/>
              </w:rPr>
              <w:t>2101102</w:t>
            </w:r>
          </w:p>
        </w:tc>
        <w:tc>
          <w:tcPr>
            <w:tcW w:w="1860" w:type="dxa"/>
            <w:tcBorders>
              <w:tl2br w:val="nil"/>
              <w:tr2bl w:val="nil"/>
            </w:tcBorders>
            <w:noWrap w:val="0"/>
            <w:vAlign w:val="center"/>
          </w:tcPr>
          <w:p w14:paraId="506659AB">
            <w:pPr>
              <w:jc w:val="left"/>
              <w:rPr>
                <w:lang w:val="en-US" w:eastAsia="zh-CN"/>
              </w:rPr>
            </w:pPr>
            <w:r>
              <w:rPr>
                <w:rFonts w:ascii="宋体" w:hAnsi="宋体" w:eastAsia="宋体" w:cs="宋体"/>
                <w:b w:val="0"/>
                <w:i w:val="0"/>
                <w:color w:val="000000"/>
                <w:sz w:val="10"/>
                <w:lang w:val="en-US" w:eastAsia="zh-CN"/>
              </w:rPr>
              <w:t>事业单位医疗</w:t>
            </w:r>
          </w:p>
        </w:tc>
        <w:tc>
          <w:tcPr>
            <w:tcW w:w="860" w:type="dxa"/>
            <w:tcBorders>
              <w:tl2br w:val="nil"/>
              <w:tr2bl w:val="nil"/>
            </w:tcBorders>
            <w:noWrap w:val="0"/>
            <w:vAlign w:val="center"/>
          </w:tcPr>
          <w:p w14:paraId="3640A552">
            <w:pPr>
              <w:jc w:val="right"/>
              <w:rPr>
                <w:lang w:val="en-US" w:eastAsia="zh-CN"/>
              </w:rPr>
            </w:pPr>
            <w:r>
              <w:rPr>
                <w:rFonts w:ascii="宋体" w:hAnsi="宋体" w:eastAsia="宋体" w:cs="宋体"/>
                <w:b w:val="0"/>
                <w:i w:val="0"/>
                <w:color w:val="000000"/>
                <w:sz w:val="10"/>
                <w:lang w:val="en-US" w:eastAsia="zh-CN"/>
              </w:rPr>
              <w:t>23.60</w:t>
            </w:r>
          </w:p>
        </w:tc>
        <w:tc>
          <w:tcPr>
            <w:tcW w:w="860" w:type="dxa"/>
            <w:tcBorders>
              <w:tl2br w:val="nil"/>
              <w:tr2bl w:val="nil"/>
            </w:tcBorders>
            <w:noWrap w:val="0"/>
            <w:vAlign w:val="center"/>
          </w:tcPr>
          <w:p w14:paraId="2D76340C">
            <w:pPr>
              <w:jc w:val="right"/>
              <w:rPr>
                <w:lang w:val="en-US" w:eastAsia="zh-CN"/>
              </w:rPr>
            </w:pPr>
            <w:r>
              <w:rPr>
                <w:rFonts w:ascii="宋体" w:hAnsi="宋体" w:eastAsia="宋体" w:cs="宋体"/>
                <w:b w:val="0"/>
                <w:i w:val="0"/>
                <w:color w:val="000000"/>
                <w:sz w:val="10"/>
                <w:lang w:val="en-US" w:eastAsia="zh-CN"/>
              </w:rPr>
              <w:t>23.60</w:t>
            </w:r>
          </w:p>
        </w:tc>
        <w:tc>
          <w:tcPr>
            <w:tcW w:w="860" w:type="dxa"/>
            <w:tcBorders>
              <w:tl2br w:val="nil"/>
              <w:tr2bl w:val="nil"/>
            </w:tcBorders>
            <w:noWrap w:val="0"/>
            <w:vAlign w:val="center"/>
          </w:tcPr>
          <w:p w14:paraId="5B37F6B6">
            <w:pPr>
              <w:jc w:val="both"/>
              <w:rPr>
                <w:lang w:val="en-US" w:eastAsia="zh-CN"/>
              </w:rPr>
            </w:pPr>
          </w:p>
        </w:tc>
        <w:tc>
          <w:tcPr>
            <w:tcW w:w="860" w:type="dxa"/>
            <w:tcBorders>
              <w:tl2br w:val="nil"/>
              <w:tr2bl w:val="nil"/>
            </w:tcBorders>
            <w:noWrap w:val="0"/>
            <w:vAlign w:val="center"/>
          </w:tcPr>
          <w:p w14:paraId="4EB922F1">
            <w:pPr>
              <w:jc w:val="both"/>
              <w:rPr>
                <w:lang w:val="en-US" w:eastAsia="zh-CN"/>
              </w:rPr>
            </w:pPr>
          </w:p>
        </w:tc>
        <w:tc>
          <w:tcPr>
            <w:tcW w:w="860" w:type="dxa"/>
            <w:tcBorders>
              <w:tl2br w:val="nil"/>
              <w:tr2bl w:val="nil"/>
            </w:tcBorders>
            <w:noWrap w:val="0"/>
            <w:vAlign w:val="center"/>
          </w:tcPr>
          <w:p w14:paraId="41B4EB75">
            <w:pPr>
              <w:jc w:val="both"/>
              <w:rPr>
                <w:lang w:val="en-US" w:eastAsia="zh-CN"/>
              </w:rPr>
            </w:pPr>
          </w:p>
        </w:tc>
        <w:tc>
          <w:tcPr>
            <w:tcW w:w="860" w:type="dxa"/>
            <w:tcBorders>
              <w:tl2br w:val="nil"/>
              <w:tr2bl w:val="nil"/>
            </w:tcBorders>
            <w:noWrap w:val="0"/>
            <w:vAlign w:val="center"/>
          </w:tcPr>
          <w:p w14:paraId="05848126">
            <w:pPr>
              <w:jc w:val="both"/>
              <w:rPr>
                <w:lang w:val="en-US" w:eastAsia="zh-CN"/>
              </w:rPr>
            </w:pPr>
          </w:p>
        </w:tc>
        <w:tc>
          <w:tcPr>
            <w:tcW w:w="806" w:type="dxa"/>
            <w:tcBorders>
              <w:tl2br w:val="nil"/>
              <w:tr2bl w:val="nil"/>
            </w:tcBorders>
            <w:noWrap w:val="0"/>
            <w:vAlign w:val="center"/>
          </w:tcPr>
          <w:p w14:paraId="7EA92AA3">
            <w:pPr>
              <w:jc w:val="both"/>
              <w:rPr>
                <w:lang w:val="en-US" w:eastAsia="zh-CN"/>
              </w:rPr>
            </w:pPr>
          </w:p>
        </w:tc>
      </w:tr>
      <w:tr w14:paraId="24A0B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63AF0F8">
            <w:pPr>
              <w:jc w:val="left"/>
              <w:rPr>
                <w:lang w:val="en-US" w:eastAsia="zh-CN"/>
              </w:rPr>
            </w:pPr>
            <w:r>
              <w:rPr>
                <w:rFonts w:ascii="宋体" w:hAnsi="宋体" w:eastAsia="宋体" w:cs="宋体"/>
                <w:b w:val="0"/>
                <w:i w:val="0"/>
                <w:color w:val="000000"/>
                <w:sz w:val="10"/>
                <w:lang w:val="en-US" w:eastAsia="zh-CN"/>
              </w:rPr>
              <w:t>21015</w:t>
            </w:r>
          </w:p>
        </w:tc>
        <w:tc>
          <w:tcPr>
            <w:tcW w:w="1860" w:type="dxa"/>
            <w:tcBorders>
              <w:tl2br w:val="nil"/>
              <w:tr2bl w:val="nil"/>
            </w:tcBorders>
            <w:noWrap w:val="0"/>
            <w:vAlign w:val="center"/>
          </w:tcPr>
          <w:p w14:paraId="52B96D54">
            <w:pPr>
              <w:jc w:val="left"/>
              <w:rPr>
                <w:lang w:val="en-US" w:eastAsia="zh-CN"/>
              </w:rPr>
            </w:pPr>
            <w:r>
              <w:rPr>
                <w:rFonts w:ascii="宋体" w:hAnsi="宋体" w:eastAsia="宋体" w:cs="宋体"/>
                <w:b w:val="0"/>
                <w:i w:val="0"/>
                <w:color w:val="000000"/>
                <w:sz w:val="10"/>
                <w:lang w:val="en-US" w:eastAsia="zh-CN"/>
              </w:rPr>
              <w:t>医疗保障管理事务</w:t>
            </w:r>
          </w:p>
        </w:tc>
        <w:tc>
          <w:tcPr>
            <w:tcW w:w="860" w:type="dxa"/>
            <w:tcBorders>
              <w:tl2br w:val="nil"/>
              <w:tr2bl w:val="nil"/>
            </w:tcBorders>
            <w:noWrap w:val="0"/>
            <w:vAlign w:val="center"/>
          </w:tcPr>
          <w:p w14:paraId="40D7265A">
            <w:pPr>
              <w:jc w:val="right"/>
              <w:rPr>
                <w:lang w:val="en-US" w:eastAsia="zh-CN"/>
              </w:rPr>
            </w:pPr>
            <w:r>
              <w:rPr>
                <w:rFonts w:ascii="宋体" w:hAnsi="宋体" w:eastAsia="宋体" w:cs="宋体"/>
                <w:b w:val="0"/>
                <w:i w:val="0"/>
                <w:color w:val="000000"/>
                <w:sz w:val="10"/>
                <w:lang w:val="en-US" w:eastAsia="zh-CN"/>
              </w:rPr>
              <w:t>524.18</w:t>
            </w:r>
          </w:p>
        </w:tc>
        <w:tc>
          <w:tcPr>
            <w:tcW w:w="860" w:type="dxa"/>
            <w:tcBorders>
              <w:tl2br w:val="nil"/>
              <w:tr2bl w:val="nil"/>
            </w:tcBorders>
            <w:noWrap w:val="0"/>
            <w:vAlign w:val="center"/>
          </w:tcPr>
          <w:p w14:paraId="14A97753">
            <w:pPr>
              <w:jc w:val="right"/>
              <w:rPr>
                <w:lang w:val="en-US" w:eastAsia="zh-CN"/>
              </w:rPr>
            </w:pPr>
            <w:r>
              <w:rPr>
                <w:rFonts w:ascii="宋体" w:hAnsi="宋体" w:eastAsia="宋体" w:cs="宋体"/>
                <w:b w:val="0"/>
                <w:i w:val="0"/>
                <w:color w:val="000000"/>
                <w:sz w:val="10"/>
                <w:lang w:val="en-US" w:eastAsia="zh-CN"/>
              </w:rPr>
              <w:t>524.18</w:t>
            </w:r>
          </w:p>
        </w:tc>
        <w:tc>
          <w:tcPr>
            <w:tcW w:w="860" w:type="dxa"/>
            <w:tcBorders>
              <w:tl2br w:val="nil"/>
              <w:tr2bl w:val="nil"/>
            </w:tcBorders>
            <w:noWrap w:val="0"/>
            <w:vAlign w:val="center"/>
          </w:tcPr>
          <w:p w14:paraId="4855E39B">
            <w:pPr>
              <w:jc w:val="both"/>
              <w:rPr>
                <w:lang w:val="en-US" w:eastAsia="zh-CN"/>
              </w:rPr>
            </w:pPr>
          </w:p>
        </w:tc>
        <w:tc>
          <w:tcPr>
            <w:tcW w:w="860" w:type="dxa"/>
            <w:tcBorders>
              <w:tl2br w:val="nil"/>
              <w:tr2bl w:val="nil"/>
            </w:tcBorders>
            <w:noWrap w:val="0"/>
            <w:vAlign w:val="center"/>
          </w:tcPr>
          <w:p w14:paraId="7FC2C72D">
            <w:pPr>
              <w:jc w:val="both"/>
              <w:rPr>
                <w:lang w:val="en-US" w:eastAsia="zh-CN"/>
              </w:rPr>
            </w:pPr>
          </w:p>
        </w:tc>
        <w:tc>
          <w:tcPr>
            <w:tcW w:w="860" w:type="dxa"/>
            <w:tcBorders>
              <w:tl2br w:val="nil"/>
              <w:tr2bl w:val="nil"/>
            </w:tcBorders>
            <w:noWrap w:val="0"/>
            <w:vAlign w:val="center"/>
          </w:tcPr>
          <w:p w14:paraId="7FE53723">
            <w:pPr>
              <w:jc w:val="both"/>
              <w:rPr>
                <w:lang w:val="en-US" w:eastAsia="zh-CN"/>
              </w:rPr>
            </w:pPr>
          </w:p>
        </w:tc>
        <w:tc>
          <w:tcPr>
            <w:tcW w:w="860" w:type="dxa"/>
            <w:tcBorders>
              <w:tl2br w:val="nil"/>
              <w:tr2bl w:val="nil"/>
            </w:tcBorders>
            <w:noWrap w:val="0"/>
            <w:vAlign w:val="center"/>
          </w:tcPr>
          <w:p w14:paraId="5173F78A">
            <w:pPr>
              <w:jc w:val="both"/>
              <w:rPr>
                <w:lang w:val="en-US" w:eastAsia="zh-CN"/>
              </w:rPr>
            </w:pPr>
          </w:p>
        </w:tc>
        <w:tc>
          <w:tcPr>
            <w:tcW w:w="806" w:type="dxa"/>
            <w:tcBorders>
              <w:tl2br w:val="nil"/>
              <w:tr2bl w:val="nil"/>
            </w:tcBorders>
            <w:noWrap w:val="0"/>
            <w:vAlign w:val="center"/>
          </w:tcPr>
          <w:p w14:paraId="13508434">
            <w:pPr>
              <w:jc w:val="both"/>
              <w:rPr>
                <w:lang w:val="en-US" w:eastAsia="zh-CN"/>
              </w:rPr>
            </w:pPr>
          </w:p>
        </w:tc>
      </w:tr>
      <w:tr w14:paraId="2F43A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B937234">
            <w:pPr>
              <w:jc w:val="left"/>
              <w:rPr>
                <w:lang w:val="en-US" w:eastAsia="zh-CN"/>
              </w:rPr>
            </w:pPr>
            <w:r>
              <w:rPr>
                <w:rFonts w:ascii="宋体" w:hAnsi="宋体" w:eastAsia="宋体" w:cs="宋体"/>
                <w:b w:val="0"/>
                <w:i w:val="0"/>
                <w:color w:val="000000"/>
                <w:sz w:val="10"/>
                <w:lang w:val="en-US" w:eastAsia="zh-CN"/>
              </w:rPr>
              <w:t>2101501</w:t>
            </w:r>
          </w:p>
        </w:tc>
        <w:tc>
          <w:tcPr>
            <w:tcW w:w="1860" w:type="dxa"/>
            <w:tcBorders>
              <w:tl2br w:val="nil"/>
              <w:tr2bl w:val="nil"/>
            </w:tcBorders>
            <w:noWrap w:val="0"/>
            <w:vAlign w:val="center"/>
          </w:tcPr>
          <w:p w14:paraId="26344A88">
            <w:pPr>
              <w:jc w:val="left"/>
              <w:rPr>
                <w:lang w:val="en-US" w:eastAsia="zh-CN"/>
              </w:rPr>
            </w:pPr>
            <w:r>
              <w:rPr>
                <w:rFonts w:ascii="宋体" w:hAnsi="宋体" w:eastAsia="宋体" w:cs="宋体"/>
                <w:b w:val="0"/>
                <w:i w:val="0"/>
                <w:color w:val="000000"/>
                <w:sz w:val="10"/>
                <w:lang w:val="en-US" w:eastAsia="zh-CN"/>
              </w:rPr>
              <w:t>行政运行</w:t>
            </w:r>
          </w:p>
        </w:tc>
        <w:tc>
          <w:tcPr>
            <w:tcW w:w="860" w:type="dxa"/>
            <w:tcBorders>
              <w:tl2br w:val="nil"/>
              <w:tr2bl w:val="nil"/>
            </w:tcBorders>
            <w:noWrap w:val="0"/>
            <w:vAlign w:val="center"/>
          </w:tcPr>
          <w:p w14:paraId="0EC447C4">
            <w:pPr>
              <w:jc w:val="right"/>
              <w:rPr>
                <w:lang w:val="en-US" w:eastAsia="zh-CN"/>
              </w:rPr>
            </w:pPr>
            <w:r>
              <w:rPr>
                <w:rFonts w:ascii="宋体" w:hAnsi="宋体" w:eastAsia="宋体" w:cs="宋体"/>
                <w:b w:val="0"/>
                <w:i w:val="0"/>
                <w:color w:val="000000"/>
                <w:sz w:val="10"/>
                <w:lang w:val="en-US" w:eastAsia="zh-CN"/>
              </w:rPr>
              <w:t>9.71</w:t>
            </w:r>
          </w:p>
        </w:tc>
        <w:tc>
          <w:tcPr>
            <w:tcW w:w="860" w:type="dxa"/>
            <w:tcBorders>
              <w:tl2br w:val="nil"/>
              <w:tr2bl w:val="nil"/>
            </w:tcBorders>
            <w:noWrap w:val="0"/>
            <w:vAlign w:val="center"/>
          </w:tcPr>
          <w:p w14:paraId="501647CF">
            <w:pPr>
              <w:jc w:val="right"/>
              <w:rPr>
                <w:lang w:val="en-US" w:eastAsia="zh-CN"/>
              </w:rPr>
            </w:pPr>
            <w:r>
              <w:rPr>
                <w:rFonts w:ascii="宋体" w:hAnsi="宋体" w:eastAsia="宋体" w:cs="宋体"/>
                <w:b w:val="0"/>
                <w:i w:val="0"/>
                <w:color w:val="000000"/>
                <w:sz w:val="10"/>
                <w:lang w:val="en-US" w:eastAsia="zh-CN"/>
              </w:rPr>
              <w:t>9.71</w:t>
            </w:r>
          </w:p>
        </w:tc>
        <w:tc>
          <w:tcPr>
            <w:tcW w:w="860" w:type="dxa"/>
            <w:tcBorders>
              <w:tl2br w:val="nil"/>
              <w:tr2bl w:val="nil"/>
            </w:tcBorders>
            <w:noWrap w:val="0"/>
            <w:vAlign w:val="center"/>
          </w:tcPr>
          <w:p w14:paraId="75810357">
            <w:pPr>
              <w:jc w:val="both"/>
              <w:rPr>
                <w:lang w:val="en-US" w:eastAsia="zh-CN"/>
              </w:rPr>
            </w:pPr>
          </w:p>
        </w:tc>
        <w:tc>
          <w:tcPr>
            <w:tcW w:w="860" w:type="dxa"/>
            <w:tcBorders>
              <w:tl2br w:val="nil"/>
              <w:tr2bl w:val="nil"/>
            </w:tcBorders>
            <w:noWrap w:val="0"/>
            <w:vAlign w:val="center"/>
          </w:tcPr>
          <w:p w14:paraId="28682BA3">
            <w:pPr>
              <w:jc w:val="both"/>
              <w:rPr>
                <w:lang w:val="en-US" w:eastAsia="zh-CN"/>
              </w:rPr>
            </w:pPr>
          </w:p>
        </w:tc>
        <w:tc>
          <w:tcPr>
            <w:tcW w:w="860" w:type="dxa"/>
            <w:tcBorders>
              <w:tl2br w:val="nil"/>
              <w:tr2bl w:val="nil"/>
            </w:tcBorders>
            <w:noWrap w:val="0"/>
            <w:vAlign w:val="center"/>
          </w:tcPr>
          <w:p w14:paraId="483680FD">
            <w:pPr>
              <w:jc w:val="both"/>
              <w:rPr>
                <w:lang w:val="en-US" w:eastAsia="zh-CN"/>
              </w:rPr>
            </w:pPr>
          </w:p>
        </w:tc>
        <w:tc>
          <w:tcPr>
            <w:tcW w:w="860" w:type="dxa"/>
            <w:tcBorders>
              <w:tl2br w:val="nil"/>
              <w:tr2bl w:val="nil"/>
            </w:tcBorders>
            <w:noWrap w:val="0"/>
            <w:vAlign w:val="center"/>
          </w:tcPr>
          <w:p w14:paraId="05A2AEAB">
            <w:pPr>
              <w:jc w:val="both"/>
              <w:rPr>
                <w:lang w:val="en-US" w:eastAsia="zh-CN"/>
              </w:rPr>
            </w:pPr>
          </w:p>
        </w:tc>
        <w:tc>
          <w:tcPr>
            <w:tcW w:w="806" w:type="dxa"/>
            <w:tcBorders>
              <w:tl2br w:val="nil"/>
              <w:tr2bl w:val="nil"/>
            </w:tcBorders>
            <w:noWrap w:val="0"/>
            <w:vAlign w:val="center"/>
          </w:tcPr>
          <w:p w14:paraId="1D964C36">
            <w:pPr>
              <w:jc w:val="both"/>
              <w:rPr>
                <w:lang w:val="en-US" w:eastAsia="zh-CN"/>
              </w:rPr>
            </w:pPr>
          </w:p>
        </w:tc>
      </w:tr>
      <w:tr w14:paraId="3B7A7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602EC52">
            <w:pPr>
              <w:jc w:val="left"/>
              <w:rPr>
                <w:lang w:val="en-US" w:eastAsia="zh-CN"/>
              </w:rPr>
            </w:pPr>
            <w:r>
              <w:rPr>
                <w:rFonts w:ascii="宋体" w:hAnsi="宋体" w:eastAsia="宋体" w:cs="宋体"/>
                <w:b w:val="0"/>
                <w:i w:val="0"/>
                <w:color w:val="000000"/>
                <w:sz w:val="10"/>
                <w:lang w:val="en-US" w:eastAsia="zh-CN"/>
              </w:rPr>
              <w:t>2101550</w:t>
            </w:r>
          </w:p>
        </w:tc>
        <w:tc>
          <w:tcPr>
            <w:tcW w:w="1860" w:type="dxa"/>
            <w:tcBorders>
              <w:tl2br w:val="nil"/>
              <w:tr2bl w:val="nil"/>
            </w:tcBorders>
            <w:noWrap w:val="0"/>
            <w:vAlign w:val="center"/>
          </w:tcPr>
          <w:p w14:paraId="061C98A2">
            <w:pPr>
              <w:jc w:val="left"/>
              <w:rPr>
                <w:lang w:val="en-US" w:eastAsia="zh-CN"/>
              </w:rPr>
            </w:pPr>
            <w:r>
              <w:rPr>
                <w:rFonts w:ascii="宋体" w:hAnsi="宋体" w:eastAsia="宋体" w:cs="宋体"/>
                <w:b w:val="0"/>
                <w:i w:val="0"/>
                <w:color w:val="000000"/>
                <w:sz w:val="10"/>
                <w:lang w:val="en-US" w:eastAsia="zh-CN"/>
              </w:rPr>
              <w:t>事业运行</w:t>
            </w:r>
          </w:p>
        </w:tc>
        <w:tc>
          <w:tcPr>
            <w:tcW w:w="860" w:type="dxa"/>
            <w:tcBorders>
              <w:tl2br w:val="nil"/>
              <w:tr2bl w:val="nil"/>
            </w:tcBorders>
            <w:noWrap w:val="0"/>
            <w:vAlign w:val="center"/>
          </w:tcPr>
          <w:p w14:paraId="1DC5E889">
            <w:pPr>
              <w:jc w:val="right"/>
              <w:rPr>
                <w:lang w:val="en-US" w:eastAsia="zh-CN"/>
              </w:rPr>
            </w:pPr>
            <w:r>
              <w:rPr>
                <w:rFonts w:ascii="宋体" w:hAnsi="宋体" w:eastAsia="宋体" w:cs="宋体"/>
                <w:b w:val="0"/>
                <w:i w:val="0"/>
                <w:color w:val="000000"/>
                <w:sz w:val="10"/>
                <w:lang w:val="en-US" w:eastAsia="zh-CN"/>
              </w:rPr>
              <w:t>512.97</w:t>
            </w:r>
          </w:p>
        </w:tc>
        <w:tc>
          <w:tcPr>
            <w:tcW w:w="860" w:type="dxa"/>
            <w:tcBorders>
              <w:tl2br w:val="nil"/>
              <w:tr2bl w:val="nil"/>
            </w:tcBorders>
            <w:noWrap w:val="0"/>
            <w:vAlign w:val="center"/>
          </w:tcPr>
          <w:p w14:paraId="49BB1EE6">
            <w:pPr>
              <w:jc w:val="right"/>
              <w:rPr>
                <w:lang w:val="en-US" w:eastAsia="zh-CN"/>
              </w:rPr>
            </w:pPr>
            <w:r>
              <w:rPr>
                <w:rFonts w:ascii="宋体" w:hAnsi="宋体" w:eastAsia="宋体" w:cs="宋体"/>
                <w:b w:val="0"/>
                <w:i w:val="0"/>
                <w:color w:val="000000"/>
                <w:sz w:val="10"/>
                <w:lang w:val="en-US" w:eastAsia="zh-CN"/>
              </w:rPr>
              <w:t>512.97</w:t>
            </w:r>
          </w:p>
        </w:tc>
        <w:tc>
          <w:tcPr>
            <w:tcW w:w="860" w:type="dxa"/>
            <w:tcBorders>
              <w:tl2br w:val="nil"/>
              <w:tr2bl w:val="nil"/>
            </w:tcBorders>
            <w:noWrap w:val="0"/>
            <w:vAlign w:val="center"/>
          </w:tcPr>
          <w:p w14:paraId="4152537F">
            <w:pPr>
              <w:jc w:val="both"/>
              <w:rPr>
                <w:lang w:val="en-US" w:eastAsia="zh-CN"/>
              </w:rPr>
            </w:pPr>
          </w:p>
        </w:tc>
        <w:tc>
          <w:tcPr>
            <w:tcW w:w="860" w:type="dxa"/>
            <w:tcBorders>
              <w:tl2br w:val="nil"/>
              <w:tr2bl w:val="nil"/>
            </w:tcBorders>
            <w:noWrap w:val="0"/>
            <w:vAlign w:val="center"/>
          </w:tcPr>
          <w:p w14:paraId="7765958B">
            <w:pPr>
              <w:jc w:val="both"/>
              <w:rPr>
                <w:lang w:val="en-US" w:eastAsia="zh-CN"/>
              </w:rPr>
            </w:pPr>
          </w:p>
        </w:tc>
        <w:tc>
          <w:tcPr>
            <w:tcW w:w="860" w:type="dxa"/>
            <w:tcBorders>
              <w:tl2br w:val="nil"/>
              <w:tr2bl w:val="nil"/>
            </w:tcBorders>
            <w:noWrap w:val="0"/>
            <w:vAlign w:val="center"/>
          </w:tcPr>
          <w:p w14:paraId="2C75C0F3">
            <w:pPr>
              <w:jc w:val="both"/>
              <w:rPr>
                <w:lang w:val="en-US" w:eastAsia="zh-CN"/>
              </w:rPr>
            </w:pPr>
          </w:p>
        </w:tc>
        <w:tc>
          <w:tcPr>
            <w:tcW w:w="860" w:type="dxa"/>
            <w:tcBorders>
              <w:tl2br w:val="nil"/>
              <w:tr2bl w:val="nil"/>
            </w:tcBorders>
            <w:noWrap w:val="0"/>
            <w:vAlign w:val="center"/>
          </w:tcPr>
          <w:p w14:paraId="561CD3AB">
            <w:pPr>
              <w:jc w:val="both"/>
              <w:rPr>
                <w:lang w:val="en-US" w:eastAsia="zh-CN"/>
              </w:rPr>
            </w:pPr>
          </w:p>
        </w:tc>
        <w:tc>
          <w:tcPr>
            <w:tcW w:w="806" w:type="dxa"/>
            <w:tcBorders>
              <w:tl2br w:val="nil"/>
              <w:tr2bl w:val="nil"/>
            </w:tcBorders>
            <w:noWrap w:val="0"/>
            <w:vAlign w:val="center"/>
          </w:tcPr>
          <w:p w14:paraId="364C0494">
            <w:pPr>
              <w:jc w:val="both"/>
              <w:rPr>
                <w:lang w:val="en-US" w:eastAsia="zh-CN"/>
              </w:rPr>
            </w:pPr>
          </w:p>
        </w:tc>
      </w:tr>
      <w:tr w14:paraId="2BAB4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4C47234">
            <w:pPr>
              <w:jc w:val="left"/>
              <w:rPr>
                <w:lang w:val="en-US" w:eastAsia="zh-CN"/>
              </w:rPr>
            </w:pPr>
            <w:r>
              <w:rPr>
                <w:rFonts w:ascii="宋体" w:hAnsi="宋体" w:eastAsia="宋体" w:cs="宋体"/>
                <w:b w:val="0"/>
                <w:i w:val="0"/>
                <w:color w:val="000000"/>
                <w:sz w:val="10"/>
                <w:lang w:val="en-US" w:eastAsia="zh-CN"/>
              </w:rPr>
              <w:t>2101599</w:t>
            </w:r>
          </w:p>
        </w:tc>
        <w:tc>
          <w:tcPr>
            <w:tcW w:w="1860" w:type="dxa"/>
            <w:tcBorders>
              <w:tl2br w:val="nil"/>
              <w:tr2bl w:val="nil"/>
            </w:tcBorders>
            <w:noWrap w:val="0"/>
            <w:vAlign w:val="center"/>
          </w:tcPr>
          <w:p w14:paraId="177A2E52">
            <w:pPr>
              <w:jc w:val="left"/>
              <w:rPr>
                <w:lang w:val="en-US" w:eastAsia="zh-CN"/>
              </w:rPr>
            </w:pPr>
            <w:r>
              <w:rPr>
                <w:rFonts w:ascii="宋体" w:hAnsi="宋体" w:eastAsia="宋体" w:cs="宋体"/>
                <w:b w:val="0"/>
                <w:i w:val="0"/>
                <w:color w:val="000000"/>
                <w:sz w:val="10"/>
                <w:lang w:val="en-US" w:eastAsia="zh-CN"/>
              </w:rPr>
              <w:t>其他医疗保障管理事务支出</w:t>
            </w:r>
          </w:p>
        </w:tc>
        <w:tc>
          <w:tcPr>
            <w:tcW w:w="860" w:type="dxa"/>
            <w:tcBorders>
              <w:tl2br w:val="nil"/>
              <w:tr2bl w:val="nil"/>
            </w:tcBorders>
            <w:noWrap w:val="0"/>
            <w:vAlign w:val="center"/>
          </w:tcPr>
          <w:p w14:paraId="1BBCCCC9">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14:paraId="40D75A35">
            <w:pPr>
              <w:jc w:val="right"/>
              <w:rPr>
                <w:lang w:val="en-US" w:eastAsia="zh-CN"/>
              </w:rPr>
            </w:pPr>
            <w:r>
              <w:rPr>
                <w:rFonts w:ascii="宋体" w:hAnsi="宋体" w:eastAsia="宋体" w:cs="宋体"/>
                <w:b w:val="0"/>
                <w:i w:val="0"/>
                <w:color w:val="000000"/>
                <w:sz w:val="10"/>
                <w:lang w:val="en-US" w:eastAsia="zh-CN"/>
              </w:rPr>
              <w:t>1.50</w:t>
            </w:r>
          </w:p>
        </w:tc>
        <w:tc>
          <w:tcPr>
            <w:tcW w:w="860" w:type="dxa"/>
            <w:tcBorders>
              <w:tl2br w:val="nil"/>
              <w:tr2bl w:val="nil"/>
            </w:tcBorders>
            <w:noWrap w:val="0"/>
            <w:vAlign w:val="center"/>
          </w:tcPr>
          <w:p w14:paraId="658EF37E">
            <w:pPr>
              <w:jc w:val="both"/>
              <w:rPr>
                <w:lang w:val="en-US" w:eastAsia="zh-CN"/>
              </w:rPr>
            </w:pPr>
          </w:p>
        </w:tc>
        <w:tc>
          <w:tcPr>
            <w:tcW w:w="860" w:type="dxa"/>
            <w:tcBorders>
              <w:tl2br w:val="nil"/>
              <w:tr2bl w:val="nil"/>
            </w:tcBorders>
            <w:noWrap w:val="0"/>
            <w:vAlign w:val="center"/>
          </w:tcPr>
          <w:p w14:paraId="03E07CD0">
            <w:pPr>
              <w:jc w:val="both"/>
              <w:rPr>
                <w:lang w:val="en-US" w:eastAsia="zh-CN"/>
              </w:rPr>
            </w:pPr>
          </w:p>
        </w:tc>
        <w:tc>
          <w:tcPr>
            <w:tcW w:w="860" w:type="dxa"/>
            <w:tcBorders>
              <w:tl2br w:val="nil"/>
              <w:tr2bl w:val="nil"/>
            </w:tcBorders>
            <w:noWrap w:val="0"/>
            <w:vAlign w:val="center"/>
          </w:tcPr>
          <w:p w14:paraId="7D29B5F7">
            <w:pPr>
              <w:jc w:val="both"/>
              <w:rPr>
                <w:lang w:val="en-US" w:eastAsia="zh-CN"/>
              </w:rPr>
            </w:pPr>
          </w:p>
        </w:tc>
        <w:tc>
          <w:tcPr>
            <w:tcW w:w="860" w:type="dxa"/>
            <w:tcBorders>
              <w:tl2br w:val="nil"/>
              <w:tr2bl w:val="nil"/>
            </w:tcBorders>
            <w:noWrap w:val="0"/>
            <w:vAlign w:val="center"/>
          </w:tcPr>
          <w:p w14:paraId="41F6B955">
            <w:pPr>
              <w:jc w:val="both"/>
              <w:rPr>
                <w:lang w:val="en-US" w:eastAsia="zh-CN"/>
              </w:rPr>
            </w:pPr>
          </w:p>
        </w:tc>
        <w:tc>
          <w:tcPr>
            <w:tcW w:w="806" w:type="dxa"/>
            <w:tcBorders>
              <w:tl2br w:val="nil"/>
              <w:tr2bl w:val="nil"/>
            </w:tcBorders>
            <w:noWrap w:val="0"/>
            <w:vAlign w:val="center"/>
          </w:tcPr>
          <w:p w14:paraId="5053352C">
            <w:pPr>
              <w:jc w:val="both"/>
              <w:rPr>
                <w:lang w:val="en-US" w:eastAsia="zh-CN"/>
              </w:rPr>
            </w:pPr>
          </w:p>
        </w:tc>
      </w:tr>
      <w:tr w14:paraId="3CD77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9F12233">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14:paraId="5B878B8E">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14:paraId="5B56EA59">
            <w:pPr>
              <w:jc w:val="right"/>
              <w:rPr>
                <w:lang w:val="en-US" w:eastAsia="zh-CN"/>
              </w:rPr>
            </w:pPr>
            <w:r>
              <w:rPr>
                <w:rFonts w:ascii="宋体" w:hAnsi="宋体" w:eastAsia="宋体" w:cs="宋体"/>
                <w:b w:val="0"/>
                <w:i w:val="0"/>
                <w:color w:val="000000"/>
                <w:sz w:val="10"/>
                <w:lang w:val="en-US" w:eastAsia="zh-CN"/>
              </w:rPr>
              <w:t>46.43</w:t>
            </w:r>
          </w:p>
        </w:tc>
        <w:tc>
          <w:tcPr>
            <w:tcW w:w="860" w:type="dxa"/>
            <w:tcBorders>
              <w:tl2br w:val="nil"/>
              <w:tr2bl w:val="nil"/>
            </w:tcBorders>
            <w:noWrap w:val="0"/>
            <w:vAlign w:val="center"/>
          </w:tcPr>
          <w:p w14:paraId="4726016F">
            <w:pPr>
              <w:jc w:val="right"/>
              <w:rPr>
                <w:lang w:val="en-US" w:eastAsia="zh-CN"/>
              </w:rPr>
            </w:pPr>
            <w:r>
              <w:rPr>
                <w:rFonts w:ascii="宋体" w:hAnsi="宋体" w:eastAsia="宋体" w:cs="宋体"/>
                <w:b w:val="0"/>
                <w:i w:val="0"/>
                <w:color w:val="000000"/>
                <w:sz w:val="10"/>
                <w:lang w:val="en-US" w:eastAsia="zh-CN"/>
              </w:rPr>
              <w:t>46.43</w:t>
            </w:r>
          </w:p>
        </w:tc>
        <w:tc>
          <w:tcPr>
            <w:tcW w:w="860" w:type="dxa"/>
            <w:tcBorders>
              <w:tl2br w:val="nil"/>
              <w:tr2bl w:val="nil"/>
            </w:tcBorders>
            <w:noWrap w:val="0"/>
            <w:vAlign w:val="center"/>
          </w:tcPr>
          <w:p w14:paraId="221ACE35">
            <w:pPr>
              <w:jc w:val="both"/>
              <w:rPr>
                <w:lang w:val="en-US" w:eastAsia="zh-CN"/>
              </w:rPr>
            </w:pPr>
          </w:p>
        </w:tc>
        <w:tc>
          <w:tcPr>
            <w:tcW w:w="860" w:type="dxa"/>
            <w:tcBorders>
              <w:tl2br w:val="nil"/>
              <w:tr2bl w:val="nil"/>
            </w:tcBorders>
            <w:noWrap w:val="0"/>
            <w:vAlign w:val="center"/>
          </w:tcPr>
          <w:p w14:paraId="0E4B4B3D">
            <w:pPr>
              <w:jc w:val="both"/>
              <w:rPr>
                <w:lang w:val="en-US" w:eastAsia="zh-CN"/>
              </w:rPr>
            </w:pPr>
          </w:p>
        </w:tc>
        <w:tc>
          <w:tcPr>
            <w:tcW w:w="860" w:type="dxa"/>
            <w:tcBorders>
              <w:tl2br w:val="nil"/>
              <w:tr2bl w:val="nil"/>
            </w:tcBorders>
            <w:noWrap w:val="0"/>
            <w:vAlign w:val="center"/>
          </w:tcPr>
          <w:p w14:paraId="5561504A">
            <w:pPr>
              <w:jc w:val="both"/>
              <w:rPr>
                <w:lang w:val="en-US" w:eastAsia="zh-CN"/>
              </w:rPr>
            </w:pPr>
          </w:p>
        </w:tc>
        <w:tc>
          <w:tcPr>
            <w:tcW w:w="860" w:type="dxa"/>
            <w:tcBorders>
              <w:tl2br w:val="nil"/>
              <w:tr2bl w:val="nil"/>
            </w:tcBorders>
            <w:noWrap w:val="0"/>
            <w:vAlign w:val="center"/>
          </w:tcPr>
          <w:p w14:paraId="30C6CB35">
            <w:pPr>
              <w:jc w:val="both"/>
              <w:rPr>
                <w:lang w:val="en-US" w:eastAsia="zh-CN"/>
              </w:rPr>
            </w:pPr>
          </w:p>
        </w:tc>
        <w:tc>
          <w:tcPr>
            <w:tcW w:w="806" w:type="dxa"/>
            <w:tcBorders>
              <w:tl2br w:val="nil"/>
              <w:tr2bl w:val="nil"/>
            </w:tcBorders>
            <w:noWrap w:val="0"/>
            <w:vAlign w:val="center"/>
          </w:tcPr>
          <w:p w14:paraId="0DED2EAF">
            <w:pPr>
              <w:jc w:val="both"/>
              <w:rPr>
                <w:lang w:val="en-US" w:eastAsia="zh-CN"/>
              </w:rPr>
            </w:pPr>
          </w:p>
        </w:tc>
      </w:tr>
      <w:tr w14:paraId="1FBB4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D9851EB">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14:paraId="208DC6CC">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14:paraId="04FE4DB5">
            <w:pPr>
              <w:jc w:val="right"/>
              <w:rPr>
                <w:lang w:val="en-US" w:eastAsia="zh-CN"/>
              </w:rPr>
            </w:pPr>
            <w:r>
              <w:rPr>
                <w:rFonts w:ascii="宋体" w:hAnsi="宋体" w:eastAsia="宋体" w:cs="宋体"/>
                <w:b w:val="0"/>
                <w:i w:val="0"/>
                <w:color w:val="000000"/>
                <w:sz w:val="10"/>
                <w:lang w:val="en-US" w:eastAsia="zh-CN"/>
              </w:rPr>
              <w:t>46.43</w:t>
            </w:r>
          </w:p>
        </w:tc>
        <w:tc>
          <w:tcPr>
            <w:tcW w:w="860" w:type="dxa"/>
            <w:tcBorders>
              <w:tl2br w:val="nil"/>
              <w:tr2bl w:val="nil"/>
            </w:tcBorders>
            <w:noWrap w:val="0"/>
            <w:vAlign w:val="center"/>
          </w:tcPr>
          <w:p w14:paraId="0D6CD6BF">
            <w:pPr>
              <w:jc w:val="right"/>
              <w:rPr>
                <w:lang w:val="en-US" w:eastAsia="zh-CN"/>
              </w:rPr>
            </w:pPr>
            <w:r>
              <w:rPr>
                <w:rFonts w:ascii="宋体" w:hAnsi="宋体" w:eastAsia="宋体" w:cs="宋体"/>
                <w:b w:val="0"/>
                <w:i w:val="0"/>
                <w:color w:val="000000"/>
                <w:sz w:val="10"/>
                <w:lang w:val="en-US" w:eastAsia="zh-CN"/>
              </w:rPr>
              <w:t>46.43</w:t>
            </w:r>
          </w:p>
        </w:tc>
        <w:tc>
          <w:tcPr>
            <w:tcW w:w="860" w:type="dxa"/>
            <w:tcBorders>
              <w:tl2br w:val="nil"/>
              <w:tr2bl w:val="nil"/>
            </w:tcBorders>
            <w:noWrap w:val="0"/>
            <w:vAlign w:val="center"/>
          </w:tcPr>
          <w:p w14:paraId="394044DC">
            <w:pPr>
              <w:jc w:val="both"/>
              <w:rPr>
                <w:lang w:val="en-US" w:eastAsia="zh-CN"/>
              </w:rPr>
            </w:pPr>
          </w:p>
        </w:tc>
        <w:tc>
          <w:tcPr>
            <w:tcW w:w="860" w:type="dxa"/>
            <w:tcBorders>
              <w:tl2br w:val="nil"/>
              <w:tr2bl w:val="nil"/>
            </w:tcBorders>
            <w:noWrap w:val="0"/>
            <w:vAlign w:val="center"/>
          </w:tcPr>
          <w:p w14:paraId="1E969BC7">
            <w:pPr>
              <w:jc w:val="both"/>
              <w:rPr>
                <w:lang w:val="en-US" w:eastAsia="zh-CN"/>
              </w:rPr>
            </w:pPr>
          </w:p>
        </w:tc>
        <w:tc>
          <w:tcPr>
            <w:tcW w:w="860" w:type="dxa"/>
            <w:tcBorders>
              <w:tl2br w:val="nil"/>
              <w:tr2bl w:val="nil"/>
            </w:tcBorders>
            <w:noWrap w:val="0"/>
            <w:vAlign w:val="center"/>
          </w:tcPr>
          <w:p w14:paraId="53F043BC">
            <w:pPr>
              <w:jc w:val="both"/>
              <w:rPr>
                <w:lang w:val="en-US" w:eastAsia="zh-CN"/>
              </w:rPr>
            </w:pPr>
          </w:p>
        </w:tc>
        <w:tc>
          <w:tcPr>
            <w:tcW w:w="860" w:type="dxa"/>
            <w:tcBorders>
              <w:tl2br w:val="nil"/>
              <w:tr2bl w:val="nil"/>
            </w:tcBorders>
            <w:noWrap w:val="0"/>
            <w:vAlign w:val="center"/>
          </w:tcPr>
          <w:p w14:paraId="318E779F">
            <w:pPr>
              <w:jc w:val="both"/>
              <w:rPr>
                <w:lang w:val="en-US" w:eastAsia="zh-CN"/>
              </w:rPr>
            </w:pPr>
          </w:p>
        </w:tc>
        <w:tc>
          <w:tcPr>
            <w:tcW w:w="806" w:type="dxa"/>
            <w:tcBorders>
              <w:tl2br w:val="nil"/>
              <w:tr2bl w:val="nil"/>
            </w:tcBorders>
            <w:noWrap w:val="0"/>
            <w:vAlign w:val="center"/>
          </w:tcPr>
          <w:p w14:paraId="5D2F3939">
            <w:pPr>
              <w:jc w:val="both"/>
              <w:rPr>
                <w:lang w:val="en-US" w:eastAsia="zh-CN"/>
              </w:rPr>
            </w:pPr>
          </w:p>
        </w:tc>
      </w:tr>
      <w:tr w14:paraId="1A8CF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2DD6A16">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14:paraId="3812F517">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14:paraId="018CAC76">
            <w:pPr>
              <w:jc w:val="right"/>
              <w:rPr>
                <w:lang w:val="en-US" w:eastAsia="zh-CN"/>
              </w:rPr>
            </w:pPr>
            <w:r>
              <w:rPr>
                <w:rFonts w:ascii="宋体" w:hAnsi="宋体" w:eastAsia="宋体" w:cs="宋体"/>
                <w:b w:val="0"/>
                <w:i w:val="0"/>
                <w:color w:val="000000"/>
                <w:sz w:val="10"/>
                <w:lang w:val="en-US" w:eastAsia="zh-CN"/>
              </w:rPr>
              <w:t>46.43</w:t>
            </w:r>
          </w:p>
        </w:tc>
        <w:tc>
          <w:tcPr>
            <w:tcW w:w="860" w:type="dxa"/>
            <w:tcBorders>
              <w:tl2br w:val="nil"/>
              <w:tr2bl w:val="nil"/>
            </w:tcBorders>
            <w:noWrap w:val="0"/>
            <w:vAlign w:val="center"/>
          </w:tcPr>
          <w:p w14:paraId="758EA17F">
            <w:pPr>
              <w:jc w:val="right"/>
              <w:rPr>
                <w:lang w:val="en-US" w:eastAsia="zh-CN"/>
              </w:rPr>
            </w:pPr>
            <w:r>
              <w:rPr>
                <w:rFonts w:ascii="宋体" w:hAnsi="宋体" w:eastAsia="宋体" w:cs="宋体"/>
                <w:b w:val="0"/>
                <w:i w:val="0"/>
                <w:color w:val="000000"/>
                <w:sz w:val="10"/>
                <w:lang w:val="en-US" w:eastAsia="zh-CN"/>
              </w:rPr>
              <w:t>46.43</w:t>
            </w:r>
          </w:p>
        </w:tc>
        <w:tc>
          <w:tcPr>
            <w:tcW w:w="860" w:type="dxa"/>
            <w:tcBorders>
              <w:tl2br w:val="nil"/>
              <w:tr2bl w:val="nil"/>
            </w:tcBorders>
            <w:noWrap w:val="0"/>
            <w:vAlign w:val="center"/>
          </w:tcPr>
          <w:p w14:paraId="4C2203E6">
            <w:pPr>
              <w:jc w:val="both"/>
              <w:rPr>
                <w:lang w:val="en-US" w:eastAsia="zh-CN"/>
              </w:rPr>
            </w:pPr>
          </w:p>
        </w:tc>
        <w:tc>
          <w:tcPr>
            <w:tcW w:w="860" w:type="dxa"/>
            <w:tcBorders>
              <w:tl2br w:val="nil"/>
              <w:tr2bl w:val="nil"/>
            </w:tcBorders>
            <w:noWrap w:val="0"/>
            <w:vAlign w:val="center"/>
          </w:tcPr>
          <w:p w14:paraId="0A13DD99">
            <w:pPr>
              <w:jc w:val="both"/>
              <w:rPr>
                <w:lang w:val="en-US" w:eastAsia="zh-CN"/>
              </w:rPr>
            </w:pPr>
          </w:p>
        </w:tc>
        <w:tc>
          <w:tcPr>
            <w:tcW w:w="860" w:type="dxa"/>
            <w:tcBorders>
              <w:tl2br w:val="nil"/>
              <w:tr2bl w:val="nil"/>
            </w:tcBorders>
            <w:noWrap w:val="0"/>
            <w:vAlign w:val="center"/>
          </w:tcPr>
          <w:p w14:paraId="01FE071F">
            <w:pPr>
              <w:jc w:val="both"/>
              <w:rPr>
                <w:lang w:val="en-US" w:eastAsia="zh-CN"/>
              </w:rPr>
            </w:pPr>
          </w:p>
        </w:tc>
        <w:tc>
          <w:tcPr>
            <w:tcW w:w="860" w:type="dxa"/>
            <w:tcBorders>
              <w:tl2br w:val="nil"/>
              <w:tr2bl w:val="nil"/>
            </w:tcBorders>
            <w:noWrap w:val="0"/>
            <w:vAlign w:val="center"/>
          </w:tcPr>
          <w:p w14:paraId="5AD0B6C4">
            <w:pPr>
              <w:jc w:val="both"/>
              <w:rPr>
                <w:lang w:val="en-US" w:eastAsia="zh-CN"/>
              </w:rPr>
            </w:pPr>
          </w:p>
        </w:tc>
        <w:tc>
          <w:tcPr>
            <w:tcW w:w="806" w:type="dxa"/>
            <w:tcBorders>
              <w:tl2br w:val="nil"/>
              <w:tr2bl w:val="nil"/>
            </w:tcBorders>
            <w:noWrap w:val="0"/>
            <w:vAlign w:val="center"/>
          </w:tcPr>
          <w:p w14:paraId="3FE0AB18">
            <w:pPr>
              <w:jc w:val="both"/>
              <w:rPr>
                <w:lang w:val="en-US" w:eastAsia="zh-CN"/>
              </w:rPr>
            </w:pPr>
          </w:p>
        </w:tc>
      </w:tr>
      <w:tr w14:paraId="3272D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9"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39F5F499">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14:paraId="7B9BB83B">
      <w:pPr>
        <w:snapToGrid w:val="0"/>
        <w:spacing w:before="0" w:after="0" w:line="0" w:lineRule="auto"/>
        <w:jc w:val="both"/>
        <w:rPr>
          <w:lang w:val="en-US" w:eastAsia="zh-CN"/>
        </w:rPr>
      </w:pPr>
      <w:r>
        <w:rPr>
          <w:sz w:val="8"/>
          <w:lang w:val="en-US" w:eastAsia="zh-CN"/>
        </w:rPr>
        <w:t xml:space="preserve"> </w:t>
      </w:r>
    </w:p>
    <w:p w14:paraId="7DD5D158">
      <w:pPr>
        <w:numPr>
          <w:ilvl w:val="0"/>
          <w:numId w:val="1"/>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sz w:val="32"/>
          <w:szCs w:val="32"/>
          <w:highlight w:val="none"/>
          <w:lang w:val="en-US" w:eastAsia="zh-CN"/>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582F5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0A9E3CE">
            <w:pPr>
              <w:jc w:val="right"/>
              <w:rPr>
                <w:lang w:val="en-US" w:eastAsia="zh-CN"/>
              </w:rPr>
            </w:pPr>
            <w:r>
              <w:rPr>
                <w:rFonts w:ascii="宋体" w:hAnsi="宋体" w:eastAsia="宋体" w:cs="宋体"/>
                <w:sz w:val="20"/>
                <w:lang w:val="en-US" w:eastAsia="zh-CN"/>
              </w:rPr>
              <w:t>公开03表</w:t>
            </w:r>
          </w:p>
        </w:tc>
      </w:tr>
      <w:tr w14:paraId="139937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603AB4FE">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764AD8ED">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D860C60">
            <w:pPr>
              <w:jc w:val="right"/>
              <w:rPr>
                <w:lang w:val="en-US" w:eastAsia="zh-CN"/>
              </w:rPr>
            </w:pPr>
            <w:r>
              <w:rPr>
                <w:rFonts w:ascii="宋体" w:hAnsi="宋体" w:eastAsia="宋体" w:cs="宋体"/>
                <w:sz w:val="20"/>
                <w:lang w:val="en-US" w:eastAsia="zh-CN"/>
              </w:rPr>
              <w:t>金额单位：万元</w:t>
            </w:r>
          </w:p>
        </w:tc>
      </w:tr>
    </w:tbl>
    <w:p w14:paraId="1A211120">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080"/>
        <w:gridCol w:w="960"/>
        <w:gridCol w:w="960"/>
        <w:gridCol w:w="960"/>
        <w:gridCol w:w="960"/>
        <w:gridCol w:w="960"/>
        <w:gridCol w:w="886"/>
      </w:tblGrid>
      <w:tr w14:paraId="5E39D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noWrap w:val="0"/>
            <w:vAlign w:val="center"/>
          </w:tcPr>
          <w:p w14:paraId="6053A430">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14:paraId="1C214826">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14:paraId="07D185A2">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14:paraId="3E92FE36">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14:paraId="3DD01117">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14:paraId="3A2FBBC4">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14:paraId="1AA5C254">
            <w:pPr>
              <w:jc w:val="center"/>
              <w:rPr>
                <w:lang w:val="en-US" w:eastAsia="zh-CN"/>
              </w:rPr>
            </w:pPr>
            <w:r>
              <w:rPr>
                <w:rFonts w:ascii="宋体" w:hAnsi="宋体" w:eastAsia="宋体" w:cs="宋体"/>
                <w:b w:val="0"/>
                <w:i w:val="0"/>
                <w:color w:val="000000"/>
                <w:sz w:val="11"/>
                <w:lang w:val="en-US" w:eastAsia="zh-CN"/>
              </w:rPr>
              <w:t>对附属单位补助支出</w:t>
            </w:r>
          </w:p>
        </w:tc>
      </w:tr>
      <w:tr w14:paraId="78BF6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restart"/>
            <w:tcBorders>
              <w:tl2br w:val="nil"/>
              <w:tr2bl w:val="nil"/>
            </w:tcBorders>
            <w:noWrap w:val="0"/>
            <w:vAlign w:val="center"/>
          </w:tcPr>
          <w:p w14:paraId="5E274F84">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14:paraId="5D5EE820">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14:paraId="3CB4AF76">
            <w:pPr>
              <w:jc w:val="both"/>
              <w:rPr>
                <w:lang w:val="en-US" w:eastAsia="zh-CN"/>
              </w:rPr>
            </w:pPr>
          </w:p>
        </w:tc>
        <w:tc>
          <w:tcPr>
            <w:tcW w:w="960" w:type="dxa"/>
            <w:vMerge w:val="continue"/>
            <w:tcBorders>
              <w:tl2br w:val="nil"/>
              <w:tr2bl w:val="nil"/>
            </w:tcBorders>
            <w:noWrap w:val="0"/>
            <w:vAlign w:val="center"/>
          </w:tcPr>
          <w:p w14:paraId="157E3713">
            <w:pPr>
              <w:jc w:val="both"/>
              <w:rPr>
                <w:lang w:val="en-US" w:eastAsia="zh-CN"/>
              </w:rPr>
            </w:pPr>
          </w:p>
        </w:tc>
        <w:tc>
          <w:tcPr>
            <w:tcW w:w="960" w:type="dxa"/>
            <w:vMerge w:val="continue"/>
            <w:tcBorders>
              <w:tl2br w:val="nil"/>
              <w:tr2bl w:val="nil"/>
            </w:tcBorders>
            <w:noWrap w:val="0"/>
            <w:vAlign w:val="center"/>
          </w:tcPr>
          <w:p w14:paraId="51D7D03A">
            <w:pPr>
              <w:jc w:val="both"/>
              <w:rPr>
                <w:lang w:val="en-US" w:eastAsia="zh-CN"/>
              </w:rPr>
            </w:pPr>
          </w:p>
        </w:tc>
        <w:tc>
          <w:tcPr>
            <w:tcW w:w="960" w:type="dxa"/>
            <w:vMerge w:val="continue"/>
            <w:tcBorders>
              <w:tl2br w:val="nil"/>
              <w:tr2bl w:val="nil"/>
            </w:tcBorders>
            <w:noWrap w:val="0"/>
            <w:vAlign w:val="center"/>
          </w:tcPr>
          <w:p w14:paraId="30651431">
            <w:pPr>
              <w:jc w:val="both"/>
              <w:rPr>
                <w:lang w:val="en-US" w:eastAsia="zh-CN"/>
              </w:rPr>
            </w:pPr>
          </w:p>
        </w:tc>
        <w:tc>
          <w:tcPr>
            <w:tcW w:w="960" w:type="dxa"/>
            <w:vMerge w:val="continue"/>
            <w:tcBorders>
              <w:tl2br w:val="nil"/>
              <w:tr2bl w:val="nil"/>
            </w:tcBorders>
            <w:noWrap w:val="0"/>
            <w:vAlign w:val="center"/>
          </w:tcPr>
          <w:p w14:paraId="7D75EA1C">
            <w:pPr>
              <w:jc w:val="both"/>
              <w:rPr>
                <w:lang w:val="en-US" w:eastAsia="zh-CN"/>
              </w:rPr>
            </w:pPr>
          </w:p>
        </w:tc>
        <w:tc>
          <w:tcPr>
            <w:tcW w:w="886" w:type="dxa"/>
            <w:vMerge w:val="continue"/>
            <w:tcBorders>
              <w:tl2br w:val="nil"/>
              <w:tr2bl w:val="nil"/>
            </w:tcBorders>
            <w:noWrap w:val="0"/>
            <w:vAlign w:val="center"/>
          </w:tcPr>
          <w:p w14:paraId="2B58EE41">
            <w:pPr>
              <w:jc w:val="both"/>
              <w:rPr>
                <w:lang w:val="en-US" w:eastAsia="zh-CN"/>
              </w:rPr>
            </w:pPr>
          </w:p>
        </w:tc>
      </w:tr>
      <w:tr w14:paraId="70D4D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4B806ADD">
            <w:pPr>
              <w:jc w:val="both"/>
              <w:rPr>
                <w:lang w:val="en-US" w:eastAsia="zh-CN"/>
              </w:rPr>
            </w:pPr>
          </w:p>
        </w:tc>
        <w:tc>
          <w:tcPr>
            <w:tcW w:w="2080" w:type="dxa"/>
            <w:vMerge w:val="continue"/>
            <w:tcBorders>
              <w:tl2br w:val="nil"/>
              <w:tr2bl w:val="nil"/>
            </w:tcBorders>
            <w:noWrap w:val="0"/>
            <w:vAlign w:val="center"/>
          </w:tcPr>
          <w:p w14:paraId="2C753DF6">
            <w:pPr>
              <w:jc w:val="both"/>
              <w:rPr>
                <w:lang w:val="en-US" w:eastAsia="zh-CN"/>
              </w:rPr>
            </w:pPr>
          </w:p>
        </w:tc>
        <w:tc>
          <w:tcPr>
            <w:tcW w:w="960" w:type="dxa"/>
            <w:vMerge w:val="continue"/>
            <w:tcBorders>
              <w:tl2br w:val="nil"/>
              <w:tr2bl w:val="nil"/>
            </w:tcBorders>
            <w:noWrap w:val="0"/>
            <w:vAlign w:val="center"/>
          </w:tcPr>
          <w:p w14:paraId="1E2F0E9B">
            <w:pPr>
              <w:jc w:val="both"/>
              <w:rPr>
                <w:lang w:val="en-US" w:eastAsia="zh-CN"/>
              </w:rPr>
            </w:pPr>
          </w:p>
        </w:tc>
        <w:tc>
          <w:tcPr>
            <w:tcW w:w="960" w:type="dxa"/>
            <w:vMerge w:val="continue"/>
            <w:tcBorders>
              <w:tl2br w:val="nil"/>
              <w:tr2bl w:val="nil"/>
            </w:tcBorders>
            <w:noWrap w:val="0"/>
            <w:vAlign w:val="center"/>
          </w:tcPr>
          <w:p w14:paraId="5CE0D770">
            <w:pPr>
              <w:jc w:val="both"/>
              <w:rPr>
                <w:lang w:val="en-US" w:eastAsia="zh-CN"/>
              </w:rPr>
            </w:pPr>
          </w:p>
        </w:tc>
        <w:tc>
          <w:tcPr>
            <w:tcW w:w="960" w:type="dxa"/>
            <w:vMerge w:val="continue"/>
            <w:tcBorders>
              <w:tl2br w:val="nil"/>
              <w:tr2bl w:val="nil"/>
            </w:tcBorders>
            <w:noWrap w:val="0"/>
            <w:vAlign w:val="center"/>
          </w:tcPr>
          <w:p w14:paraId="3AB33CFF">
            <w:pPr>
              <w:jc w:val="both"/>
              <w:rPr>
                <w:lang w:val="en-US" w:eastAsia="zh-CN"/>
              </w:rPr>
            </w:pPr>
          </w:p>
        </w:tc>
        <w:tc>
          <w:tcPr>
            <w:tcW w:w="960" w:type="dxa"/>
            <w:vMerge w:val="continue"/>
            <w:tcBorders>
              <w:tl2br w:val="nil"/>
              <w:tr2bl w:val="nil"/>
            </w:tcBorders>
            <w:noWrap w:val="0"/>
            <w:vAlign w:val="center"/>
          </w:tcPr>
          <w:p w14:paraId="21974F29">
            <w:pPr>
              <w:jc w:val="both"/>
              <w:rPr>
                <w:lang w:val="en-US" w:eastAsia="zh-CN"/>
              </w:rPr>
            </w:pPr>
          </w:p>
        </w:tc>
        <w:tc>
          <w:tcPr>
            <w:tcW w:w="960" w:type="dxa"/>
            <w:vMerge w:val="continue"/>
            <w:tcBorders>
              <w:tl2br w:val="nil"/>
              <w:tr2bl w:val="nil"/>
            </w:tcBorders>
            <w:noWrap w:val="0"/>
            <w:vAlign w:val="center"/>
          </w:tcPr>
          <w:p w14:paraId="7AC25B31">
            <w:pPr>
              <w:jc w:val="both"/>
              <w:rPr>
                <w:lang w:val="en-US" w:eastAsia="zh-CN"/>
              </w:rPr>
            </w:pPr>
          </w:p>
        </w:tc>
        <w:tc>
          <w:tcPr>
            <w:tcW w:w="886" w:type="dxa"/>
            <w:vMerge w:val="continue"/>
            <w:tcBorders>
              <w:tl2br w:val="nil"/>
              <w:tr2bl w:val="nil"/>
            </w:tcBorders>
            <w:noWrap w:val="0"/>
            <w:vAlign w:val="center"/>
          </w:tcPr>
          <w:p w14:paraId="5B62E9FB">
            <w:pPr>
              <w:jc w:val="both"/>
              <w:rPr>
                <w:lang w:val="en-US" w:eastAsia="zh-CN"/>
              </w:rPr>
            </w:pPr>
          </w:p>
        </w:tc>
      </w:tr>
      <w:tr w14:paraId="34C00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240C4C1D">
            <w:pPr>
              <w:jc w:val="both"/>
              <w:rPr>
                <w:lang w:val="en-US" w:eastAsia="zh-CN"/>
              </w:rPr>
            </w:pPr>
          </w:p>
        </w:tc>
        <w:tc>
          <w:tcPr>
            <w:tcW w:w="2080" w:type="dxa"/>
            <w:vMerge w:val="continue"/>
            <w:tcBorders>
              <w:tl2br w:val="nil"/>
              <w:tr2bl w:val="nil"/>
            </w:tcBorders>
            <w:noWrap w:val="0"/>
            <w:vAlign w:val="center"/>
          </w:tcPr>
          <w:p w14:paraId="0125548D">
            <w:pPr>
              <w:jc w:val="both"/>
              <w:rPr>
                <w:lang w:val="en-US" w:eastAsia="zh-CN"/>
              </w:rPr>
            </w:pPr>
          </w:p>
        </w:tc>
        <w:tc>
          <w:tcPr>
            <w:tcW w:w="960" w:type="dxa"/>
            <w:vMerge w:val="continue"/>
            <w:tcBorders>
              <w:tl2br w:val="nil"/>
              <w:tr2bl w:val="nil"/>
            </w:tcBorders>
            <w:noWrap w:val="0"/>
            <w:vAlign w:val="center"/>
          </w:tcPr>
          <w:p w14:paraId="52B74177">
            <w:pPr>
              <w:jc w:val="both"/>
              <w:rPr>
                <w:lang w:val="en-US" w:eastAsia="zh-CN"/>
              </w:rPr>
            </w:pPr>
          </w:p>
        </w:tc>
        <w:tc>
          <w:tcPr>
            <w:tcW w:w="960" w:type="dxa"/>
            <w:vMerge w:val="continue"/>
            <w:tcBorders>
              <w:tl2br w:val="nil"/>
              <w:tr2bl w:val="nil"/>
            </w:tcBorders>
            <w:noWrap w:val="0"/>
            <w:vAlign w:val="center"/>
          </w:tcPr>
          <w:p w14:paraId="429D57C6">
            <w:pPr>
              <w:jc w:val="both"/>
              <w:rPr>
                <w:lang w:val="en-US" w:eastAsia="zh-CN"/>
              </w:rPr>
            </w:pPr>
          </w:p>
        </w:tc>
        <w:tc>
          <w:tcPr>
            <w:tcW w:w="960" w:type="dxa"/>
            <w:vMerge w:val="continue"/>
            <w:tcBorders>
              <w:tl2br w:val="nil"/>
              <w:tr2bl w:val="nil"/>
            </w:tcBorders>
            <w:noWrap w:val="0"/>
            <w:vAlign w:val="center"/>
          </w:tcPr>
          <w:p w14:paraId="4BCD5653">
            <w:pPr>
              <w:jc w:val="both"/>
              <w:rPr>
                <w:lang w:val="en-US" w:eastAsia="zh-CN"/>
              </w:rPr>
            </w:pPr>
          </w:p>
        </w:tc>
        <w:tc>
          <w:tcPr>
            <w:tcW w:w="960" w:type="dxa"/>
            <w:vMerge w:val="continue"/>
            <w:tcBorders>
              <w:tl2br w:val="nil"/>
              <w:tr2bl w:val="nil"/>
            </w:tcBorders>
            <w:noWrap w:val="0"/>
            <w:vAlign w:val="center"/>
          </w:tcPr>
          <w:p w14:paraId="6C9A3167">
            <w:pPr>
              <w:jc w:val="both"/>
              <w:rPr>
                <w:lang w:val="en-US" w:eastAsia="zh-CN"/>
              </w:rPr>
            </w:pPr>
          </w:p>
        </w:tc>
        <w:tc>
          <w:tcPr>
            <w:tcW w:w="960" w:type="dxa"/>
            <w:vMerge w:val="continue"/>
            <w:tcBorders>
              <w:tl2br w:val="nil"/>
              <w:tr2bl w:val="nil"/>
            </w:tcBorders>
            <w:noWrap w:val="0"/>
            <w:vAlign w:val="center"/>
          </w:tcPr>
          <w:p w14:paraId="3C5A522D">
            <w:pPr>
              <w:jc w:val="both"/>
              <w:rPr>
                <w:lang w:val="en-US" w:eastAsia="zh-CN"/>
              </w:rPr>
            </w:pPr>
          </w:p>
        </w:tc>
        <w:tc>
          <w:tcPr>
            <w:tcW w:w="886" w:type="dxa"/>
            <w:vMerge w:val="continue"/>
            <w:tcBorders>
              <w:tl2br w:val="nil"/>
              <w:tr2bl w:val="nil"/>
            </w:tcBorders>
            <w:noWrap w:val="0"/>
            <w:vAlign w:val="center"/>
          </w:tcPr>
          <w:p w14:paraId="7069355B">
            <w:pPr>
              <w:jc w:val="both"/>
              <w:rPr>
                <w:lang w:val="en-US" w:eastAsia="zh-CN"/>
              </w:rPr>
            </w:pPr>
          </w:p>
        </w:tc>
      </w:tr>
      <w:tr w14:paraId="712A5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0DAE5DEB">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14:paraId="22DD88C0">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14:paraId="63F7C63F">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14:paraId="4959775B">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14:paraId="070A7690">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14:paraId="0955D1E8">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14:paraId="5988AD7A">
            <w:pPr>
              <w:jc w:val="center"/>
              <w:rPr>
                <w:lang w:val="en-US" w:eastAsia="zh-CN"/>
              </w:rPr>
            </w:pPr>
            <w:r>
              <w:rPr>
                <w:rFonts w:ascii="宋体" w:hAnsi="宋体" w:eastAsia="宋体" w:cs="宋体"/>
                <w:b w:val="0"/>
                <w:i w:val="0"/>
                <w:color w:val="000000"/>
                <w:sz w:val="11"/>
                <w:lang w:val="en-US" w:eastAsia="zh-CN"/>
              </w:rPr>
              <w:t>6</w:t>
            </w:r>
          </w:p>
        </w:tc>
      </w:tr>
      <w:tr w14:paraId="3C6ED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38064803">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14:paraId="540AFB36">
            <w:pPr>
              <w:jc w:val="right"/>
              <w:rPr>
                <w:lang w:val="en-US" w:eastAsia="zh-CN"/>
              </w:rPr>
            </w:pPr>
            <w:r>
              <w:rPr>
                <w:rFonts w:ascii="宋体" w:hAnsi="宋体" w:eastAsia="宋体" w:cs="宋体"/>
                <w:b/>
                <w:i w:val="0"/>
                <w:color w:val="000000"/>
                <w:sz w:val="11"/>
                <w:lang w:val="en-US" w:eastAsia="zh-CN"/>
              </w:rPr>
              <w:t>660.10</w:t>
            </w:r>
          </w:p>
        </w:tc>
        <w:tc>
          <w:tcPr>
            <w:tcW w:w="960" w:type="dxa"/>
            <w:tcBorders>
              <w:tl2br w:val="nil"/>
              <w:tr2bl w:val="nil"/>
            </w:tcBorders>
            <w:noWrap w:val="0"/>
            <w:vAlign w:val="center"/>
          </w:tcPr>
          <w:p w14:paraId="3C59B546">
            <w:pPr>
              <w:jc w:val="right"/>
              <w:rPr>
                <w:lang w:val="en-US" w:eastAsia="zh-CN"/>
              </w:rPr>
            </w:pPr>
            <w:r>
              <w:rPr>
                <w:rFonts w:ascii="宋体" w:hAnsi="宋体" w:eastAsia="宋体" w:cs="宋体"/>
                <w:b/>
                <w:i w:val="0"/>
                <w:color w:val="000000"/>
                <w:sz w:val="11"/>
                <w:lang w:val="en-US" w:eastAsia="zh-CN"/>
              </w:rPr>
              <w:t>594.15</w:t>
            </w:r>
          </w:p>
        </w:tc>
        <w:tc>
          <w:tcPr>
            <w:tcW w:w="960" w:type="dxa"/>
            <w:tcBorders>
              <w:tl2br w:val="nil"/>
              <w:tr2bl w:val="nil"/>
            </w:tcBorders>
            <w:noWrap w:val="0"/>
            <w:vAlign w:val="center"/>
          </w:tcPr>
          <w:p w14:paraId="3C1818F6">
            <w:pPr>
              <w:jc w:val="right"/>
              <w:rPr>
                <w:lang w:val="en-US" w:eastAsia="zh-CN"/>
              </w:rPr>
            </w:pPr>
            <w:r>
              <w:rPr>
                <w:rFonts w:ascii="宋体" w:hAnsi="宋体" w:eastAsia="宋体" w:cs="宋体"/>
                <w:b/>
                <w:i w:val="0"/>
                <w:color w:val="000000"/>
                <w:sz w:val="11"/>
                <w:lang w:val="en-US" w:eastAsia="zh-CN"/>
              </w:rPr>
              <w:t>65.95</w:t>
            </w:r>
          </w:p>
        </w:tc>
        <w:tc>
          <w:tcPr>
            <w:tcW w:w="960" w:type="dxa"/>
            <w:tcBorders>
              <w:tl2br w:val="nil"/>
              <w:tr2bl w:val="nil"/>
            </w:tcBorders>
            <w:noWrap w:val="0"/>
            <w:vAlign w:val="center"/>
          </w:tcPr>
          <w:p w14:paraId="531F182A">
            <w:pPr>
              <w:jc w:val="both"/>
              <w:rPr>
                <w:lang w:val="en-US" w:eastAsia="zh-CN"/>
              </w:rPr>
            </w:pPr>
          </w:p>
        </w:tc>
        <w:tc>
          <w:tcPr>
            <w:tcW w:w="960" w:type="dxa"/>
            <w:tcBorders>
              <w:tl2br w:val="nil"/>
              <w:tr2bl w:val="nil"/>
            </w:tcBorders>
            <w:noWrap w:val="0"/>
            <w:vAlign w:val="center"/>
          </w:tcPr>
          <w:p w14:paraId="41DCB2A3">
            <w:pPr>
              <w:jc w:val="both"/>
              <w:rPr>
                <w:lang w:val="en-US" w:eastAsia="zh-CN"/>
              </w:rPr>
            </w:pPr>
          </w:p>
        </w:tc>
        <w:tc>
          <w:tcPr>
            <w:tcW w:w="886" w:type="dxa"/>
            <w:tcBorders>
              <w:tl2br w:val="nil"/>
              <w:tr2bl w:val="nil"/>
            </w:tcBorders>
            <w:noWrap w:val="0"/>
            <w:vAlign w:val="center"/>
          </w:tcPr>
          <w:p w14:paraId="7731828F">
            <w:pPr>
              <w:jc w:val="both"/>
              <w:rPr>
                <w:lang w:val="en-US" w:eastAsia="zh-CN"/>
              </w:rPr>
            </w:pPr>
          </w:p>
        </w:tc>
      </w:tr>
      <w:tr w14:paraId="6582E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C0D997A">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14:paraId="35BF767E">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14:paraId="38885EFE">
            <w:pPr>
              <w:jc w:val="right"/>
              <w:rPr>
                <w:lang w:val="en-US" w:eastAsia="zh-CN"/>
              </w:rPr>
            </w:pPr>
            <w:r>
              <w:rPr>
                <w:rFonts w:ascii="宋体" w:hAnsi="宋体" w:eastAsia="宋体" w:cs="宋体"/>
                <w:b w:val="0"/>
                <w:i w:val="0"/>
                <w:color w:val="000000"/>
                <w:sz w:val="11"/>
                <w:lang w:val="en-US" w:eastAsia="zh-CN"/>
              </w:rPr>
              <w:t>65.89</w:t>
            </w:r>
          </w:p>
        </w:tc>
        <w:tc>
          <w:tcPr>
            <w:tcW w:w="960" w:type="dxa"/>
            <w:tcBorders>
              <w:tl2br w:val="nil"/>
              <w:tr2bl w:val="nil"/>
            </w:tcBorders>
            <w:noWrap w:val="0"/>
            <w:vAlign w:val="center"/>
          </w:tcPr>
          <w:p w14:paraId="12702161">
            <w:pPr>
              <w:jc w:val="right"/>
              <w:rPr>
                <w:lang w:val="en-US" w:eastAsia="zh-CN"/>
              </w:rPr>
            </w:pPr>
            <w:r>
              <w:rPr>
                <w:rFonts w:ascii="宋体" w:hAnsi="宋体" w:eastAsia="宋体" w:cs="宋体"/>
                <w:b w:val="0"/>
                <w:i w:val="0"/>
                <w:color w:val="000000"/>
                <w:sz w:val="11"/>
                <w:lang w:val="en-US" w:eastAsia="zh-CN"/>
              </w:rPr>
              <w:t>65.89</w:t>
            </w:r>
          </w:p>
        </w:tc>
        <w:tc>
          <w:tcPr>
            <w:tcW w:w="960" w:type="dxa"/>
            <w:tcBorders>
              <w:tl2br w:val="nil"/>
              <w:tr2bl w:val="nil"/>
            </w:tcBorders>
            <w:noWrap w:val="0"/>
            <w:vAlign w:val="center"/>
          </w:tcPr>
          <w:p w14:paraId="7B7332E8">
            <w:pPr>
              <w:jc w:val="both"/>
              <w:rPr>
                <w:lang w:val="en-US" w:eastAsia="zh-CN"/>
              </w:rPr>
            </w:pPr>
          </w:p>
        </w:tc>
        <w:tc>
          <w:tcPr>
            <w:tcW w:w="960" w:type="dxa"/>
            <w:tcBorders>
              <w:tl2br w:val="nil"/>
              <w:tr2bl w:val="nil"/>
            </w:tcBorders>
            <w:noWrap w:val="0"/>
            <w:vAlign w:val="center"/>
          </w:tcPr>
          <w:p w14:paraId="6FDC48FB">
            <w:pPr>
              <w:jc w:val="both"/>
              <w:rPr>
                <w:lang w:val="en-US" w:eastAsia="zh-CN"/>
              </w:rPr>
            </w:pPr>
          </w:p>
        </w:tc>
        <w:tc>
          <w:tcPr>
            <w:tcW w:w="960" w:type="dxa"/>
            <w:tcBorders>
              <w:tl2br w:val="nil"/>
              <w:tr2bl w:val="nil"/>
            </w:tcBorders>
            <w:noWrap w:val="0"/>
            <w:vAlign w:val="center"/>
          </w:tcPr>
          <w:p w14:paraId="7ACD16DB">
            <w:pPr>
              <w:jc w:val="both"/>
              <w:rPr>
                <w:lang w:val="en-US" w:eastAsia="zh-CN"/>
              </w:rPr>
            </w:pPr>
          </w:p>
        </w:tc>
        <w:tc>
          <w:tcPr>
            <w:tcW w:w="886" w:type="dxa"/>
            <w:tcBorders>
              <w:tl2br w:val="nil"/>
              <w:tr2bl w:val="nil"/>
            </w:tcBorders>
            <w:noWrap w:val="0"/>
            <w:vAlign w:val="center"/>
          </w:tcPr>
          <w:p w14:paraId="22D10006">
            <w:pPr>
              <w:jc w:val="both"/>
              <w:rPr>
                <w:lang w:val="en-US" w:eastAsia="zh-CN"/>
              </w:rPr>
            </w:pPr>
          </w:p>
        </w:tc>
      </w:tr>
      <w:tr w14:paraId="58EB1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F42ACF2">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14:paraId="42A8C408">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14:paraId="7795F779">
            <w:pPr>
              <w:jc w:val="right"/>
              <w:rPr>
                <w:lang w:val="en-US" w:eastAsia="zh-CN"/>
              </w:rPr>
            </w:pPr>
            <w:r>
              <w:rPr>
                <w:rFonts w:ascii="宋体" w:hAnsi="宋体" w:eastAsia="宋体" w:cs="宋体"/>
                <w:b w:val="0"/>
                <w:i w:val="0"/>
                <w:color w:val="000000"/>
                <w:sz w:val="11"/>
                <w:lang w:val="en-US" w:eastAsia="zh-CN"/>
              </w:rPr>
              <w:t>65.89</w:t>
            </w:r>
          </w:p>
        </w:tc>
        <w:tc>
          <w:tcPr>
            <w:tcW w:w="960" w:type="dxa"/>
            <w:tcBorders>
              <w:tl2br w:val="nil"/>
              <w:tr2bl w:val="nil"/>
            </w:tcBorders>
            <w:noWrap w:val="0"/>
            <w:vAlign w:val="center"/>
          </w:tcPr>
          <w:p w14:paraId="6E2D5600">
            <w:pPr>
              <w:jc w:val="right"/>
              <w:rPr>
                <w:lang w:val="en-US" w:eastAsia="zh-CN"/>
              </w:rPr>
            </w:pPr>
            <w:r>
              <w:rPr>
                <w:rFonts w:ascii="宋体" w:hAnsi="宋体" w:eastAsia="宋体" w:cs="宋体"/>
                <w:b w:val="0"/>
                <w:i w:val="0"/>
                <w:color w:val="000000"/>
                <w:sz w:val="11"/>
                <w:lang w:val="en-US" w:eastAsia="zh-CN"/>
              </w:rPr>
              <w:t>65.89</w:t>
            </w:r>
          </w:p>
        </w:tc>
        <w:tc>
          <w:tcPr>
            <w:tcW w:w="960" w:type="dxa"/>
            <w:tcBorders>
              <w:tl2br w:val="nil"/>
              <w:tr2bl w:val="nil"/>
            </w:tcBorders>
            <w:noWrap w:val="0"/>
            <w:vAlign w:val="center"/>
          </w:tcPr>
          <w:p w14:paraId="129C68F0">
            <w:pPr>
              <w:jc w:val="both"/>
              <w:rPr>
                <w:lang w:val="en-US" w:eastAsia="zh-CN"/>
              </w:rPr>
            </w:pPr>
          </w:p>
        </w:tc>
        <w:tc>
          <w:tcPr>
            <w:tcW w:w="960" w:type="dxa"/>
            <w:tcBorders>
              <w:tl2br w:val="nil"/>
              <w:tr2bl w:val="nil"/>
            </w:tcBorders>
            <w:noWrap w:val="0"/>
            <w:vAlign w:val="center"/>
          </w:tcPr>
          <w:p w14:paraId="7D31D4FA">
            <w:pPr>
              <w:jc w:val="both"/>
              <w:rPr>
                <w:lang w:val="en-US" w:eastAsia="zh-CN"/>
              </w:rPr>
            </w:pPr>
          </w:p>
        </w:tc>
        <w:tc>
          <w:tcPr>
            <w:tcW w:w="960" w:type="dxa"/>
            <w:tcBorders>
              <w:tl2br w:val="nil"/>
              <w:tr2bl w:val="nil"/>
            </w:tcBorders>
            <w:noWrap w:val="0"/>
            <w:vAlign w:val="center"/>
          </w:tcPr>
          <w:p w14:paraId="0883867B">
            <w:pPr>
              <w:jc w:val="both"/>
              <w:rPr>
                <w:lang w:val="en-US" w:eastAsia="zh-CN"/>
              </w:rPr>
            </w:pPr>
          </w:p>
        </w:tc>
        <w:tc>
          <w:tcPr>
            <w:tcW w:w="886" w:type="dxa"/>
            <w:tcBorders>
              <w:tl2br w:val="nil"/>
              <w:tr2bl w:val="nil"/>
            </w:tcBorders>
            <w:noWrap w:val="0"/>
            <w:vAlign w:val="center"/>
          </w:tcPr>
          <w:p w14:paraId="3F0DEA6A">
            <w:pPr>
              <w:jc w:val="both"/>
              <w:rPr>
                <w:lang w:val="en-US" w:eastAsia="zh-CN"/>
              </w:rPr>
            </w:pPr>
          </w:p>
        </w:tc>
      </w:tr>
      <w:tr w14:paraId="418C3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8D03C96">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14:paraId="197D0448">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14:paraId="2404BC2F">
            <w:pPr>
              <w:jc w:val="right"/>
              <w:rPr>
                <w:lang w:val="en-US" w:eastAsia="zh-CN"/>
              </w:rPr>
            </w:pPr>
            <w:r>
              <w:rPr>
                <w:rFonts w:ascii="宋体" w:hAnsi="宋体" w:eastAsia="宋体" w:cs="宋体"/>
                <w:b w:val="0"/>
                <w:i w:val="0"/>
                <w:color w:val="000000"/>
                <w:sz w:val="11"/>
                <w:lang w:val="en-US" w:eastAsia="zh-CN"/>
              </w:rPr>
              <w:t>57.95</w:t>
            </w:r>
          </w:p>
        </w:tc>
        <w:tc>
          <w:tcPr>
            <w:tcW w:w="960" w:type="dxa"/>
            <w:tcBorders>
              <w:tl2br w:val="nil"/>
              <w:tr2bl w:val="nil"/>
            </w:tcBorders>
            <w:noWrap w:val="0"/>
            <w:vAlign w:val="center"/>
          </w:tcPr>
          <w:p w14:paraId="5E633DAF">
            <w:pPr>
              <w:jc w:val="right"/>
              <w:rPr>
                <w:lang w:val="en-US" w:eastAsia="zh-CN"/>
              </w:rPr>
            </w:pPr>
            <w:r>
              <w:rPr>
                <w:rFonts w:ascii="宋体" w:hAnsi="宋体" w:eastAsia="宋体" w:cs="宋体"/>
                <w:b w:val="0"/>
                <w:i w:val="0"/>
                <w:color w:val="000000"/>
                <w:sz w:val="11"/>
                <w:lang w:val="en-US" w:eastAsia="zh-CN"/>
              </w:rPr>
              <w:t>57.95</w:t>
            </w:r>
          </w:p>
        </w:tc>
        <w:tc>
          <w:tcPr>
            <w:tcW w:w="960" w:type="dxa"/>
            <w:tcBorders>
              <w:tl2br w:val="nil"/>
              <w:tr2bl w:val="nil"/>
            </w:tcBorders>
            <w:noWrap w:val="0"/>
            <w:vAlign w:val="center"/>
          </w:tcPr>
          <w:p w14:paraId="6BF5CA2A">
            <w:pPr>
              <w:jc w:val="both"/>
              <w:rPr>
                <w:lang w:val="en-US" w:eastAsia="zh-CN"/>
              </w:rPr>
            </w:pPr>
          </w:p>
        </w:tc>
        <w:tc>
          <w:tcPr>
            <w:tcW w:w="960" w:type="dxa"/>
            <w:tcBorders>
              <w:tl2br w:val="nil"/>
              <w:tr2bl w:val="nil"/>
            </w:tcBorders>
            <w:noWrap w:val="0"/>
            <w:vAlign w:val="center"/>
          </w:tcPr>
          <w:p w14:paraId="5D2B1075">
            <w:pPr>
              <w:jc w:val="both"/>
              <w:rPr>
                <w:lang w:val="en-US" w:eastAsia="zh-CN"/>
              </w:rPr>
            </w:pPr>
          </w:p>
        </w:tc>
        <w:tc>
          <w:tcPr>
            <w:tcW w:w="960" w:type="dxa"/>
            <w:tcBorders>
              <w:tl2br w:val="nil"/>
              <w:tr2bl w:val="nil"/>
            </w:tcBorders>
            <w:noWrap w:val="0"/>
            <w:vAlign w:val="center"/>
          </w:tcPr>
          <w:p w14:paraId="0246E1FC">
            <w:pPr>
              <w:jc w:val="both"/>
              <w:rPr>
                <w:lang w:val="en-US" w:eastAsia="zh-CN"/>
              </w:rPr>
            </w:pPr>
          </w:p>
        </w:tc>
        <w:tc>
          <w:tcPr>
            <w:tcW w:w="886" w:type="dxa"/>
            <w:tcBorders>
              <w:tl2br w:val="nil"/>
              <w:tr2bl w:val="nil"/>
            </w:tcBorders>
            <w:noWrap w:val="0"/>
            <w:vAlign w:val="center"/>
          </w:tcPr>
          <w:p w14:paraId="44380A13">
            <w:pPr>
              <w:jc w:val="both"/>
              <w:rPr>
                <w:lang w:val="en-US" w:eastAsia="zh-CN"/>
              </w:rPr>
            </w:pPr>
          </w:p>
        </w:tc>
      </w:tr>
      <w:tr w14:paraId="2A0F9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11D6E83">
            <w:pPr>
              <w:jc w:val="left"/>
              <w:rPr>
                <w:lang w:val="en-US" w:eastAsia="zh-CN"/>
              </w:rPr>
            </w:pPr>
            <w:r>
              <w:rPr>
                <w:rFonts w:ascii="宋体" w:hAnsi="宋体" w:eastAsia="宋体" w:cs="宋体"/>
                <w:b w:val="0"/>
                <w:i w:val="0"/>
                <w:color w:val="000000"/>
                <w:sz w:val="11"/>
                <w:lang w:val="en-US" w:eastAsia="zh-CN"/>
              </w:rPr>
              <w:t>2080506</w:t>
            </w:r>
          </w:p>
        </w:tc>
        <w:tc>
          <w:tcPr>
            <w:tcW w:w="2080" w:type="dxa"/>
            <w:tcBorders>
              <w:tl2br w:val="nil"/>
              <w:tr2bl w:val="nil"/>
            </w:tcBorders>
            <w:noWrap w:val="0"/>
            <w:vAlign w:val="center"/>
          </w:tcPr>
          <w:p w14:paraId="30F91443">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noWrap w:val="0"/>
            <w:vAlign w:val="center"/>
          </w:tcPr>
          <w:p w14:paraId="785D0243">
            <w:pPr>
              <w:jc w:val="right"/>
              <w:rPr>
                <w:lang w:val="en-US" w:eastAsia="zh-CN"/>
              </w:rPr>
            </w:pPr>
            <w:r>
              <w:rPr>
                <w:rFonts w:ascii="宋体" w:hAnsi="宋体" w:eastAsia="宋体" w:cs="宋体"/>
                <w:b w:val="0"/>
                <w:i w:val="0"/>
                <w:color w:val="000000"/>
                <w:sz w:val="11"/>
                <w:lang w:val="en-US" w:eastAsia="zh-CN"/>
              </w:rPr>
              <w:t>7.94</w:t>
            </w:r>
          </w:p>
        </w:tc>
        <w:tc>
          <w:tcPr>
            <w:tcW w:w="960" w:type="dxa"/>
            <w:tcBorders>
              <w:tl2br w:val="nil"/>
              <w:tr2bl w:val="nil"/>
            </w:tcBorders>
            <w:noWrap w:val="0"/>
            <w:vAlign w:val="center"/>
          </w:tcPr>
          <w:p w14:paraId="1F538C10">
            <w:pPr>
              <w:jc w:val="right"/>
              <w:rPr>
                <w:lang w:val="en-US" w:eastAsia="zh-CN"/>
              </w:rPr>
            </w:pPr>
            <w:r>
              <w:rPr>
                <w:rFonts w:ascii="宋体" w:hAnsi="宋体" w:eastAsia="宋体" w:cs="宋体"/>
                <w:b w:val="0"/>
                <w:i w:val="0"/>
                <w:color w:val="000000"/>
                <w:sz w:val="11"/>
                <w:lang w:val="en-US" w:eastAsia="zh-CN"/>
              </w:rPr>
              <w:t>7.94</w:t>
            </w:r>
          </w:p>
        </w:tc>
        <w:tc>
          <w:tcPr>
            <w:tcW w:w="960" w:type="dxa"/>
            <w:tcBorders>
              <w:tl2br w:val="nil"/>
              <w:tr2bl w:val="nil"/>
            </w:tcBorders>
            <w:noWrap w:val="0"/>
            <w:vAlign w:val="center"/>
          </w:tcPr>
          <w:p w14:paraId="3EE28A67">
            <w:pPr>
              <w:jc w:val="both"/>
              <w:rPr>
                <w:lang w:val="en-US" w:eastAsia="zh-CN"/>
              </w:rPr>
            </w:pPr>
          </w:p>
        </w:tc>
        <w:tc>
          <w:tcPr>
            <w:tcW w:w="960" w:type="dxa"/>
            <w:tcBorders>
              <w:tl2br w:val="nil"/>
              <w:tr2bl w:val="nil"/>
            </w:tcBorders>
            <w:noWrap w:val="0"/>
            <w:vAlign w:val="center"/>
          </w:tcPr>
          <w:p w14:paraId="05DA423C">
            <w:pPr>
              <w:jc w:val="both"/>
              <w:rPr>
                <w:lang w:val="en-US" w:eastAsia="zh-CN"/>
              </w:rPr>
            </w:pPr>
          </w:p>
        </w:tc>
        <w:tc>
          <w:tcPr>
            <w:tcW w:w="960" w:type="dxa"/>
            <w:tcBorders>
              <w:tl2br w:val="nil"/>
              <w:tr2bl w:val="nil"/>
            </w:tcBorders>
            <w:noWrap w:val="0"/>
            <w:vAlign w:val="center"/>
          </w:tcPr>
          <w:p w14:paraId="780A1E24">
            <w:pPr>
              <w:jc w:val="both"/>
              <w:rPr>
                <w:lang w:val="en-US" w:eastAsia="zh-CN"/>
              </w:rPr>
            </w:pPr>
          </w:p>
        </w:tc>
        <w:tc>
          <w:tcPr>
            <w:tcW w:w="886" w:type="dxa"/>
            <w:tcBorders>
              <w:tl2br w:val="nil"/>
              <w:tr2bl w:val="nil"/>
            </w:tcBorders>
            <w:noWrap w:val="0"/>
            <w:vAlign w:val="center"/>
          </w:tcPr>
          <w:p w14:paraId="072BA7F2">
            <w:pPr>
              <w:jc w:val="both"/>
              <w:rPr>
                <w:lang w:val="en-US" w:eastAsia="zh-CN"/>
              </w:rPr>
            </w:pPr>
          </w:p>
        </w:tc>
      </w:tr>
      <w:tr w14:paraId="16E14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9D94BC8">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14:paraId="4A48505F">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14:paraId="55E53D7C">
            <w:pPr>
              <w:jc w:val="right"/>
              <w:rPr>
                <w:lang w:val="en-US" w:eastAsia="zh-CN"/>
              </w:rPr>
            </w:pPr>
            <w:r>
              <w:rPr>
                <w:rFonts w:ascii="宋体" w:hAnsi="宋体" w:eastAsia="宋体" w:cs="宋体"/>
                <w:b w:val="0"/>
                <w:i w:val="0"/>
                <w:color w:val="000000"/>
                <w:sz w:val="11"/>
                <w:lang w:val="en-US" w:eastAsia="zh-CN"/>
              </w:rPr>
              <w:t>547.78</w:t>
            </w:r>
          </w:p>
        </w:tc>
        <w:tc>
          <w:tcPr>
            <w:tcW w:w="960" w:type="dxa"/>
            <w:tcBorders>
              <w:tl2br w:val="nil"/>
              <w:tr2bl w:val="nil"/>
            </w:tcBorders>
            <w:noWrap w:val="0"/>
            <w:vAlign w:val="center"/>
          </w:tcPr>
          <w:p w14:paraId="137D56A1">
            <w:pPr>
              <w:jc w:val="right"/>
              <w:rPr>
                <w:lang w:val="en-US" w:eastAsia="zh-CN"/>
              </w:rPr>
            </w:pPr>
            <w:r>
              <w:rPr>
                <w:rFonts w:ascii="宋体" w:hAnsi="宋体" w:eastAsia="宋体" w:cs="宋体"/>
                <w:b w:val="0"/>
                <w:i w:val="0"/>
                <w:color w:val="000000"/>
                <w:sz w:val="11"/>
                <w:lang w:val="en-US" w:eastAsia="zh-CN"/>
              </w:rPr>
              <w:t>481.83</w:t>
            </w:r>
          </w:p>
        </w:tc>
        <w:tc>
          <w:tcPr>
            <w:tcW w:w="960" w:type="dxa"/>
            <w:tcBorders>
              <w:tl2br w:val="nil"/>
              <w:tr2bl w:val="nil"/>
            </w:tcBorders>
            <w:noWrap w:val="0"/>
            <w:vAlign w:val="center"/>
          </w:tcPr>
          <w:p w14:paraId="53E20C1F">
            <w:pPr>
              <w:jc w:val="right"/>
              <w:rPr>
                <w:lang w:val="en-US" w:eastAsia="zh-CN"/>
              </w:rPr>
            </w:pPr>
            <w:r>
              <w:rPr>
                <w:rFonts w:ascii="宋体" w:hAnsi="宋体" w:eastAsia="宋体" w:cs="宋体"/>
                <w:b w:val="0"/>
                <w:i w:val="0"/>
                <w:color w:val="000000"/>
                <w:sz w:val="11"/>
                <w:lang w:val="en-US" w:eastAsia="zh-CN"/>
              </w:rPr>
              <w:t>65.94</w:t>
            </w:r>
          </w:p>
        </w:tc>
        <w:tc>
          <w:tcPr>
            <w:tcW w:w="960" w:type="dxa"/>
            <w:tcBorders>
              <w:tl2br w:val="nil"/>
              <w:tr2bl w:val="nil"/>
            </w:tcBorders>
            <w:noWrap w:val="0"/>
            <w:vAlign w:val="center"/>
          </w:tcPr>
          <w:p w14:paraId="2CAFC09C">
            <w:pPr>
              <w:jc w:val="both"/>
              <w:rPr>
                <w:lang w:val="en-US" w:eastAsia="zh-CN"/>
              </w:rPr>
            </w:pPr>
          </w:p>
        </w:tc>
        <w:tc>
          <w:tcPr>
            <w:tcW w:w="960" w:type="dxa"/>
            <w:tcBorders>
              <w:tl2br w:val="nil"/>
              <w:tr2bl w:val="nil"/>
            </w:tcBorders>
            <w:noWrap w:val="0"/>
            <w:vAlign w:val="center"/>
          </w:tcPr>
          <w:p w14:paraId="2FFAF25B">
            <w:pPr>
              <w:jc w:val="both"/>
              <w:rPr>
                <w:lang w:val="en-US" w:eastAsia="zh-CN"/>
              </w:rPr>
            </w:pPr>
          </w:p>
        </w:tc>
        <w:tc>
          <w:tcPr>
            <w:tcW w:w="886" w:type="dxa"/>
            <w:tcBorders>
              <w:tl2br w:val="nil"/>
              <w:tr2bl w:val="nil"/>
            </w:tcBorders>
            <w:noWrap w:val="0"/>
            <w:vAlign w:val="center"/>
          </w:tcPr>
          <w:p w14:paraId="7D603877">
            <w:pPr>
              <w:jc w:val="both"/>
              <w:rPr>
                <w:lang w:val="en-US" w:eastAsia="zh-CN"/>
              </w:rPr>
            </w:pPr>
          </w:p>
        </w:tc>
      </w:tr>
      <w:tr w14:paraId="518EF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3E90A15D">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14:paraId="03CE9C77">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14:paraId="44A4E765">
            <w:pPr>
              <w:jc w:val="right"/>
              <w:rPr>
                <w:lang w:val="en-US" w:eastAsia="zh-CN"/>
              </w:rPr>
            </w:pPr>
            <w:r>
              <w:rPr>
                <w:rFonts w:ascii="宋体" w:hAnsi="宋体" w:eastAsia="宋体" w:cs="宋体"/>
                <w:b w:val="0"/>
                <w:i w:val="0"/>
                <w:color w:val="000000"/>
                <w:sz w:val="11"/>
                <w:lang w:val="en-US" w:eastAsia="zh-CN"/>
              </w:rPr>
              <w:t>23.60</w:t>
            </w:r>
          </w:p>
        </w:tc>
        <w:tc>
          <w:tcPr>
            <w:tcW w:w="960" w:type="dxa"/>
            <w:tcBorders>
              <w:tl2br w:val="nil"/>
              <w:tr2bl w:val="nil"/>
            </w:tcBorders>
            <w:noWrap w:val="0"/>
            <w:vAlign w:val="center"/>
          </w:tcPr>
          <w:p w14:paraId="4D065BE6">
            <w:pPr>
              <w:jc w:val="right"/>
              <w:rPr>
                <w:lang w:val="en-US" w:eastAsia="zh-CN"/>
              </w:rPr>
            </w:pPr>
            <w:r>
              <w:rPr>
                <w:rFonts w:ascii="宋体" w:hAnsi="宋体" w:eastAsia="宋体" w:cs="宋体"/>
                <w:b w:val="0"/>
                <w:i w:val="0"/>
                <w:color w:val="000000"/>
                <w:sz w:val="11"/>
                <w:lang w:val="en-US" w:eastAsia="zh-CN"/>
              </w:rPr>
              <w:t>23.60</w:t>
            </w:r>
          </w:p>
        </w:tc>
        <w:tc>
          <w:tcPr>
            <w:tcW w:w="960" w:type="dxa"/>
            <w:tcBorders>
              <w:tl2br w:val="nil"/>
              <w:tr2bl w:val="nil"/>
            </w:tcBorders>
            <w:noWrap w:val="0"/>
            <w:vAlign w:val="center"/>
          </w:tcPr>
          <w:p w14:paraId="4A21B3B9">
            <w:pPr>
              <w:jc w:val="both"/>
              <w:rPr>
                <w:lang w:val="en-US" w:eastAsia="zh-CN"/>
              </w:rPr>
            </w:pPr>
          </w:p>
        </w:tc>
        <w:tc>
          <w:tcPr>
            <w:tcW w:w="960" w:type="dxa"/>
            <w:tcBorders>
              <w:tl2br w:val="nil"/>
              <w:tr2bl w:val="nil"/>
            </w:tcBorders>
            <w:noWrap w:val="0"/>
            <w:vAlign w:val="center"/>
          </w:tcPr>
          <w:p w14:paraId="06848BA0">
            <w:pPr>
              <w:jc w:val="both"/>
              <w:rPr>
                <w:lang w:val="en-US" w:eastAsia="zh-CN"/>
              </w:rPr>
            </w:pPr>
          </w:p>
        </w:tc>
        <w:tc>
          <w:tcPr>
            <w:tcW w:w="960" w:type="dxa"/>
            <w:tcBorders>
              <w:tl2br w:val="nil"/>
              <w:tr2bl w:val="nil"/>
            </w:tcBorders>
            <w:noWrap w:val="0"/>
            <w:vAlign w:val="center"/>
          </w:tcPr>
          <w:p w14:paraId="6F5E3D3D">
            <w:pPr>
              <w:jc w:val="both"/>
              <w:rPr>
                <w:lang w:val="en-US" w:eastAsia="zh-CN"/>
              </w:rPr>
            </w:pPr>
          </w:p>
        </w:tc>
        <w:tc>
          <w:tcPr>
            <w:tcW w:w="886" w:type="dxa"/>
            <w:tcBorders>
              <w:tl2br w:val="nil"/>
              <w:tr2bl w:val="nil"/>
            </w:tcBorders>
            <w:noWrap w:val="0"/>
            <w:vAlign w:val="center"/>
          </w:tcPr>
          <w:p w14:paraId="75673B48">
            <w:pPr>
              <w:jc w:val="both"/>
              <w:rPr>
                <w:lang w:val="en-US" w:eastAsia="zh-CN"/>
              </w:rPr>
            </w:pPr>
          </w:p>
        </w:tc>
      </w:tr>
      <w:tr w14:paraId="45C52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835F8CA">
            <w:pPr>
              <w:jc w:val="left"/>
              <w:rPr>
                <w:lang w:val="en-US" w:eastAsia="zh-CN"/>
              </w:rPr>
            </w:pPr>
            <w:r>
              <w:rPr>
                <w:rFonts w:ascii="宋体" w:hAnsi="宋体" w:eastAsia="宋体" w:cs="宋体"/>
                <w:b w:val="0"/>
                <w:i w:val="0"/>
                <w:color w:val="000000"/>
                <w:sz w:val="11"/>
                <w:lang w:val="en-US" w:eastAsia="zh-CN"/>
              </w:rPr>
              <w:t>2101102</w:t>
            </w:r>
          </w:p>
        </w:tc>
        <w:tc>
          <w:tcPr>
            <w:tcW w:w="2080" w:type="dxa"/>
            <w:tcBorders>
              <w:tl2br w:val="nil"/>
              <w:tr2bl w:val="nil"/>
            </w:tcBorders>
            <w:noWrap w:val="0"/>
            <w:vAlign w:val="center"/>
          </w:tcPr>
          <w:p w14:paraId="772FA174">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noWrap w:val="0"/>
            <w:vAlign w:val="center"/>
          </w:tcPr>
          <w:p w14:paraId="0DD3C7CC">
            <w:pPr>
              <w:jc w:val="right"/>
              <w:rPr>
                <w:lang w:val="en-US" w:eastAsia="zh-CN"/>
              </w:rPr>
            </w:pPr>
            <w:r>
              <w:rPr>
                <w:rFonts w:ascii="宋体" w:hAnsi="宋体" w:eastAsia="宋体" w:cs="宋体"/>
                <w:b w:val="0"/>
                <w:i w:val="0"/>
                <w:color w:val="000000"/>
                <w:sz w:val="11"/>
                <w:lang w:val="en-US" w:eastAsia="zh-CN"/>
              </w:rPr>
              <w:t>23.60</w:t>
            </w:r>
          </w:p>
        </w:tc>
        <w:tc>
          <w:tcPr>
            <w:tcW w:w="960" w:type="dxa"/>
            <w:tcBorders>
              <w:tl2br w:val="nil"/>
              <w:tr2bl w:val="nil"/>
            </w:tcBorders>
            <w:noWrap w:val="0"/>
            <w:vAlign w:val="center"/>
          </w:tcPr>
          <w:p w14:paraId="1B8AA253">
            <w:pPr>
              <w:jc w:val="right"/>
              <w:rPr>
                <w:lang w:val="en-US" w:eastAsia="zh-CN"/>
              </w:rPr>
            </w:pPr>
            <w:r>
              <w:rPr>
                <w:rFonts w:ascii="宋体" w:hAnsi="宋体" w:eastAsia="宋体" w:cs="宋体"/>
                <w:b w:val="0"/>
                <w:i w:val="0"/>
                <w:color w:val="000000"/>
                <w:sz w:val="11"/>
                <w:lang w:val="en-US" w:eastAsia="zh-CN"/>
              </w:rPr>
              <w:t>23.60</w:t>
            </w:r>
          </w:p>
        </w:tc>
        <w:tc>
          <w:tcPr>
            <w:tcW w:w="960" w:type="dxa"/>
            <w:tcBorders>
              <w:tl2br w:val="nil"/>
              <w:tr2bl w:val="nil"/>
            </w:tcBorders>
            <w:noWrap w:val="0"/>
            <w:vAlign w:val="center"/>
          </w:tcPr>
          <w:p w14:paraId="1C797500">
            <w:pPr>
              <w:jc w:val="both"/>
              <w:rPr>
                <w:lang w:val="en-US" w:eastAsia="zh-CN"/>
              </w:rPr>
            </w:pPr>
          </w:p>
        </w:tc>
        <w:tc>
          <w:tcPr>
            <w:tcW w:w="960" w:type="dxa"/>
            <w:tcBorders>
              <w:tl2br w:val="nil"/>
              <w:tr2bl w:val="nil"/>
            </w:tcBorders>
            <w:noWrap w:val="0"/>
            <w:vAlign w:val="center"/>
          </w:tcPr>
          <w:p w14:paraId="7C3F041A">
            <w:pPr>
              <w:jc w:val="both"/>
              <w:rPr>
                <w:lang w:val="en-US" w:eastAsia="zh-CN"/>
              </w:rPr>
            </w:pPr>
          </w:p>
        </w:tc>
        <w:tc>
          <w:tcPr>
            <w:tcW w:w="960" w:type="dxa"/>
            <w:tcBorders>
              <w:tl2br w:val="nil"/>
              <w:tr2bl w:val="nil"/>
            </w:tcBorders>
            <w:noWrap w:val="0"/>
            <w:vAlign w:val="center"/>
          </w:tcPr>
          <w:p w14:paraId="526A7E24">
            <w:pPr>
              <w:jc w:val="both"/>
              <w:rPr>
                <w:lang w:val="en-US" w:eastAsia="zh-CN"/>
              </w:rPr>
            </w:pPr>
          </w:p>
        </w:tc>
        <w:tc>
          <w:tcPr>
            <w:tcW w:w="886" w:type="dxa"/>
            <w:tcBorders>
              <w:tl2br w:val="nil"/>
              <w:tr2bl w:val="nil"/>
            </w:tcBorders>
            <w:noWrap w:val="0"/>
            <w:vAlign w:val="center"/>
          </w:tcPr>
          <w:p w14:paraId="2D22AD6E">
            <w:pPr>
              <w:jc w:val="both"/>
              <w:rPr>
                <w:lang w:val="en-US" w:eastAsia="zh-CN"/>
              </w:rPr>
            </w:pPr>
          </w:p>
        </w:tc>
      </w:tr>
      <w:tr w14:paraId="302B3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3790FDD">
            <w:pPr>
              <w:jc w:val="left"/>
              <w:rPr>
                <w:lang w:val="en-US" w:eastAsia="zh-CN"/>
              </w:rPr>
            </w:pPr>
            <w:r>
              <w:rPr>
                <w:rFonts w:ascii="宋体" w:hAnsi="宋体" w:eastAsia="宋体" w:cs="宋体"/>
                <w:b w:val="0"/>
                <w:i w:val="0"/>
                <w:color w:val="000000"/>
                <w:sz w:val="11"/>
                <w:lang w:val="en-US" w:eastAsia="zh-CN"/>
              </w:rPr>
              <w:t>21015</w:t>
            </w:r>
          </w:p>
        </w:tc>
        <w:tc>
          <w:tcPr>
            <w:tcW w:w="2080" w:type="dxa"/>
            <w:tcBorders>
              <w:tl2br w:val="nil"/>
              <w:tr2bl w:val="nil"/>
            </w:tcBorders>
            <w:noWrap w:val="0"/>
            <w:vAlign w:val="center"/>
          </w:tcPr>
          <w:p w14:paraId="2E5D17E0">
            <w:pPr>
              <w:jc w:val="left"/>
              <w:rPr>
                <w:lang w:val="en-US" w:eastAsia="zh-CN"/>
              </w:rPr>
            </w:pPr>
            <w:r>
              <w:rPr>
                <w:rFonts w:ascii="宋体" w:hAnsi="宋体" w:eastAsia="宋体" w:cs="宋体"/>
                <w:b w:val="0"/>
                <w:i w:val="0"/>
                <w:color w:val="000000"/>
                <w:sz w:val="11"/>
                <w:lang w:val="en-US" w:eastAsia="zh-CN"/>
              </w:rPr>
              <w:t>医疗保障管理事务</w:t>
            </w:r>
          </w:p>
        </w:tc>
        <w:tc>
          <w:tcPr>
            <w:tcW w:w="960" w:type="dxa"/>
            <w:tcBorders>
              <w:tl2br w:val="nil"/>
              <w:tr2bl w:val="nil"/>
            </w:tcBorders>
            <w:noWrap w:val="0"/>
            <w:vAlign w:val="center"/>
          </w:tcPr>
          <w:p w14:paraId="08CA70B2">
            <w:pPr>
              <w:jc w:val="right"/>
              <w:rPr>
                <w:lang w:val="en-US" w:eastAsia="zh-CN"/>
              </w:rPr>
            </w:pPr>
            <w:r>
              <w:rPr>
                <w:rFonts w:ascii="宋体" w:hAnsi="宋体" w:eastAsia="宋体" w:cs="宋体"/>
                <w:b w:val="0"/>
                <w:i w:val="0"/>
                <w:color w:val="000000"/>
                <w:sz w:val="11"/>
                <w:lang w:val="en-US" w:eastAsia="zh-CN"/>
              </w:rPr>
              <w:t>524.18</w:t>
            </w:r>
          </w:p>
        </w:tc>
        <w:tc>
          <w:tcPr>
            <w:tcW w:w="960" w:type="dxa"/>
            <w:tcBorders>
              <w:tl2br w:val="nil"/>
              <w:tr2bl w:val="nil"/>
            </w:tcBorders>
            <w:noWrap w:val="0"/>
            <w:vAlign w:val="center"/>
          </w:tcPr>
          <w:p w14:paraId="4427CF38">
            <w:pPr>
              <w:jc w:val="right"/>
              <w:rPr>
                <w:lang w:val="en-US" w:eastAsia="zh-CN"/>
              </w:rPr>
            </w:pPr>
            <w:r>
              <w:rPr>
                <w:rFonts w:ascii="宋体" w:hAnsi="宋体" w:eastAsia="宋体" w:cs="宋体"/>
                <w:b w:val="0"/>
                <w:i w:val="0"/>
                <w:color w:val="000000"/>
                <w:sz w:val="11"/>
                <w:lang w:val="en-US" w:eastAsia="zh-CN"/>
              </w:rPr>
              <w:t>458.23</w:t>
            </w:r>
          </w:p>
        </w:tc>
        <w:tc>
          <w:tcPr>
            <w:tcW w:w="960" w:type="dxa"/>
            <w:tcBorders>
              <w:tl2br w:val="nil"/>
              <w:tr2bl w:val="nil"/>
            </w:tcBorders>
            <w:noWrap w:val="0"/>
            <w:vAlign w:val="center"/>
          </w:tcPr>
          <w:p w14:paraId="4A50F242">
            <w:pPr>
              <w:jc w:val="right"/>
              <w:rPr>
                <w:lang w:val="en-US" w:eastAsia="zh-CN"/>
              </w:rPr>
            </w:pPr>
            <w:r>
              <w:rPr>
                <w:rFonts w:ascii="宋体" w:hAnsi="宋体" w:eastAsia="宋体" w:cs="宋体"/>
                <w:b w:val="0"/>
                <w:i w:val="0"/>
                <w:color w:val="000000"/>
                <w:sz w:val="11"/>
                <w:lang w:val="en-US" w:eastAsia="zh-CN"/>
              </w:rPr>
              <w:t>65.94</w:t>
            </w:r>
          </w:p>
        </w:tc>
        <w:tc>
          <w:tcPr>
            <w:tcW w:w="960" w:type="dxa"/>
            <w:tcBorders>
              <w:tl2br w:val="nil"/>
              <w:tr2bl w:val="nil"/>
            </w:tcBorders>
            <w:noWrap w:val="0"/>
            <w:vAlign w:val="center"/>
          </w:tcPr>
          <w:p w14:paraId="1A0458DD">
            <w:pPr>
              <w:jc w:val="both"/>
              <w:rPr>
                <w:lang w:val="en-US" w:eastAsia="zh-CN"/>
              </w:rPr>
            </w:pPr>
          </w:p>
        </w:tc>
        <w:tc>
          <w:tcPr>
            <w:tcW w:w="960" w:type="dxa"/>
            <w:tcBorders>
              <w:tl2br w:val="nil"/>
              <w:tr2bl w:val="nil"/>
            </w:tcBorders>
            <w:noWrap w:val="0"/>
            <w:vAlign w:val="center"/>
          </w:tcPr>
          <w:p w14:paraId="310FC1B4">
            <w:pPr>
              <w:jc w:val="both"/>
              <w:rPr>
                <w:lang w:val="en-US" w:eastAsia="zh-CN"/>
              </w:rPr>
            </w:pPr>
          </w:p>
        </w:tc>
        <w:tc>
          <w:tcPr>
            <w:tcW w:w="886" w:type="dxa"/>
            <w:tcBorders>
              <w:tl2br w:val="nil"/>
              <w:tr2bl w:val="nil"/>
            </w:tcBorders>
            <w:noWrap w:val="0"/>
            <w:vAlign w:val="center"/>
          </w:tcPr>
          <w:p w14:paraId="04D05580">
            <w:pPr>
              <w:jc w:val="both"/>
              <w:rPr>
                <w:lang w:val="en-US" w:eastAsia="zh-CN"/>
              </w:rPr>
            </w:pPr>
          </w:p>
        </w:tc>
      </w:tr>
      <w:tr w14:paraId="4630F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A990B97">
            <w:pPr>
              <w:jc w:val="left"/>
              <w:rPr>
                <w:lang w:val="en-US" w:eastAsia="zh-CN"/>
              </w:rPr>
            </w:pPr>
            <w:r>
              <w:rPr>
                <w:rFonts w:ascii="宋体" w:hAnsi="宋体" w:eastAsia="宋体" w:cs="宋体"/>
                <w:b w:val="0"/>
                <w:i w:val="0"/>
                <w:color w:val="000000"/>
                <w:sz w:val="11"/>
                <w:lang w:val="en-US" w:eastAsia="zh-CN"/>
              </w:rPr>
              <w:t>2101501</w:t>
            </w:r>
          </w:p>
        </w:tc>
        <w:tc>
          <w:tcPr>
            <w:tcW w:w="2080" w:type="dxa"/>
            <w:tcBorders>
              <w:tl2br w:val="nil"/>
              <w:tr2bl w:val="nil"/>
            </w:tcBorders>
            <w:noWrap w:val="0"/>
            <w:vAlign w:val="center"/>
          </w:tcPr>
          <w:p w14:paraId="612109FF">
            <w:pPr>
              <w:jc w:val="left"/>
              <w:rPr>
                <w:lang w:val="en-US" w:eastAsia="zh-CN"/>
              </w:rPr>
            </w:pPr>
            <w:r>
              <w:rPr>
                <w:rFonts w:ascii="宋体" w:hAnsi="宋体" w:eastAsia="宋体" w:cs="宋体"/>
                <w:b w:val="0"/>
                <w:i w:val="0"/>
                <w:color w:val="000000"/>
                <w:sz w:val="11"/>
                <w:lang w:val="en-US" w:eastAsia="zh-CN"/>
              </w:rPr>
              <w:t>行政运行</w:t>
            </w:r>
          </w:p>
        </w:tc>
        <w:tc>
          <w:tcPr>
            <w:tcW w:w="960" w:type="dxa"/>
            <w:tcBorders>
              <w:tl2br w:val="nil"/>
              <w:tr2bl w:val="nil"/>
            </w:tcBorders>
            <w:noWrap w:val="0"/>
            <w:vAlign w:val="center"/>
          </w:tcPr>
          <w:p w14:paraId="10496CE8">
            <w:pPr>
              <w:jc w:val="right"/>
              <w:rPr>
                <w:lang w:val="en-US" w:eastAsia="zh-CN"/>
              </w:rPr>
            </w:pPr>
            <w:r>
              <w:rPr>
                <w:rFonts w:ascii="宋体" w:hAnsi="宋体" w:eastAsia="宋体" w:cs="宋体"/>
                <w:b w:val="0"/>
                <w:i w:val="0"/>
                <w:color w:val="000000"/>
                <w:sz w:val="11"/>
                <w:lang w:val="en-US" w:eastAsia="zh-CN"/>
              </w:rPr>
              <w:t>9.71</w:t>
            </w:r>
          </w:p>
        </w:tc>
        <w:tc>
          <w:tcPr>
            <w:tcW w:w="960" w:type="dxa"/>
            <w:tcBorders>
              <w:tl2br w:val="nil"/>
              <w:tr2bl w:val="nil"/>
            </w:tcBorders>
            <w:noWrap w:val="0"/>
            <w:vAlign w:val="center"/>
          </w:tcPr>
          <w:p w14:paraId="6AD51700">
            <w:pPr>
              <w:jc w:val="both"/>
              <w:rPr>
                <w:lang w:val="en-US" w:eastAsia="zh-CN"/>
              </w:rPr>
            </w:pPr>
          </w:p>
        </w:tc>
        <w:tc>
          <w:tcPr>
            <w:tcW w:w="960" w:type="dxa"/>
            <w:tcBorders>
              <w:tl2br w:val="nil"/>
              <w:tr2bl w:val="nil"/>
            </w:tcBorders>
            <w:noWrap w:val="0"/>
            <w:vAlign w:val="center"/>
          </w:tcPr>
          <w:p w14:paraId="2B12B2D6">
            <w:pPr>
              <w:jc w:val="right"/>
              <w:rPr>
                <w:lang w:val="en-US" w:eastAsia="zh-CN"/>
              </w:rPr>
            </w:pPr>
            <w:r>
              <w:rPr>
                <w:rFonts w:ascii="宋体" w:hAnsi="宋体" w:eastAsia="宋体" w:cs="宋体"/>
                <w:b w:val="0"/>
                <w:i w:val="0"/>
                <w:color w:val="000000"/>
                <w:sz w:val="11"/>
                <w:lang w:val="en-US" w:eastAsia="zh-CN"/>
              </w:rPr>
              <w:t>9.71</w:t>
            </w:r>
          </w:p>
        </w:tc>
        <w:tc>
          <w:tcPr>
            <w:tcW w:w="960" w:type="dxa"/>
            <w:tcBorders>
              <w:tl2br w:val="nil"/>
              <w:tr2bl w:val="nil"/>
            </w:tcBorders>
            <w:noWrap w:val="0"/>
            <w:vAlign w:val="center"/>
          </w:tcPr>
          <w:p w14:paraId="46D193FF">
            <w:pPr>
              <w:jc w:val="both"/>
              <w:rPr>
                <w:lang w:val="en-US" w:eastAsia="zh-CN"/>
              </w:rPr>
            </w:pPr>
          </w:p>
        </w:tc>
        <w:tc>
          <w:tcPr>
            <w:tcW w:w="960" w:type="dxa"/>
            <w:tcBorders>
              <w:tl2br w:val="nil"/>
              <w:tr2bl w:val="nil"/>
            </w:tcBorders>
            <w:noWrap w:val="0"/>
            <w:vAlign w:val="center"/>
          </w:tcPr>
          <w:p w14:paraId="59DAF1C3">
            <w:pPr>
              <w:jc w:val="both"/>
              <w:rPr>
                <w:lang w:val="en-US" w:eastAsia="zh-CN"/>
              </w:rPr>
            </w:pPr>
          </w:p>
        </w:tc>
        <w:tc>
          <w:tcPr>
            <w:tcW w:w="886" w:type="dxa"/>
            <w:tcBorders>
              <w:tl2br w:val="nil"/>
              <w:tr2bl w:val="nil"/>
            </w:tcBorders>
            <w:noWrap w:val="0"/>
            <w:vAlign w:val="center"/>
          </w:tcPr>
          <w:p w14:paraId="02E25FF0">
            <w:pPr>
              <w:jc w:val="both"/>
              <w:rPr>
                <w:lang w:val="en-US" w:eastAsia="zh-CN"/>
              </w:rPr>
            </w:pPr>
          </w:p>
        </w:tc>
      </w:tr>
      <w:tr w14:paraId="50AE6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0C1B133">
            <w:pPr>
              <w:jc w:val="left"/>
              <w:rPr>
                <w:lang w:val="en-US" w:eastAsia="zh-CN"/>
              </w:rPr>
            </w:pPr>
            <w:r>
              <w:rPr>
                <w:rFonts w:ascii="宋体" w:hAnsi="宋体" w:eastAsia="宋体" w:cs="宋体"/>
                <w:b w:val="0"/>
                <w:i w:val="0"/>
                <w:color w:val="000000"/>
                <w:sz w:val="11"/>
                <w:lang w:val="en-US" w:eastAsia="zh-CN"/>
              </w:rPr>
              <w:t>2101550</w:t>
            </w:r>
          </w:p>
        </w:tc>
        <w:tc>
          <w:tcPr>
            <w:tcW w:w="2080" w:type="dxa"/>
            <w:tcBorders>
              <w:tl2br w:val="nil"/>
              <w:tr2bl w:val="nil"/>
            </w:tcBorders>
            <w:noWrap w:val="0"/>
            <w:vAlign w:val="center"/>
          </w:tcPr>
          <w:p w14:paraId="54848CE5">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noWrap w:val="0"/>
            <w:vAlign w:val="center"/>
          </w:tcPr>
          <w:p w14:paraId="76E2783C">
            <w:pPr>
              <w:jc w:val="right"/>
              <w:rPr>
                <w:lang w:val="en-US" w:eastAsia="zh-CN"/>
              </w:rPr>
            </w:pPr>
            <w:r>
              <w:rPr>
                <w:rFonts w:ascii="宋体" w:hAnsi="宋体" w:eastAsia="宋体" w:cs="宋体"/>
                <w:b w:val="0"/>
                <w:i w:val="0"/>
                <w:color w:val="000000"/>
                <w:sz w:val="11"/>
                <w:lang w:val="en-US" w:eastAsia="zh-CN"/>
              </w:rPr>
              <w:t>512.97</w:t>
            </w:r>
          </w:p>
        </w:tc>
        <w:tc>
          <w:tcPr>
            <w:tcW w:w="960" w:type="dxa"/>
            <w:tcBorders>
              <w:tl2br w:val="nil"/>
              <w:tr2bl w:val="nil"/>
            </w:tcBorders>
            <w:noWrap w:val="0"/>
            <w:vAlign w:val="center"/>
          </w:tcPr>
          <w:p w14:paraId="30D650F0">
            <w:pPr>
              <w:jc w:val="right"/>
              <w:rPr>
                <w:lang w:val="en-US" w:eastAsia="zh-CN"/>
              </w:rPr>
            </w:pPr>
            <w:r>
              <w:rPr>
                <w:rFonts w:ascii="宋体" w:hAnsi="宋体" w:eastAsia="宋体" w:cs="宋体"/>
                <w:b w:val="0"/>
                <w:i w:val="0"/>
                <w:color w:val="000000"/>
                <w:sz w:val="11"/>
                <w:lang w:val="en-US" w:eastAsia="zh-CN"/>
              </w:rPr>
              <w:t>458.23</w:t>
            </w:r>
          </w:p>
        </w:tc>
        <w:tc>
          <w:tcPr>
            <w:tcW w:w="960" w:type="dxa"/>
            <w:tcBorders>
              <w:tl2br w:val="nil"/>
              <w:tr2bl w:val="nil"/>
            </w:tcBorders>
            <w:noWrap w:val="0"/>
            <w:vAlign w:val="center"/>
          </w:tcPr>
          <w:p w14:paraId="423A692E">
            <w:pPr>
              <w:jc w:val="right"/>
              <w:rPr>
                <w:lang w:val="en-US" w:eastAsia="zh-CN"/>
              </w:rPr>
            </w:pPr>
            <w:r>
              <w:rPr>
                <w:rFonts w:ascii="宋体" w:hAnsi="宋体" w:eastAsia="宋体" w:cs="宋体"/>
                <w:b w:val="0"/>
                <w:i w:val="0"/>
                <w:color w:val="000000"/>
                <w:sz w:val="11"/>
                <w:lang w:val="en-US" w:eastAsia="zh-CN"/>
              </w:rPr>
              <w:t>54.73</w:t>
            </w:r>
          </w:p>
        </w:tc>
        <w:tc>
          <w:tcPr>
            <w:tcW w:w="960" w:type="dxa"/>
            <w:tcBorders>
              <w:tl2br w:val="nil"/>
              <w:tr2bl w:val="nil"/>
            </w:tcBorders>
            <w:noWrap w:val="0"/>
            <w:vAlign w:val="center"/>
          </w:tcPr>
          <w:p w14:paraId="6292DC33">
            <w:pPr>
              <w:jc w:val="both"/>
              <w:rPr>
                <w:lang w:val="en-US" w:eastAsia="zh-CN"/>
              </w:rPr>
            </w:pPr>
          </w:p>
        </w:tc>
        <w:tc>
          <w:tcPr>
            <w:tcW w:w="960" w:type="dxa"/>
            <w:tcBorders>
              <w:tl2br w:val="nil"/>
              <w:tr2bl w:val="nil"/>
            </w:tcBorders>
            <w:noWrap w:val="0"/>
            <w:vAlign w:val="center"/>
          </w:tcPr>
          <w:p w14:paraId="30EDFC2F">
            <w:pPr>
              <w:jc w:val="both"/>
              <w:rPr>
                <w:lang w:val="en-US" w:eastAsia="zh-CN"/>
              </w:rPr>
            </w:pPr>
          </w:p>
        </w:tc>
        <w:tc>
          <w:tcPr>
            <w:tcW w:w="886" w:type="dxa"/>
            <w:tcBorders>
              <w:tl2br w:val="nil"/>
              <w:tr2bl w:val="nil"/>
            </w:tcBorders>
            <w:noWrap w:val="0"/>
            <w:vAlign w:val="center"/>
          </w:tcPr>
          <w:p w14:paraId="1428D86F">
            <w:pPr>
              <w:jc w:val="both"/>
              <w:rPr>
                <w:lang w:val="en-US" w:eastAsia="zh-CN"/>
              </w:rPr>
            </w:pPr>
          </w:p>
        </w:tc>
      </w:tr>
      <w:tr w14:paraId="284E9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525D378">
            <w:pPr>
              <w:jc w:val="left"/>
              <w:rPr>
                <w:lang w:val="en-US" w:eastAsia="zh-CN"/>
              </w:rPr>
            </w:pPr>
            <w:r>
              <w:rPr>
                <w:rFonts w:ascii="宋体" w:hAnsi="宋体" w:eastAsia="宋体" w:cs="宋体"/>
                <w:b w:val="0"/>
                <w:i w:val="0"/>
                <w:color w:val="000000"/>
                <w:sz w:val="11"/>
                <w:lang w:val="en-US" w:eastAsia="zh-CN"/>
              </w:rPr>
              <w:t>2101599</w:t>
            </w:r>
          </w:p>
        </w:tc>
        <w:tc>
          <w:tcPr>
            <w:tcW w:w="2080" w:type="dxa"/>
            <w:tcBorders>
              <w:tl2br w:val="nil"/>
              <w:tr2bl w:val="nil"/>
            </w:tcBorders>
            <w:noWrap w:val="0"/>
            <w:vAlign w:val="center"/>
          </w:tcPr>
          <w:p w14:paraId="775C3146">
            <w:pPr>
              <w:jc w:val="left"/>
              <w:rPr>
                <w:lang w:val="en-US" w:eastAsia="zh-CN"/>
              </w:rPr>
            </w:pPr>
            <w:r>
              <w:rPr>
                <w:rFonts w:ascii="宋体" w:hAnsi="宋体" w:eastAsia="宋体" w:cs="宋体"/>
                <w:b w:val="0"/>
                <w:i w:val="0"/>
                <w:color w:val="000000"/>
                <w:sz w:val="11"/>
                <w:lang w:val="en-US" w:eastAsia="zh-CN"/>
              </w:rPr>
              <w:t>其他医疗保障管理事务支出</w:t>
            </w:r>
          </w:p>
        </w:tc>
        <w:tc>
          <w:tcPr>
            <w:tcW w:w="960" w:type="dxa"/>
            <w:tcBorders>
              <w:tl2br w:val="nil"/>
              <w:tr2bl w:val="nil"/>
            </w:tcBorders>
            <w:noWrap w:val="0"/>
            <w:vAlign w:val="center"/>
          </w:tcPr>
          <w:p w14:paraId="1F3B77C4">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14:paraId="2FE6A689">
            <w:pPr>
              <w:jc w:val="both"/>
              <w:rPr>
                <w:lang w:val="en-US" w:eastAsia="zh-CN"/>
              </w:rPr>
            </w:pPr>
          </w:p>
        </w:tc>
        <w:tc>
          <w:tcPr>
            <w:tcW w:w="960" w:type="dxa"/>
            <w:tcBorders>
              <w:tl2br w:val="nil"/>
              <w:tr2bl w:val="nil"/>
            </w:tcBorders>
            <w:noWrap w:val="0"/>
            <w:vAlign w:val="center"/>
          </w:tcPr>
          <w:p w14:paraId="412B272D">
            <w:pPr>
              <w:jc w:val="right"/>
              <w:rPr>
                <w:lang w:val="en-US" w:eastAsia="zh-CN"/>
              </w:rPr>
            </w:pPr>
            <w:r>
              <w:rPr>
                <w:rFonts w:ascii="宋体" w:hAnsi="宋体" w:eastAsia="宋体" w:cs="宋体"/>
                <w:b w:val="0"/>
                <w:i w:val="0"/>
                <w:color w:val="000000"/>
                <w:sz w:val="11"/>
                <w:lang w:val="en-US" w:eastAsia="zh-CN"/>
              </w:rPr>
              <w:t>1.50</w:t>
            </w:r>
          </w:p>
        </w:tc>
        <w:tc>
          <w:tcPr>
            <w:tcW w:w="960" w:type="dxa"/>
            <w:tcBorders>
              <w:tl2br w:val="nil"/>
              <w:tr2bl w:val="nil"/>
            </w:tcBorders>
            <w:noWrap w:val="0"/>
            <w:vAlign w:val="center"/>
          </w:tcPr>
          <w:p w14:paraId="6EDB460F">
            <w:pPr>
              <w:jc w:val="both"/>
              <w:rPr>
                <w:lang w:val="en-US" w:eastAsia="zh-CN"/>
              </w:rPr>
            </w:pPr>
          </w:p>
        </w:tc>
        <w:tc>
          <w:tcPr>
            <w:tcW w:w="960" w:type="dxa"/>
            <w:tcBorders>
              <w:tl2br w:val="nil"/>
              <w:tr2bl w:val="nil"/>
            </w:tcBorders>
            <w:noWrap w:val="0"/>
            <w:vAlign w:val="center"/>
          </w:tcPr>
          <w:p w14:paraId="56D84484">
            <w:pPr>
              <w:jc w:val="both"/>
              <w:rPr>
                <w:lang w:val="en-US" w:eastAsia="zh-CN"/>
              </w:rPr>
            </w:pPr>
          </w:p>
        </w:tc>
        <w:tc>
          <w:tcPr>
            <w:tcW w:w="886" w:type="dxa"/>
            <w:tcBorders>
              <w:tl2br w:val="nil"/>
              <w:tr2bl w:val="nil"/>
            </w:tcBorders>
            <w:noWrap w:val="0"/>
            <w:vAlign w:val="center"/>
          </w:tcPr>
          <w:p w14:paraId="0CA14D2E">
            <w:pPr>
              <w:jc w:val="both"/>
              <w:rPr>
                <w:lang w:val="en-US" w:eastAsia="zh-CN"/>
              </w:rPr>
            </w:pPr>
          </w:p>
        </w:tc>
      </w:tr>
      <w:tr w14:paraId="0FDE4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ED30A29">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14:paraId="419E3C0C">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14:paraId="363473ED">
            <w:pPr>
              <w:jc w:val="right"/>
              <w:rPr>
                <w:lang w:val="en-US" w:eastAsia="zh-CN"/>
              </w:rPr>
            </w:pPr>
            <w:r>
              <w:rPr>
                <w:rFonts w:ascii="宋体" w:hAnsi="宋体" w:eastAsia="宋体" w:cs="宋体"/>
                <w:b w:val="0"/>
                <w:i w:val="0"/>
                <w:color w:val="000000"/>
                <w:sz w:val="11"/>
                <w:lang w:val="en-US" w:eastAsia="zh-CN"/>
              </w:rPr>
              <w:t>46.43</w:t>
            </w:r>
          </w:p>
        </w:tc>
        <w:tc>
          <w:tcPr>
            <w:tcW w:w="960" w:type="dxa"/>
            <w:tcBorders>
              <w:tl2br w:val="nil"/>
              <w:tr2bl w:val="nil"/>
            </w:tcBorders>
            <w:noWrap w:val="0"/>
            <w:vAlign w:val="center"/>
          </w:tcPr>
          <w:p w14:paraId="59F14A03">
            <w:pPr>
              <w:jc w:val="right"/>
              <w:rPr>
                <w:lang w:val="en-US" w:eastAsia="zh-CN"/>
              </w:rPr>
            </w:pPr>
            <w:r>
              <w:rPr>
                <w:rFonts w:ascii="宋体" w:hAnsi="宋体" w:eastAsia="宋体" w:cs="宋体"/>
                <w:b w:val="0"/>
                <w:i w:val="0"/>
                <w:color w:val="000000"/>
                <w:sz w:val="11"/>
                <w:lang w:val="en-US" w:eastAsia="zh-CN"/>
              </w:rPr>
              <w:t>46.43</w:t>
            </w:r>
          </w:p>
        </w:tc>
        <w:tc>
          <w:tcPr>
            <w:tcW w:w="960" w:type="dxa"/>
            <w:tcBorders>
              <w:tl2br w:val="nil"/>
              <w:tr2bl w:val="nil"/>
            </w:tcBorders>
            <w:noWrap w:val="0"/>
            <w:vAlign w:val="center"/>
          </w:tcPr>
          <w:p w14:paraId="7A4DF915">
            <w:pPr>
              <w:jc w:val="both"/>
              <w:rPr>
                <w:lang w:val="en-US" w:eastAsia="zh-CN"/>
              </w:rPr>
            </w:pPr>
          </w:p>
        </w:tc>
        <w:tc>
          <w:tcPr>
            <w:tcW w:w="960" w:type="dxa"/>
            <w:tcBorders>
              <w:tl2br w:val="nil"/>
              <w:tr2bl w:val="nil"/>
            </w:tcBorders>
            <w:noWrap w:val="0"/>
            <w:vAlign w:val="center"/>
          </w:tcPr>
          <w:p w14:paraId="79DD958C">
            <w:pPr>
              <w:jc w:val="both"/>
              <w:rPr>
                <w:lang w:val="en-US" w:eastAsia="zh-CN"/>
              </w:rPr>
            </w:pPr>
          </w:p>
        </w:tc>
        <w:tc>
          <w:tcPr>
            <w:tcW w:w="960" w:type="dxa"/>
            <w:tcBorders>
              <w:tl2br w:val="nil"/>
              <w:tr2bl w:val="nil"/>
            </w:tcBorders>
            <w:noWrap w:val="0"/>
            <w:vAlign w:val="center"/>
          </w:tcPr>
          <w:p w14:paraId="03903945">
            <w:pPr>
              <w:jc w:val="both"/>
              <w:rPr>
                <w:lang w:val="en-US" w:eastAsia="zh-CN"/>
              </w:rPr>
            </w:pPr>
          </w:p>
        </w:tc>
        <w:tc>
          <w:tcPr>
            <w:tcW w:w="886" w:type="dxa"/>
            <w:tcBorders>
              <w:tl2br w:val="nil"/>
              <w:tr2bl w:val="nil"/>
            </w:tcBorders>
            <w:noWrap w:val="0"/>
            <w:vAlign w:val="center"/>
          </w:tcPr>
          <w:p w14:paraId="61A36018">
            <w:pPr>
              <w:jc w:val="both"/>
              <w:rPr>
                <w:lang w:val="en-US" w:eastAsia="zh-CN"/>
              </w:rPr>
            </w:pPr>
          </w:p>
        </w:tc>
      </w:tr>
      <w:tr w14:paraId="5C9AA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C637BF7">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14:paraId="4C8DAD17">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14:paraId="6BFE95B5">
            <w:pPr>
              <w:jc w:val="right"/>
              <w:rPr>
                <w:lang w:val="en-US" w:eastAsia="zh-CN"/>
              </w:rPr>
            </w:pPr>
            <w:r>
              <w:rPr>
                <w:rFonts w:ascii="宋体" w:hAnsi="宋体" w:eastAsia="宋体" w:cs="宋体"/>
                <w:b w:val="0"/>
                <w:i w:val="0"/>
                <w:color w:val="000000"/>
                <w:sz w:val="11"/>
                <w:lang w:val="en-US" w:eastAsia="zh-CN"/>
              </w:rPr>
              <w:t>46.43</w:t>
            </w:r>
          </w:p>
        </w:tc>
        <w:tc>
          <w:tcPr>
            <w:tcW w:w="960" w:type="dxa"/>
            <w:tcBorders>
              <w:tl2br w:val="nil"/>
              <w:tr2bl w:val="nil"/>
            </w:tcBorders>
            <w:noWrap w:val="0"/>
            <w:vAlign w:val="center"/>
          </w:tcPr>
          <w:p w14:paraId="5830F649">
            <w:pPr>
              <w:jc w:val="right"/>
              <w:rPr>
                <w:lang w:val="en-US" w:eastAsia="zh-CN"/>
              </w:rPr>
            </w:pPr>
            <w:r>
              <w:rPr>
                <w:rFonts w:ascii="宋体" w:hAnsi="宋体" w:eastAsia="宋体" w:cs="宋体"/>
                <w:b w:val="0"/>
                <w:i w:val="0"/>
                <w:color w:val="000000"/>
                <w:sz w:val="11"/>
                <w:lang w:val="en-US" w:eastAsia="zh-CN"/>
              </w:rPr>
              <w:t>46.43</w:t>
            </w:r>
          </w:p>
        </w:tc>
        <w:tc>
          <w:tcPr>
            <w:tcW w:w="960" w:type="dxa"/>
            <w:tcBorders>
              <w:tl2br w:val="nil"/>
              <w:tr2bl w:val="nil"/>
            </w:tcBorders>
            <w:noWrap w:val="0"/>
            <w:vAlign w:val="center"/>
          </w:tcPr>
          <w:p w14:paraId="5D83B5E3">
            <w:pPr>
              <w:jc w:val="both"/>
              <w:rPr>
                <w:lang w:val="en-US" w:eastAsia="zh-CN"/>
              </w:rPr>
            </w:pPr>
          </w:p>
        </w:tc>
        <w:tc>
          <w:tcPr>
            <w:tcW w:w="960" w:type="dxa"/>
            <w:tcBorders>
              <w:tl2br w:val="nil"/>
              <w:tr2bl w:val="nil"/>
            </w:tcBorders>
            <w:noWrap w:val="0"/>
            <w:vAlign w:val="center"/>
          </w:tcPr>
          <w:p w14:paraId="506D1310">
            <w:pPr>
              <w:jc w:val="both"/>
              <w:rPr>
                <w:lang w:val="en-US" w:eastAsia="zh-CN"/>
              </w:rPr>
            </w:pPr>
          </w:p>
        </w:tc>
        <w:tc>
          <w:tcPr>
            <w:tcW w:w="960" w:type="dxa"/>
            <w:tcBorders>
              <w:tl2br w:val="nil"/>
              <w:tr2bl w:val="nil"/>
            </w:tcBorders>
            <w:noWrap w:val="0"/>
            <w:vAlign w:val="center"/>
          </w:tcPr>
          <w:p w14:paraId="358770BC">
            <w:pPr>
              <w:jc w:val="both"/>
              <w:rPr>
                <w:lang w:val="en-US" w:eastAsia="zh-CN"/>
              </w:rPr>
            </w:pPr>
          </w:p>
        </w:tc>
        <w:tc>
          <w:tcPr>
            <w:tcW w:w="886" w:type="dxa"/>
            <w:tcBorders>
              <w:tl2br w:val="nil"/>
              <w:tr2bl w:val="nil"/>
            </w:tcBorders>
            <w:noWrap w:val="0"/>
            <w:vAlign w:val="center"/>
          </w:tcPr>
          <w:p w14:paraId="441086EC">
            <w:pPr>
              <w:jc w:val="both"/>
              <w:rPr>
                <w:lang w:val="en-US" w:eastAsia="zh-CN"/>
              </w:rPr>
            </w:pPr>
          </w:p>
        </w:tc>
      </w:tr>
      <w:tr w14:paraId="0D85A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8276CDD">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14:paraId="4F17A4F3">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14:paraId="3AB9B4EF">
            <w:pPr>
              <w:jc w:val="right"/>
              <w:rPr>
                <w:lang w:val="en-US" w:eastAsia="zh-CN"/>
              </w:rPr>
            </w:pPr>
            <w:r>
              <w:rPr>
                <w:rFonts w:ascii="宋体" w:hAnsi="宋体" w:eastAsia="宋体" w:cs="宋体"/>
                <w:b w:val="0"/>
                <w:i w:val="0"/>
                <w:color w:val="000000"/>
                <w:sz w:val="11"/>
                <w:lang w:val="en-US" w:eastAsia="zh-CN"/>
              </w:rPr>
              <w:t>46.43</w:t>
            </w:r>
          </w:p>
        </w:tc>
        <w:tc>
          <w:tcPr>
            <w:tcW w:w="960" w:type="dxa"/>
            <w:tcBorders>
              <w:tl2br w:val="nil"/>
              <w:tr2bl w:val="nil"/>
            </w:tcBorders>
            <w:noWrap w:val="0"/>
            <w:vAlign w:val="center"/>
          </w:tcPr>
          <w:p w14:paraId="11F0E816">
            <w:pPr>
              <w:jc w:val="right"/>
              <w:rPr>
                <w:lang w:val="en-US" w:eastAsia="zh-CN"/>
              </w:rPr>
            </w:pPr>
            <w:r>
              <w:rPr>
                <w:rFonts w:ascii="宋体" w:hAnsi="宋体" w:eastAsia="宋体" w:cs="宋体"/>
                <w:b w:val="0"/>
                <w:i w:val="0"/>
                <w:color w:val="000000"/>
                <w:sz w:val="11"/>
                <w:lang w:val="en-US" w:eastAsia="zh-CN"/>
              </w:rPr>
              <w:t>46.43</w:t>
            </w:r>
          </w:p>
        </w:tc>
        <w:tc>
          <w:tcPr>
            <w:tcW w:w="960" w:type="dxa"/>
            <w:tcBorders>
              <w:tl2br w:val="nil"/>
              <w:tr2bl w:val="nil"/>
            </w:tcBorders>
            <w:noWrap w:val="0"/>
            <w:vAlign w:val="center"/>
          </w:tcPr>
          <w:p w14:paraId="333D633A">
            <w:pPr>
              <w:jc w:val="both"/>
              <w:rPr>
                <w:lang w:val="en-US" w:eastAsia="zh-CN"/>
              </w:rPr>
            </w:pPr>
          </w:p>
        </w:tc>
        <w:tc>
          <w:tcPr>
            <w:tcW w:w="960" w:type="dxa"/>
            <w:tcBorders>
              <w:tl2br w:val="nil"/>
              <w:tr2bl w:val="nil"/>
            </w:tcBorders>
            <w:noWrap w:val="0"/>
            <w:vAlign w:val="center"/>
          </w:tcPr>
          <w:p w14:paraId="48C3C98E">
            <w:pPr>
              <w:jc w:val="both"/>
              <w:rPr>
                <w:lang w:val="en-US" w:eastAsia="zh-CN"/>
              </w:rPr>
            </w:pPr>
          </w:p>
        </w:tc>
        <w:tc>
          <w:tcPr>
            <w:tcW w:w="960" w:type="dxa"/>
            <w:tcBorders>
              <w:tl2br w:val="nil"/>
              <w:tr2bl w:val="nil"/>
            </w:tcBorders>
            <w:noWrap w:val="0"/>
            <w:vAlign w:val="center"/>
          </w:tcPr>
          <w:p w14:paraId="7DCF9CE2">
            <w:pPr>
              <w:jc w:val="both"/>
              <w:rPr>
                <w:lang w:val="en-US" w:eastAsia="zh-CN"/>
              </w:rPr>
            </w:pPr>
          </w:p>
        </w:tc>
        <w:tc>
          <w:tcPr>
            <w:tcW w:w="886" w:type="dxa"/>
            <w:tcBorders>
              <w:tl2br w:val="nil"/>
              <w:tr2bl w:val="nil"/>
            </w:tcBorders>
            <w:noWrap w:val="0"/>
            <w:vAlign w:val="center"/>
          </w:tcPr>
          <w:p w14:paraId="0676877C">
            <w:pPr>
              <w:jc w:val="both"/>
              <w:rPr>
                <w:lang w:val="en-US" w:eastAsia="zh-CN"/>
              </w:rPr>
            </w:pPr>
          </w:p>
        </w:tc>
      </w:tr>
      <w:tr w14:paraId="1C49E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3FB33585">
            <w:pPr>
              <w:jc w:val="left"/>
              <w:rPr>
                <w:lang w:val="en-US" w:eastAsia="zh-CN"/>
              </w:rPr>
            </w:pPr>
            <w:r>
              <w:rPr>
                <w:rFonts w:ascii="宋体" w:hAnsi="宋体" w:eastAsia="宋体" w:cs="宋体"/>
                <w:b w:val="0"/>
                <w:i w:val="0"/>
                <w:color w:val="000000"/>
                <w:sz w:val="11"/>
                <w:lang w:val="en-US" w:eastAsia="zh-CN"/>
              </w:rPr>
              <w:t>注：本表反映部门本年度各项支出情况。</w:t>
            </w:r>
          </w:p>
        </w:tc>
      </w:tr>
    </w:tbl>
    <w:p w14:paraId="377DE280">
      <w:pPr>
        <w:snapToGrid w:val="0"/>
        <w:spacing w:before="0" w:after="0" w:line="0" w:lineRule="auto"/>
        <w:jc w:val="both"/>
        <w:rPr>
          <w:lang w:val="en-US" w:eastAsia="zh-CN"/>
        </w:rPr>
      </w:pPr>
      <w:r>
        <w:rPr>
          <w:sz w:val="8"/>
          <w:lang w:val="en-US" w:eastAsia="zh-CN"/>
        </w:rPr>
        <w:t xml:space="preserve"> </w:t>
      </w:r>
    </w:p>
    <w:p w14:paraId="1FB1CE31">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06F135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CF753EF">
            <w:pPr>
              <w:jc w:val="right"/>
              <w:rPr>
                <w:lang w:val="en-US" w:eastAsia="zh-CN"/>
              </w:rPr>
            </w:pPr>
            <w:r>
              <w:rPr>
                <w:rFonts w:ascii="宋体" w:hAnsi="宋体" w:eastAsia="宋体" w:cs="宋体"/>
                <w:sz w:val="20"/>
                <w:lang w:val="en-US" w:eastAsia="zh-CN"/>
              </w:rPr>
              <w:t>公开04表</w:t>
            </w:r>
          </w:p>
        </w:tc>
      </w:tr>
      <w:tr w14:paraId="6FBCCE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BC59D60">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3CC830EF">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6A92943">
            <w:pPr>
              <w:jc w:val="right"/>
              <w:rPr>
                <w:lang w:val="en-US" w:eastAsia="zh-CN"/>
              </w:rPr>
            </w:pPr>
            <w:r>
              <w:rPr>
                <w:rFonts w:ascii="宋体" w:hAnsi="宋体" w:eastAsia="宋体" w:cs="宋体"/>
                <w:sz w:val="20"/>
                <w:lang w:val="en-US" w:eastAsia="zh-CN"/>
              </w:rPr>
              <w:t>金额单位：万元</w:t>
            </w:r>
          </w:p>
        </w:tc>
      </w:tr>
    </w:tbl>
    <w:p w14:paraId="5B6ED43C">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640"/>
        <w:gridCol w:w="280"/>
        <w:gridCol w:w="840"/>
        <w:gridCol w:w="1840"/>
        <w:gridCol w:w="280"/>
        <w:gridCol w:w="840"/>
        <w:gridCol w:w="840"/>
        <w:gridCol w:w="840"/>
        <w:gridCol w:w="906"/>
      </w:tblGrid>
      <w:tr w14:paraId="0A699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gridSpan w:val="3"/>
            <w:noWrap w:val="0"/>
            <w:vAlign w:val="center"/>
          </w:tcPr>
          <w:p w14:paraId="7B529AFB">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14:paraId="32EA9C89">
            <w:pPr>
              <w:jc w:val="center"/>
              <w:rPr>
                <w:lang w:val="en-US" w:eastAsia="zh-CN"/>
              </w:rPr>
            </w:pPr>
            <w:r>
              <w:rPr>
                <w:rFonts w:ascii="宋体" w:hAnsi="宋体" w:eastAsia="宋体" w:cs="宋体"/>
                <w:b w:val="0"/>
                <w:i w:val="0"/>
                <w:color w:val="000000"/>
                <w:sz w:val="11"/>
                <w:lang w:val="en-US" w:eastAsia="zh-CN"/>
              </w:rPr>
              <w:t>支     出</w:t>
            </w:r>
          </w:p>
        </w:tc>
      </w:tr>
      <w:tr w14:paraId="5D8CB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1640" w:type="dxa"/>
            <w:vMerge w:val="restart"/>
            <w:tcBorders>
              <w:tl2br w:val="nil"/>
              <w:tr2bl w:val="nil"/>
            </w:tcBorders>
            <w:noWrap w:val="0"/>
            <w:vAlign w:val="center"/>
          </w:tcPr>
          <w:p w14:paraId="5EB58970">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33527B1E">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59DEEE3D">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14:paraId="1C11F60B">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6DF5701F">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4DF8D8A4">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14:paraId="6852F6D8">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14:paraId="57CD1E0F">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14:paraId="54C02C0F">
            <w:pPr>
              <w:jc w:val="center"/>
              <w:rPr>
                <w:lang w:val="en-US" w:eastAsia="zh-CN"/>
              </w:rPr>
            </w:pPr>
            <w:r>
              <w:rPr>
                <w:rFonts w:ascii="宋体" w:hAnsi="宋体" w:eastAsia="宋体" w:cs="宋体"/>
                <w:b w:val="0"/>
                <w:i w:val="0"/>
                <w:color w:val="000000"/>
                <w:sz w:val="11"/>
                <w:lang w:val="en-US" w:eastAsia="zh-CN"/>
              </w:rPr>
              <w:t>国有资本经营预算财政拨款</w:t>
            </w:r>
          </w:p>
        </w:tc>
      </w:tr>
      <w:tr w14:paraId="52466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51" w:hRule="exact"/>
          <w:jc w:val="center"/>
        </w:trPr>
        <w:tc>
          <w:tcPr>
            <w:tcW w:w="1640" w:type="dxa"/>
            <w:vMerge w:val="continue"/>
            <w:tcBorders>
              <w:tl2br w:val="nil"/>
              <w:tr2bl w:val="nil"/>
            </w:tcBorders>
            <w:noWrap w:val="0"/>
            <w:vAlign w:val="center"/>
          </w:tcPr>
          <w:p w14:paraId="74041CE7">
            <w:pPr>
              <w:jc w:val="both"/>
              <w:rPr>
                <w:lang w:val="en-US" w:eastAsia="zh-CN"/>
              </w:rPr>
            </w:pPr>
          </w:p>
        </w:tc>
        <w:tc>
          <w:tcPr>
            <w:tcW w:w="280" w:type="dxa"/>
            <w:vMerge w:val="continue"/>
            <w:tcBorders>
              <w:tl2br w:val="nil"/>
              <w:tr2bl w:val="nil"/>
            </w:tcBorders>
            <w:noWrap w:val="0"/>
            <w:vAlign w:val="center"/>
          </w:tcPr>
          <w:p w14:paraId="25BF98AA">
            <w:pPr>
              <w:jc w:val="both"/>
              <w:rPr>
                <w:lang w:val="en-US" w:eastAsia="zh-CN"/>
              </w:rPr>
            </w:pPr>
          </w:p>
        </w:tc>
        <w:tc>
          <w:tcPr>
            <w:tcW w:w="840" w:type="dxa"/>
            <w:vMerge w:val="continue"/>
            <w:tcBorders>
              <w:tl2br w:val="nil"/>
              <w:tr2bl w:val="nil"/>
            </w:tcBorders>
            <w:noWrap w:val="0"/>
            <w:vAlign w:val="center"/>
          </w:tcPr>
          <w:p w14:paraId="26466857">
            <w:pPr>
              <w:jc w:val="both"/>
              <w:rPr>
                <w:lang w:val="en-US" w:eastAsia="zh-CN"/>
              </w:rPr>
            </w:pPr>
          </w:p>
        </w:tc>
        <w:tc>
          <w:tcPr>
            <w:tcW w:w="1840" w:type="dxa"/>
            <w:vMerge w:val="continue"/>
            <w:tcBorders>
              <w:tl2br w:val="nil"/>
              <w:tr2bl w:val="nil"/>
            </w:tcBorders>
            <w:noWrap w:val="0"/>
            <w:vAlign w:val="center"/>
          </w:tcPr>
          <w:p w14:paraId="4955F5A1">
            <w:pPr>
              <w:jc w:val="both"/>
              <w:rPr>
                <w:lang w:val="en-US" w:eastAsia="zh-CN"/>
              </w:rPr>
            </w:pPr>
          </w:p>
        </w:tc>
        <w:tc>
          <w:tcPr>
            <w:tcW w:w="280" w:type="dxa"/>
            <w:vMerge w:val="continue"/>
            <w:tcBorders>
              <w:tl2br w:val="nil"/>
              <w:tr2bl w:val="nil"/>
            </w:tcBorders>
            <w:noWrap w:val="0"/>
            <w:vAlign w:val="center"/>
          </w:tcPr>
          <w:p w14:paraId="36138EB2">
            <w:pPr>
              <w:jc w:val="both"/>
              <w:rPr>
                <w:lang w:val="en-US" w:eastAsia="zh-CN"/>
              </w:rPr>
            </w:pPr>
          </w:p>
        </w:tc>
        <w:tc>
          <w:tcPr>
            <w:tcW w:w="840" w:type="dxa"/>
            <w:vMerge w:val="continue"/>
            <w:tcBorders>
              <w:tl2br w:val="nil"/>
              <w:tr2bl w:val="nil"/>
            </w:tcBorders>
            <w:noWrap w:val="0"/>
            <w:vAlign w:val="center"/>
          </w:tcPr>
          <w:p w14:paraId="5AE459C7">
            <w:pPr>
              <w:jc w:val="both"/>
              <w:rPr>
                <w:lang w:val="en-US" w:eastAsia="zh-CN"/>
              </w:rPr>
            </w:pPr>
          </w:p>
        </w:tc>
        <w:tc>
          <w:tcPr>
            <w:tcW w:w="840" w:type="dxa"/>
            <w:vMerge w:val="continue"/>
            <w:tcBorders>
              <w:tl2br w:val="nil"/>
              <w:tr2bl w:val="nil"/>
            </w:tcBorders>
            <w:noWrap w:val="0"/>
            <w:vAlign w:val="center"/>
          </w:tcPr>
          <w:p w14:paraId="67A6DD58">
            <w:pPr>
              <w:jc w:val="both"/>
              <w:rPr>
                <w:lang w:val="en-US" w:eastAsia="zh-CN"/>
              </w:rPr>
            </w:pPr>
          </w:p>
        </w:tc>
        <w:tc>
          <w:tcPr>
            <w:tcW w:w="840" w:type="dxa"/>
            <w:vMerge w:val="continue"/>
            <w:tcBorders>
              <w:tl2br w:val="nil"/>
              <w:tr2bl w:val="nil"/>
            </w:tcBorders>
            <w:noWrap w:val="0"/>
            <w:vAlign w:val="center"/>
          </w:tcPr>
          <w:p w14:paraId="6533A456">
            <w:pPr>
              <w:jc w:val="both"/>
              <w:rPr>
                <w:lang w:val="en-US" w:eastAsia="zh-CN"/>
              </w:rPr>
            </w:pPr>
          </w:p>
        </w:tc>
        <w:tc>
          <w:tcPr>
            <w:tcW w:w="906" w:type="dxa"/>
            <w:vMerge w:val="continue"/>
            <w:tcBorders>
              <w:tl2br w:val="nil"/>
              <w:tr2bl w:val="nil"/>
            </w:tcBorders>
            <w:noWrap w:val="0"/>
            <w:vAlign w:val="center"/>
          </w:tcPr>
          <w:p w14:paraId="137627E8">
            <w:pPr>
              <w:jc w:val="both"/>
              <w:rPr>
                <w:lang w:val="en-US" w:eastAsia="zh-CN"/>
              </w:rPr>
            </w:pPr>
          </w:p>
        </w:tc>
      </w:tr>
      <w:tr w14:paraId="1947A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03CC63D">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1249D742">
            <w:pPr>
              <w:jc w:val="both"/>
              <w:rPr>
                <w:lang w:val="en-US" w:eastAsia="zh-CN"/>
              </w:rPr>
            </w:pPr>
          </w:p>
        </w:tc>
        <w:tc>
          <w:tcPr>
            <w:tcW w:w="840" w:type="dxa"/>
            <w:tcBorders>
              <w:tl2br w:val="nil"/>
              <w:tr2bl w:val="nil"/>
            </w:tcBorders>
            <w:noWrap w:val="0"/>
            <w:vAlign w:val="center"/>
          </w:tcPr>
          <w:p w14:paraId="7B975E7C">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14:paraId="539B4C88">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49FBC641">
            <w:pPr>
              <w:jc w:val="both"/>
              <w:rPr>
                <w:lang w:val="en-US" w:eastAsia="zh-CN"/>
              </w:rPr>
            </w:pPr>
          </w:p>
        </w:tc>
        <w:tc>
          <w:tcPr>
            <w:tcW w:w="840" w:type="dxa"/>
            <w:tcBorders>
              <w:tl2br w:val="nil"/>
              <w:tr2bl w:val="nil"/>
            </w:tcBorders>
            <w:noWrap w:val="0"/>
            <w:vAlign w:val="center"/>
          </w:tcPr>
          <w:p w14:paraId="1B6DD468">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5743D77A">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4AF932D2">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14:paraId="68677CC3">
            <w:pPr>
              <w:jc w:val="center"/>
              <w:rPr>
                <w:lang w:val="en-US" w:eastAsia="zh-CN"/>
              </w:rPr>
            </w:pPr>
            <w:r>
              <w:rPr>
                <w:rFonts w:ascii="宋体" w:hAnsi="宋体" w:eastAsia="宋体" w:cs="宋体"/>
                <w:b w:val="0"/>
                <w:i w:val="0"/>
                <w:color w:val="000000"/>
                <w:sz w:val="11"/>
                <w:lang w:val="en-US" w:eastAsia="zh-CN"/>
              </w:rPr>
              <w:t>5</w:t>
            </w:r>
          </w:p>
        </w:tc>
      </w:tr>
      <w:tr w14:paraId="40CFD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4939EAB">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14:paraId="6E4A8973">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14:paraId="3D8892AC">
            <w:pPr>
              <w:jc w:val="right"/>
              <w:rPr>
                <w:lang w:val="en-US" w:eastAsia="zh-CN"/>
              </w:rPr>
            </w:pPr>
            <w:r>
              <w:rPr>
                <w:rFonts w:ascii="宋体" w:hAnsi="宋体" w:eastAsia="宋体" w:cs="宋体"/>
                <w:b w:val="0"/>
                <w:i w:val="0"/>
                <w:color w:val="000000"/>
                <w:sz w:val="11"/>
                <w:lang w:val="en-US" w:eastAsia="zh-CN"/>
              </w:rPr>
              <w:t>660.10</w:t>
            </w:r>
          </w:p>
        </w:tc>
        <w:tc>
          <w:tcPr>
            <w:tcW w:w="1840" w:type="dxa"/>
            <w:tcBorders>
              <w:tl2br w:val="nil"/>
              <w:tr2bl w:val="nil"/>
            </w:tcBorders>
            <w:noWrap w:val="0"/>
            <w:vAlign w:val="center"/>
          </w:tcPr>
          <w:p w14:paraId="4FAF9225">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14:paraId="056B9685">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14:paraId="44E603D9">
            <w:pPr>
              <w:jc w:val="both"/>
              <w:rPr>
                <w:lang w:val="en-US" w:eastAsia="zh-CN"/>
              </w:rPr>
            </w:pPr>
          </w:p>
        </w:tc>
        <w:tc>
          <w:tcPr>
            <w:tcW w:w="840" w:type="dxa"/>
            <w:tcBorders>
              <w:tl2br w:val="nil"/>
              <w:tr2bl w:val="nil"/>
            </w:tcBorders>
            <w:noWrap w:val="0"/>
            <w:vAlign w:val="center"/>
          </w:tcPr>
          <w:p w14:paraId="480131E5">
            <w:pPr>
              <w:jc w:val="both"/>
              <w:rPr>
                <w:lang w:val="en-US" w:eastAsia="zh-CN"/>
              </w:rPr>
            </w:pPr>
          </w:p>
        </w:tc>
        <w:tc>
          <w:tcPr>
            <w:tcW w:w="840" w:type="dxa"/>
            <w:tcBorders>
              <w:tl2br w:val="nil"/>
              <w:tr2bl w:val="nil"/>
            </w:tcBorders>
            <w:noWrap w:val="0"/>
            <w:vAlign w:val="center"/>
          </w:tcPr>
          <w:p w14:paraId="4FB94867">
            <w:pPr>
              <w:jc w:val="both"/>
              <w:rPr>
                <w:lang w:val="en-US" w:eastAsia="zh-CN"/>
              </w:rPr>
            </w:pPr>
          </w:p>
        </w:tc>
        <w:tc>
          <w:tcPr>
            <w:tcW w:w="906" w:type="dxa"/>
            <w:tcBorders>
              <w:tl2br w:val="nil"/>
              <w:tr2bl w:val="nil"/>
            </w:tcBorders>
            <w:noWrap w:val="0"/>
            <w:vAlign w:val="center"/>
          </w:tcPr>
          <w:p w14:paraId="2EFE5596">
            <w:pPr>
              <w:jc w:val="both"/>
              <w:rPr>
                <w:lang w:val="en-US" w:eastAsia="zh-CN"/>
              </w:rPr>
            </w:pPr>
          </w:p>
        </w:tc>
      </w:tr>
      <w:tr w14:paraId="6BF8C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DE44F21">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14:paraId="510A8EB3">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2BE9DBD1">
            <w:pPr>
              <w:jc w:val="both"/>
              <w:rPr>
                <w:lang w:val="en-US" w:eastAsia="zh-CN"/>
              </w:rPr>
            </w:pPr>
          </w:p>
        </w:tc>
        <w:tc>
          <w:tcPr>
            <w:tcW w:w="1840" w:type="dxa"/>
            <w:tcBorders>
              <w:tl2br w:val="nil"/>
              <w:tr2bl w:val="nil"/>
            </w:tcBorders>
            <w:noWrap w:val="0"/>
            <w:vAlign w:val="center"/>
          </w:tcPr>
          <w:p w14:paraId="295B9984">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14:paraId="0F79D662">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14:paraId="0820AB66">
            <w:pPr>
              <w:jc w:val="both"/>
              <w:rPr>
                <w:lang w:val="en-US" w:eastAsia="zh-CN"/>
              </w:rPr>
            </w:pPr>
          </w:p>
        </w:tc>
        <w:tc>
          <w:tcPr>
            <w:tcW w:w="840" w:type="dxa"/>
            <w:tcBorders>
              <w:tl2br w:val="nil"/>
              <w:tr2bl w:val="nil"/>
            </w:tcBorders>
            <w:noWrap w:val="0"/>
            <w:vAlign w:val="center"/>
          </w:tcPr>
          <w:p w14:paraId="6D023109">
            <w:pPr>
              <w:jc w:val="both"/>
              <w:rPr>
                <w:lang w:val="en-US" w:eastAsia="zh-CN"/>
              </w:rPr>
            </w:pPr>
          </w:p>
        </w:tc>
        <w:tc>
          <w:tcPr>
            <w:tcW w:w="840" w:type="dxa"/>
            <w:tcBorders>
              <w:tl2br w:val="nil"/>
              <w:tr2bl w:val="nil"/>
            </w:tcBorders>
            <w:noWrap w:val="0"/>
            <w:vAlign w:val="center"/>
          </w:tcPr>
          <w:p w14:paraId="311E69EC">
            <w:pPr>
              <w:jc w:val="both"/>
              <w:rPr>
                <w:lang w:val="en-US" w:eastAsia="zh-CN"/>
              </w:rPr>
            </w:pPr>
          </w:p>
        </w:tc>
        <w:tc>
          <w:tcPr>
            <w:tcW w:w="906" w:type="dxa"/>
            <w:tcBorders>
              <w:tl2br w:val="nil"/>
              <w:tr2bl w:val="nil"/>
            </w:tcBorders>
            <w:noWrap w:val="0"/>
            <w:vAlign w:val="center"/>
          </w:tcPr>
          <w:p w14:paraId="621A72D7">
            <w:pPr>
              <w:jc w:val="both"/>
              <w:rPr>
                <w:lang w:val="en-US" w:eastAsia="zh-CN"/>
              </w:rPr>
            </w:pPr>
          </w:p>
        </w:tc>
      </w:tr>
      <w:tr w14:paraId="7E2D7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C572885">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14:paraId="5D84390A">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7A6254CE">
            <w:pPr>
              <w:jc w:val="both"/>
              <w:rPr>
                <w:lang w:val="en-US" w:eastAsia="zh-CN"/>
              </w:rPr>
            </w:pPr>
          </w:p>
        </w:tc>
        <w:tc>
          <w:tcPr>
            <w:tcW w:w="1840" w:type="dxa"/>
            <w:tcBorders>
              <w:tl2br w:val="nil"/>
              <w:tr2bl w:val="nil"/>
            </w:tcBorders>
            <w:noWrap w:val="0"/>
            <w:vAlign w:val="center"/>
          </w:tcPr>
          <w:p w14:paraId="2ABCBC3F">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14:paraId="295E3087">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14:paraId="7DC321C4">
            <w:pPr>
              <w:jc w:val="both"/>
              <w:rPr>
                <w:lang w:val="en-US" w:eastAsia="zh-CN"/>
              </w:rPr>
            </w:pPr>
          </w:p>
        </w:tc>
        <w:tc>
          <w:tcPr>
            <w:tcW w:w="840" w:type="dxa"/>
            <w:tcBorders>
              <w:tl2br w:val="nil"/>
              <w:tr2bl w:val="nil"/>
            </w:tcBorders>
            <w:noWrap w:val="0"/>
            <w:vAlign w:val="center"/>
          </w:tcPr>
          <w:p w14:paraId="593F1EAC">
            <w:pPr>
              <w:jc w:val="both"/>
              <w:rPr>
                <w:lang w:val="en-US" w:eastAsia="zh-CN"/>
              </w:rPr>
            </w:pPr>
          </w:p>
        </w:tc>
        <w:tc>
          <w:tcPr>
            <w:tcW w:w="840" w:type="dxa"/>
            <w:tcBorders>
              <w:tl2br w:val="nil"/>
              <w:tr2bl w:val="nil"/>
            </w:tcBorders>
            <w:noWrap w:val="0"/>
            <w:vAlign w:val="center"/>
          </w:tcPr>
          <w:p w14:paraId="57F7193C">
            <w:pPr>
              <w:jc w:val="both"/>
              <w:rPr>
                <w:lang w:val="en-US" w:eastAsia="zh-CN"/>
              </w:rPr>
            </w:pPr>
          </w:p>
        </w:tc>
        <w:tc>
          <w:tcPr>
            <w:tcW w:w="906" w:type="dxa"/>
            <w:tcBorders>
              <w:tl2br w:val="nil"/>
              <w:tr2bl w:val="nil"/>
            </w:tcBorders>
            <w:noWrap w:val="0"/>
            <w:vAlign w:val="center"/>
          </w:tcPr>
          <w:p w14:paraId="0799A6D2">
            <w:pPr>
              <w:jc w:val="both"/>
              <w:rPr>
                <w:lang w:val="en-US" w:eastAsia="zh-CN"/>
              </w:rPr>
            </w:pPr>
          </w:p>
        </w:tc>
      </w:tr>
      <w:tr w14:paraId="67375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132E624">
            <w:pPr>
              <w:jc w:val="both"/>
              <w:rPr>
                <w:lang w:val="en-US" w:eastAsia="zh-CN"/>
              </w:rPr>
            </w:pPr>
          </w:p>
        </w:tc>
        <w:tc>
          <w:tcPr>
            <w:tcW w:w="280" w:type="dxa"/>
            <w:tcBorders>
              <w:tl2br w:val="nil"/>
              <w:tr2bl w:val="nil"/>
            </w:tcBorders>
            <w:noWrap w:val="0"/>
            <w:vAlign w:val="center"/>
          </w:tcPr>
          <w:p w14:paraId="30C16E60">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14:paraId="208148C7">
            <w:pPr>
              <w:jc w:val="both"/>
              <w:rPr>
                <w:lang w:val="en-US" w:eastAsia="zh-CN"/>
              </w:rPr>
            </w:pPr>
          </w:p>
        </w:tc>
        <w:tc>
          <w:tcPr>
            <w:tcW w:w="1840" w:type="dxa"/>
            <w:tcBorders>
              <w:tl2br w:val="nil"/>
              <w:tr2bl w:val="nil"/>
            </w:tcBorders>
            <w:noWrap w:val="0"/>
            <w:vAlign w:val="center"/>
          </w:tcPr>
          <w:p w14:paraId="68E28882">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14:paraId="7C81DDB8">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14:paraId="736C1C01">
            <w:pPr>
              <w:jc w:val="both"/>
              <w:rPr>
                <w:lang w:val="en-US" w:eastAsia="zh-CN"/>
              </w:rPr>
            </w:pPr>
          </w:p>
        </w:tc>
        <w:tc>
          <w:tcPr>
            <w:tcW w:w="840" w:type="dxa"/>
            <w:tcBorders>
              <w:tl2br w:val="nil"/>
              <w:tr2bl w:val="nil"/>
            </w:tcBorders>
            <w:noWrap w:val="0"/>
            <w:vAlign w:val="center"/>
          </w:tcPr>
          <w:p w14:paraId="40645D76">
            <w:pPr>
              <w:jc w:val="both"/>
              <w:rPr>
                <w:lang w:val="en-US" w:eastAsia="zh-CN"/>
              </w:rPr>
            </w:pPr>
          </w:p>
        </w:tc>
        <w:tc>
          <w:tcPr>
            <w:tcW w:w="840" w:type="dxa"/>
            <w:tcBorders>
              <w:tl2br w:val="nil"/>
              <w:tr2bl w:val="nil"/>
            </w:tcBorders>
            <w:noWrap w:val="0"/>
            <w:vAlign w:val="center"/>
          </w:tcPr>
          <w:p w14:paraId="6DCE4388">
            <w:pPr>
              <w:jc w:val="both"/>
              <w:rPr>
                <w:lang w:val="en-US" w:eastAsia="zh-CN"/>
              </w:rPr>
            </w:pPr>
          </w:p>
        </w:tc>
        <w:tc>
          <w:tcPr>
            <w:tcW w:w="906" w:type="dxa"/>
            <w:tcBorders>
              <w:tl2br w:val="nil"/>
              <w:tr2bl w:val="nil"/>
            </w:tcBorders>
            <w:noWrap w:val="0"/>
            <w:vAlign w:val="center"/>
          </w:tcPr>
          <w:p w14:paraId="3405057E">
            <w:pPr>
              <w:jc w:val="both"/>
              <w:rPr>
                <w:lang w:val="en-US" w:eastAsia="zh-CN"/>
              </w:rPr>
            </w:pPr>
          </w:p>
        </w:tc>
      </w:tr>
      <w:tr w14:paraId="2903E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C573BE3">
            <w:pPr>
              <w:jc w:val="both"/>
              <w:rPr>
                <w:lang w:val="en-US" w:eastAsia="zh-CN"/>
              </w:rPr>
            </w:pPr>
          </w:p>
        </w:tc>
        <w:tc>
          <w:tcPr>
            <w:tcW w:w="280" w:type="dxa"/>
            <w:tcBorders>
              <w:tl2br w:val="nil"/>
              <w:tr2bl w:val="nil"/>
            </w:tcBorders>
            <w:noWrap w:val="0"/>
            <w:vAlign w:val="center"/>
          </w:tcPr>
          <w:p w14:paraId="6C8AF152">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14:paraId="02773D04">
            <w:pPr>
              <w:jc w:val="both"/>
              <w:rPr>
                <w:lang w:val="en-US" w:eastAsia="zh-CN"/>
              </w:rPr>
            </w:pPr>
          </w:p>
        </w:tc>
        <w:tc>
          <w:tcPr>
            <w:tcW w:w="1840" w:type="dxa"/>
            <w:tcBorders>
              <w:tl2br w:val="nil"/>
              <w:tr2bl w:val="nil"/>
            </w:tcBorders>
            <w:noWrap w:val="0"/>
            <w:vAlign w:val="center"/>
          </w:tcPr>
          <w:p w14:paraId="34FC48D2">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14:paraId="56C2E3F3">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14:paraId="4F35AA69">
            <w:pPr>
              <w:jc w:val="both"/>
              <w:rPr>
                <w:lang w:val="en-US" w:eastAsia="zh-CN"/>
              </w:rPr>
            </w:pPr>
          </w:p>
        </w:tc>
        <w:tc>
          <w:tcPr>
            <w:tcW w:w="840" w:type="dxa"/>
            <w:tcBorders>
              <w:tl2br w:val="nil"/>
              <w:tr2bl w:val="nil"/>
            </w:tcBorders>
            <w:noWrap w:val="0"/>
            <w:vAlign w:val="center"/>
          </w:tcPr>
          <w:p w14:paraId="67D10C07">
            <w:pPr>
              <w:jc w:val="both"/>
              <w:rPr>
                <w:lang w:val="en-US" w:eastAsia="zh-CN"/>
              </w:rPr>
            </w:pPr>
          </w:p>
        </w:tc>
        <w:tc>
          <w:tcPr>
            <w:tcW w:w="840" w:type="dxa"/>
            <w:tcBorders>
              <w:tl2br w:val="nil"/>
              <w:tr2bl w:val="nil"/>
            </w:tcBorders>
            <w:noWrap w:val="0"/>
            <w:vAlign w:val="center"/>
          </w:tcPr>
          <w:p w14:paraId="22873690">
            <w:pPr>
              <w:jc w:val="both"/>
              <w:rPr>
                <w:lang w:val="en-US" w:eastAsia="zh-CN"/>
              </w:rPr>
            </w:pPr>
          </w:p>
        </w:tc>
        <w:tc>
          <w:tcPr>
            <w:tcW w:w="906" w:type="dxa"/>
            <w:tcBorders>
              <w:tl2br w:val="nil"/>
              <w:tr2bl w:val="nil"/>
            </w:tcBorders>
            <w:noWrap w:val="0"/>
            <w:vAlign w:val="center"/>
          </w:tcPr>
          <w:p w14:paraId="351258B1">
            <w:pPr>
              <w:jc w:val="both"/>
              <w:rPr>
                <w:lang w:val="en-US" w:eastAsia="zh-CN"/>
              </w:rPr>
            </w:pPr>
          </w:p>
        </w:tc>
      </w:tr>
      <w:tr w14:paraId="3DE77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775E9A4">
            <w:pPr>
              <w:jc w:val="both"/>
              <w:rPr>
                <w:lang w:val="en-US" w:eastAsia="zh-CN"/>
              </w:rPr>
            </w:pPr>
          </w:p>
        </w:tc>
        <w:tc>
          <w:tcPr>
            <w:tcW w:w="280" w:type="dxa"/>
            <w:tcBorders>
              <w:tl2br w:val="nil"/>
              <w:tr2bl w:val="nil"/>
            </w:tcBorders>
            <w:noWrap w:val="0"/>
            <w:vAlign w:val="center"/>
          </w:tcPr>
          <w:p w14:paraId="72EB16E5">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14:paraId="178F61F9">
            <w:pPr>
              <w:jc w:val="both"/>
              <w:rPr>
                <w:lang w:val="en-US" w:eastAsia="zh-CN"/>
              </w:rPr>
            </w:pPr>
          </w:p>
        </w:tc>
        <w:tc>
          <w:tcPr>
            <w:tcW w:w="1840" w:type="dxa"/>
            <w:tcBorders>
              <w:tl2br w:val="nil"/>
              <w:tr2bl w:val="nil"/>
            </w:tcBorders>
            <w:noWrap w:val="0"/>
            <w:vAlign w:val="center"/>
          </w:tcPr>
          <w:p w14:paraId="49A8F8B8">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14:paraId="76F61F50">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14:paraId="1F6874C7">
            <w:pPr>
              <w:jc w:val="both"/>
              <w:rPr>
                <w:lang w:val="en-US" w:eastAsia="zh-CN"/>
              </w:rPr>
            </w:pPr>
          </w:p>
        </w:tc>
        <w:tc>
          <w:tcPr>
            <w:tcW w:w="840" w:type="dxa"/>
            <w:tcBorders>
              <w:tl2br w:val="nil"/>
              <w:tr2bl w:val="nil"/>
            </w:tcBorders>
            <w:noWrap w:val="0"/>
            <w:vAlign w:val="center"/>
          </w:tcPr>
          <w:p w14:paraId="29F82CF2">
            <w:pPr>
              <w:jc w:val="both"/>
              <w:rPr>
                <w:lang w:val="en-US" w:eastAsia="zh-CN"/>
              </w:rPr>
            </w:pPr>
          </w:p>
        </w:tc>
        <w:tc>
          <w:tcPr>
            <w:tcW w:w="840" w:type="dxa"/>
            <w:tcBorders>
              <w:tl2br w:val="nil"/>
              <w:tr2bl w:val="nil"/>
            </w:tcBorders>
            <w:noWrap w:val="0"/>
            <w:vAlign w:val="center"/>
          </w:tcPr>
          <w:p w14:paraId="32FED56A">
            <w:pPr>
              <w:jc w:val="both"/>
              <w:rPr>
                <w:lang w:val="en-US" w:eastAsia="zh-CN"/>
              </w:rPr>
            </w:pPr>
          </w:p>
        </w:tc>
        <w:tc>
          <w:tcPr>
            <w:tcW w:w="906" w:type="dxa"/>
            <w:tcBorders>
              <w:tl2br w:val="nil"/>
              <w:tr2bl w:val="nil"/>
            </w:tcBorders>
            <w:noWrap w:val="0"/>
            <w:vAlign w:val="center"/>
          </w:tcPr>
          <w:p w14:paraId="25823204">
            <w:pPr>
              <w:jc w:val="both"/>
              <w:rPr>
                <w:lang w:val="en-US" w:eastAsia="zh-CN"/>
              </w:rPr>
            </w:pPr>
          </w:p>
        </w:tc>
      </w:tr>
      <w:tr w14:paraId="0B5FE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2DBD20E">
            <w:pPr>
              <w:jc w:val="both"/>
              <w:rPr>
                <w:lang w:val="en-US" w:eastAsia="zh-CN"/>
              </w:rPr>
            </w:pPr>
          </w:p>
        </w:tc>
        <w:tc>
          <w:tcPr>
            <w:tcW w:w="280" w:type="dxa"/>
            <w:tcBorders>
              <w:tl2br w:val="nil"/>
              <w:tr2bl w:val="nil"/>
            </w:tcBorders>
            <w:noWrap w:val="0"/>
            <w:vAlign w:val="center"/>
          </w:tcPr>
          <w:p w14:paraId="00F82D34">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14:paraId="4853E51E">
            <w:pPr>
              <w:jc w:val="both"/>
              <w:rPr>
                <w:lang w:val="en-US" w:eastAsia="zh-CN"/>
              </w:rPr>
            </w:pPr>
          </w:p>
        </w:tc>
        <w:tc>
          <w:tcPr>
            <w:tcW w:w="1840" w:type="dxa"/>
            <w:tcBorders>
              <w:tl2br w:val="nil"/>
              <w:tr2bl w:val="nil"/>
            </w:tcBorders>
            <w:noWrap w:val="0"/>
            <w:vAlign w:val="center"/>
          </w:tcPr>
          <w:p w14:paraId="26B92A56">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14:paraId="61264BB3">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14:paraId="6574C202">
            <w:pPr>
              <w:jc w:val="both"/>
              <w:rPr>
                <w:lang w:val="en-US" w:eastAsia="zh-CN"/>
              </w:rPr>
            </w:pPr>
          </w:p>
        </w:tc>
        <w:tc>
          <w:tcPr>
            <w:tcW w:w="840" w:type="dxa"/>
            <w:tcBorders>
              <w:tl2br w:val="nil"/>
              <w:tr2bl w:val="nil"/>
            </w:tcBorders>
            <w:noWrap w:val="0"/>
            <w:vAlign w:val="center"/>
          </w:tcPr>
          <w:p w14:paraId="04E8120C">
            <w:pPr>
              <w:jc w:val="both"/>
              <w:rPr>
                <w:lang w:val="en-US" w:eastAsia="zh-CN"/>
              </w:rPr>
            </w:pPr>
          </w:p>
        </w:tc>
        <w:tc>
          <w:tcPr>
            <w:tcW w:w="840" w:type="dxa"/>
            <w:tcBorders>
              <w:tl2br w:val="nil"/>
              <w:tr2bl w:val="nil"/>
            </w:tcBorders>
            <w:noWrap w:val="0"/>
            <w:vAlign w:val="center"/>
          </w:tcPr>
          <w:p w14:paraId="3809465B">
            <w:pPr>
              <w:jc w:val="both"/>
              <w:rPr>
                <w:lang w:val="en-US" w:eastAsia="zh-CN"/>
              </w:rPr>
            </w:pPr>
          </w:p>
        </w:tc>
        <w:tc>
          <w:tcPr>
            <w:tcW w:w="906" w:type="dxa"/>
            <w:tcBorders>
              <w:tl2br w:val="nil"/>
              <w:tr2bl w:val="nil"/>
            </w:tcBorders>
            <w:noWrap w:val="0"/>
            <w:vAlign w:val="center"/>
          </w:tcPr>
          <w:p w14:paraId="7D2D6054">
            <w:pPr>
              <w:jc w:val="both"/>
              <w:rPr>
                <w:lang w:val="en-US" w:eastAsia="zh-CN"/>
              </w:rPr>
            </w:pPr>
          </w:p>
        </w:tc>
      </w:tr>
      <w:tr w14:paraId="5A402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9370090">
            <w:pPr>
              <w:jc w:val="both"/>
              <w:rPr>
                <w:lang w:val="en-US" w:eastAsia="zh-CN"/>
              </w:rPr>
            </w:pPr>
          </w:p>
        </w:tc>
        <w:tc>
          <w:tcPr>
            <w:tcW w:w="280" w:type="dxa"/>
            <w:tcBorders>
              <w:tl2br w:val="nil"/>
              <w:tr2bl w:val="nil"/>
            </w:tcBorders>
            <w:noWrap w:val="0"/>
            <w:vAlign w:val="center"/>
          </w:tcPr>
          <w:p w14:paraId="359DDA1D">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14:paraId="7C9ED63C">
            <w:pPr>
              <w:jc w:val="both"/>
              <w:rPr>
                <w:lang w:val="en-US" w:eastAsia="zh-CN"/>
              </w:rPr>
            </w:pPr>
          </w:p>
        </w:tc>
        <w:tc>
          <w:tcPr>
            <w:tcW w:w="1840" w:type="dxa"/>
            <w:tcBorders>
              <w:tl2br w:val="nil"/>
              <w:tr2bl w:val="nil"/>
            </w:tcBorders>
            <w:noWrap w:val="0"/>
            <w:vAlign w:val="center"/>
          </w:tcPr>
          <w:p w14:paraId="236B5A6C">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14:paraId="3A68B473">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14:paraId="730CFDA2">
            <w:pPr>
              <w:jc w:val="right"/>
              <w:rPr>
                <w:lang w:val="en-US" w:eastAsia="zh-CN"/>
              </w:rPr>
            </w:pPr>
            <w:r>
              <w:rPr>
                <w:rFonts w:ascii="宋体" w:hAnsi="宋体" w:eastAsia="宋体" w:cs="宋体"/>
                <w:b w:val="0"/>
                <w:i w:val="0"/>
                <w:color w:val="000000"/>
                <w:sz w:val="11"/>
                <w:lang w:val="en-US" w:eastAsia="zh-CN"/>
              </w:rPr>
              <w:t>65.89</w:t>
            </w:r>
          </w:p>
        </w:tc>
        <w:tc>
          <w:tcPr>
            <w:tcW w:w="840" w:type="dxa"/>
            <w:tcBorders>
              <w:tl2br w:val="nil"/>
              <w:tr2bl w:val="nil"/>
            </w:tcBorders>
            <w:noWrap w:val="0"/>
            <w:vAlign w:val="center"/>
          </w:tcPr>
          <w:p w14:paraId="5D3C3E41">
            <w:pPr>
              <w:jc w:val="right"/>
              <w:rPr>
                <w:lang w:val="en-US" w:eastAsia="zh-CN"/>
              </w:rPr>
            </w:pPr>
            <w:r>
              <w:rPr>
                <w:rFonts w:ascii="宋体" w:hAnsi="宋体" w:eastAsia="宋体" w:cs="宋体"/>
                <w:b w:val="0"/>
                <w:i w:val="0"/>
                <w:color w:val="000000"/>
                <w:sz w:val="11"/>
                <w:lang w:val="en-US" w:eastAsia="zh-CN"/>
              </w:rPr>
              <w:t>65.89</w:t>
            </w:r>
          </w:p>
        </w:tc>
        <w:tc>
          <w:tcPr>
            <w:tcW w:w="840" w:type="dxa"/>
            <w:tcBorders>
              <w:tl2br w:val="nil"/>
              <w:tr2bl w:val="nil"/>
            </w:tcBorders>
            <w:noWrap w:val="0"/>
            <w:vAlign w:val="center"/>
          </w:tcPr>
          <w:p w14:paraId="337671F3">
            <w:pPr>
              <w:jc w:val="both"/>
              <w:rPr>
                <w:lang w:val="en-US" w:eastAsia="zh-CN"/>
              </w:rPr>
            </w:pPr>
          </w:p>
        </w:tc>
        <w:tc>
          <w:tcPr>
            <w:tcW w:w="906" w:type="dxa"/>
            <w:tcBorders>
              <w:tl2br w:val="nil"/>
              <w:tr2bl w:val="nil"/>
            </w:tcBorders>
            <w:noWrap w:val="0"/>
            <w:vAlign w:val="center"/>
          </w:tcPr>
          <w:p w14:paraId="1213F542">
            <w:pPr>
              <w:jc w:val="both"/>
              <w:rPr>
                <w:lang w:val="en-US" w:eastAsia="zh-CN"/>
              </w:rPr>
            </w:pPr>
          </w:p>
        </w:tc>
      </w:tr>
      <w:tr w14:paraId="0AE9C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2B9C5FD">
            <w:pPr>
              <w:jc w:val="both"/>
              <w:rPr>
                <w:lang w:val="en-US" w:eastAsia="zh-CN"/>
              </w:rPr>
            </w:pPr>
          </w:p>
        </w:tc>
        <w:tc>
          <w:tcPr>
            <w:tcW w:w="280" w:type="dxa"/>
            <w:tcBorders>
              <w:tl2br w:val="nil"/>
              <w:tr2bl w:val="nil"/>
            </w:tcBorders>
            <w:noWrap w:val="0"/>
            <w:vAlign w:val="center"/>
          </w:tcPr>
          <w:p w14:paraId="2335232E">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14:paraId="43D3B88C">
            <w:pPr>
              <w:jc w:val="both"/>
              <w:rPr>
                <w:lang w:val="en-US" w:eastAsia="zh-CN"/>
              </w:rPr>
            </w:pPr>
          </w:p>
        </w:tc>
        <w:tc>
          <w:tcPr>
            <w:tcW w:w="1840" w:type="dxa"/>
            <w:tcBorders>
              <w:tl2br w:val="nil"/>
              <w:tr2bl w:val="nil"/>
            </w:tcBorders>
            <w:noWrap w:val="0"/>
            <w:vAlign w:val="center"/>
          </w:tcPr>
          <w:p w14:paraId="4618EA51">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14:paraId="33AE3107">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14:paraId="7F510861">
            <w:pPr>
              <w:jc w:val="right"/>
              <w:rPr>
                <w:lang w:val="en-US" w:eastAsia="zh-CN"/>
              </w:rPr>
            </w:pPr>
            <w:r>
              <w:rPr>
                <w:rFonts w:ascii="宋体" w:hAnsi="宋体" w:eastAsia="宋体" w:cs="宋体"/>
                <w:b w:val="0"/>
                <w:i w:val="0"/>
                <w:color w:val="000000"/>
                <w:sz w:val="11"/>
                <w:lang w:val="en-US" w:eastAsia="zh-CN"/>
              </w:rPr>
              <w:t>547.79</w:t>
            </w:r>
          </w:p>
        </w:tc>
        <w:tc>
          <w:tcPr>
            <w:tcW w:w="840" w:type="dxa"/>
            <w:tcBorders>
              <w:tl2br w:val="nil"/>
              <w:tr2bl w:val="nil"/>
            </w:tcBorders>
            <w:noWrap w:val="0"/>
            <w:vAlign w:val="center"/>
          </w:tcPr>
          <w:p w14:paraId="5114A8EE">
            <w:pPr>
              <w:jc w:val="right"/>
              <w:rPr>
                <w:lang w:val="en-US" w:eastAsia="zh-CN"/>
              </w:rPr>
            </w:pPr>
            <w:r>
              <w:rPr>
                <w:rFonts w:ascii="宋体" w:hAnsi="宋体" w:eastAsia="宋体" w:cs="宋体"/>
                <w:b w:val="0"/>
                <w:i w:val="0"/>
                <w:color w:val="000000"/>
                <w:sz w:val="11"/>
                <w:lang w:val="en-US" w:eastAsia="zh-CN"/>
              </w:rPr>
              <w:t>547.79</w:t>
            </w:r>
          </w:p>
        </w:tc>
        <w:tc>
          <w:tcPr>
            <w:tcW w:w="840" w:type="dxa"/>
            <w:tcBorders>
              <w:tl2br w:val="nil"/>
              <w:tr2bl w:val="nil"/>
            </w:tcBorders>
            <w:noWrap w:val="0"/>
            <w:vAlign w:val="center"/>
          </w:tcPr>
          <w:p w14:paraId="498480B4">
            <w:pPr>
              <w:jc w:val="both"/>
              <w:rPr>
                <w:lang w:val="en-US" w:eastAsia="zh-CN"/>
              </w:rPr>
            </w:pPr>
          </w:p>
        </w:tc>
        <w:tc>
          <w:tcPr>
            <w:tcW w:w="906" w:type="dxa"/>
            <w:tcBorders>
              <w:tl2br w:val="nil"/>
              <w:tr2bl w:val="nil"/>
            </w:tcBorders>
            <w:noWrap w:val="0"/>
            <w:vAlign w:val="center"/>
          </w:tcPr>
          <w:p w14:paraId="0755F340">
            <w:pPr>
              <w:jc w:val="both"/>
              <w:rPr>
                <w:lang w:val="en-US" w:eastAsia="zh-CN"/>
              </w:rPr>
            </w:pPr>
          </w:p>
        </w:tc>
      </w:tr>
      <w:tr w14:paraId="6DBB4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7CEE1BB">
            <w:pPr>
              <w:jc w:val="both"/>
              <w:rPr>
                <w:lang w:val="en-US" w:eastAsia="zh-CN"/>
              </w:rPr>
            </w:pPr>
          </w:p>
        </w:tc>
        <w:tc>
          <w:tcPr>
            <w:tcW w:w="280" w:type="dxa"/>
            <w:tcBorders>
              <w:tl2br w:val="nil"/>
              <w:tr2bl w:val="nil"/>
            </w:tcBorders>
            <w:noWrap w:val="0"/>
            <w:vAlign w:val="center"/>
          </w:tcPr>
          <w:p w14:paraId="0815856D">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14:paraId="16A1700A">
            <w:pPr>
              <w:jc w:val="both"/>
              <w:rPr>
                <w:lang w:val="en-US" w:eastAsia="zh-CN"/>
              </w:rPr>
            </w:pPr>
          </w:p>
        </w:tc>
        <w:tc>
          <w:tcPr>
            <w:tcW w:w="1840" w:type="dxa"/>
            <w:tcBorders>
              <w:tl2br w:val="nil"/>
              <w:tr2bl w:val="nil"/>
            </w:tcBorders>
            <w:noWrap w:val="0"/>
            <w:vAlign w:val="center"/>
          </w:tcPr>
          <w:p w14:paraId="3C530EEE">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14:paraId="24FC228D">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14:paraId="3308354B">
            <w:pPr>
              <w:jc w:val="both"/>
              <w:rPr>
                <w:lang w:val="en-US" w:eastAsia="zh-CN"/>
              </w:rPr>
            </w:pPr>
          </w:p>
        </w:tc>
        <w:tc>
          <w:tcPr>
            <w:tcW w:w="840" w:type="dxa"/>
            <w:tcBorders>
              <w:tl2br w:val="nil"/>
              <w:tr2bl w:val="nil"/>
            </w:tcBorders>
            <w:noWrap w:val="0"/>
            <w:vAlign w:val="center"/>
          </w:tcPr>
          <w:p w14:paraId="74D46A04">
            <w:pPr>
              <w:jc w:val="both"/>
              <w:rPr>
                <w:lang w:val="en-US" w:eastAsia="zh-CN"/>
              </w:rPr>
            </w:pPr>
          </w:p>
        </w:tc>
        <w:tc>
          <w:tcPr>
            <w:tcW w:w="840" w:type="dxa"/>
            <w:tcBorders>
              <w:tl2br w:val="nil"/>
              <w:tr2bl w:val="nil"/>
            </w:tcBorders>
            <w:noWrap w:val="0"/>
            <w:vAlign w:val="center"/>
          </w:tcPr>
          <w:p w14:paraId="38DD8D1C">
            <w:pPr>
              <w:jc w:val="both"/>
              <w:rPr>
                <w:lang w:val="en-US" w:eastAsia="zh-CN"/>
              </w:rPr>
            </w:pPr>
          </w:p>
        </w:tc>
        <w:tc>
          <w:tcPr>
            <w:tcW w:w="906" w:type="dxa"/>
            <w:tcBorders>
              <w:tl2br w:val="nil"/>
              <w:tr2bl w:val="nil"/>
            </w:tcBorders>
            <w:noWrap w:val="0"/>
            <w:vAlign w:val="center"/>
          </w:tcPr>
          <w:p w14:paraId="4E5C07ED">
            <w:pPr>
              <w:jc w:val="both"/>
              <w:rPr>
                <w:lang w:val="en-US" w:eastAsia="zh-CN"/>
              </w:rPr>
            </w:pPr>
          </w:p>
        </w:tc>
      </w:tr>
      <w:tr w14:paraId="7C0C6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1539600">
            <w:pPr>
              <w:jc w:val="both"/>
              <w:rPr>
                <w:lang w:val="en-US" w:eastAsia="zh-CN"/>
              </w:rPr>
            </w:pPr>
          </w:p>
        </w:tc>
        <w:tc>
          <w:tcPr>
            <w:tcW w:w="280" w:type="dxa"/>
            <w:tcBorders>
              <w:tl2br w:val="nil"/>
              <w:tr2bl w:val="nil"/>
            </w:tcBorders>
            <w:noWrap w:val="0"/>
            <w:vAlign w:val="center"/>
          </w:tcPr>
          <w:p w14:paraId="514E56F1">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14:paraId="4A308738">
            <w:pPr>
              <w:jc w:val="both"/>
              <w:rPr>
                <w:lang w:val="en-US" w:eastAsia="zh-CN"/>
              </w:rPr>
            </w:pPr>
          </w:p>
        </w:tc>
        <w:tc>
          <w:tcPr>
            <w:tcW w:w="1840" w:type="dxa"/>
            <w:tcBorders>
              <w:tl2br w:val="nil"/>
              <w:tr2bl w:val="nil"/>
            </w:tcBorders>
            <w:noWrap w:val="0"/>
            <w:vAlign w:val="center"/>
          </w:tcPr>
          <w:p w14:paraId="3D0A844E">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14:paraId="3B1D5446">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14:paraId="2E05184B">
            <w:pPr>
              <w:jc w:val="both"/>
              <w:rPr>
                <w:lang w:val="en-US" w:eastAsia="zh-CN"/>
              </w:rPr>
            </w:pPr>
          </w:p>
        </w:tc>
        <w:tc>
          <w:tcPr>
            <w:tcW w:w="840" w:type="dxa"/>
            <w:tcBorders>
              <w:tl2br w:val="nil"/>
              <w:tr2bl w:val="nil"/>
            </w:tcBorders>
            <w:noWrap w:val="0"/>
            <w:vAlign w:val="center"/>
          </w:tcPr>
          <w:p w14:paraId="2A85CB39">
            <w:pPr>
              <w:jc w:val="both"/>
              <w:rPr>
                <w:lang w:val="en-US" w:eastAsia="zh-CN"/>
              </w:rPr>
            </w:pPr>
          </w:p>
        </w:tc>
        <w:tc>
          <w:tcPr>
            <w:tcW w:w="840" w:type="dxa"/>
            <w:tcBorders>
              <w:tl2br w:val="nil"/>
              <w:tr2bl w:val="nil"/>
            </w:tcBorders>
            <w:noWrap w:val="0"/>
            <w:vAlign w:val="center"/>
          </w:tcPr>
          <w:p w14:paraId="558AD7DB">
            <w:pPr>
              <w:jc w:val="both"/>
              <w:rPr>
                <w:lang w:val="en-US" w:eastAsia="zh-CN"/>
              </w:rPr>
            </w:pPr>
          </w:p>
        </w:tc>
        <w:tc>
          <w:tcPr>
            <w:tcW w:w="906" w:type="dxa"/>
            <w:tcBorders>
              <w:tl2br w:val="nil"/>
              <w:tr2bl w:val="nil"/>
            </w:tcBorders>
            <w:noWrap w:val="0"/>
            <w:vAlign w:val="center"/>
          </w:tcPr>
          <w:p w14:paraId="088AB9F0">
            <w:pPr>
              <w:jc w:val="both"/>
              <w:rPr>
                <w:lang w:val="en-US" w:eastAsia="zh-CN"/>
              </w:rPr>
            </w:pPr>
          </w:p>
        </w:tc>
      </w:tr>
      <w:tr w14:paraId="6B51B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A8048DD">
            <w:pPr>
              <w:jc w:val="both"/>
              <w:rPr>
                <w:lang w:val="en-US" w:eastAsia="zh-CN"/>
              </w:rPr>
            </w:pPr>
          </w:p>
        </w:tc>
        <w:tc>
          <w:tcPr>
            <w:tcW w:w="280" w:type="dxa"/>
            <w:tcBorders>
              <w:tl2br w:val="nil"/>
              <w:tr2bl w:val="nil"/>
            </w:tcBorders>
            <w:noWrap w:val="0"/>
            <w:vAlign w:val="center"/>
          </w:tcPr>
          <w:p w14:paraId="1388482D">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14:paraId="1F3C7EC2">
            <w:pPr>
              <w:jc w:val="both"/>
              <w:rPr>
                <w:lang w:val="en-US" w:eastAsia="zh-CN"/>
              </w:rPr>
            </w:pPr>
          </w:p>
        </w:tc>
        <w:tc>
          <w:tcPr>
            <w:tcW w:w="1840" w:type="dxa"/>
            <w:tcBorders>
              <w:tl2br w:val="nil"/>
              <w:tr2bl w:val="nil"/>
            </w:tcBorders>
            <w:noWrap w:val="0"/>
            <w:vAlign w:val="center"/>
          </w:tcPr>
          <w:p w14:paraId="3E9070FB">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14:paraId="1AF770A6">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14:paraId="0EE90FC3">
            <w:pPr>
              <w:jc w:val="both"/>
              <w:rPr>
                <w:lang w:val="en-US" w:eastAsia="zh-CN"/>
              </w:rPr>
            </w:pPr>
          </w:p>
        </w:tc>
        <w:tc>
          <w:tcPr>
            <w:tcW w:w="840" w:type="dxa"/>
            <w:tcBorders>
              <w:tl2br w:val="nil"/>
              <w:tr2bl w:val="nil"/>
            </w:tcBorders>
            <w:noWrap w:val="0"/>
            <w:vAlign w:val="center"/>
          </w:tcPr>
          <w:p w14:paraId="3E5C50B8">
            <w:pPr>
              <w:jc w:val="both"/>
              <w:rPr>
                <w:lang w:val="en-US" w:eastAsia="zh-CN"/>
              </w:rPr>
            </w:pPr>
          </w:p>
        </w:tc>
        <w:tc>
          <w:tcPr>
            <w:tcW w:w="840" w:type="dxa"/>
            <w:tcBorders>
              <w:tl2br w:val="nil"/>
              <w:tr2bl w:val="nil"/>
            </w:tcBorders>
            <w:noWrap w:val="0"/>
            <w:vAlign w:val="center"/>
          </w:tcPr>
          <w:p w14:paraId="760E4475">
            <w:pPr>
              <w:jc w:val="both"/>
              <w:rPr>
                <w:lang w:val="en-US" w:eastAsia="zh-CN"/>
              </w:rPr>
            </w:pPr>
          </w:p>
        </w:tc>
        <w:tc>
          <w:tcPr>
            <w:tcW w:w="906" w:type="dxa"/>
            <w:tcBorders>
              <w:tl2br w:val="nil"/>
              <w:tr2bl w:val="nil"/>
            </w:tcBorders>
            <w:noWrap w:val="0"/>
            <w:vAlign w:val="center"/>
          </w:tcPr>
          <w:p w14:paraId="0BFBCA2D">
            <w:pPr>
              <w:jc w:val="both"/>
              <w:rPr>
                <w:lang w:val="en-US" w:eastAsia="zh-CN"/>
              </w:rPr>
            </w:pPr>
          </w:p>
        </w:tc>
      </w:tr>
      <w:tr w14:paraId="1876A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5EC7470">
            <w:pPr>
              <w:jc w:val="both"/>
              <w:rPr>
                <w:lang w:val="en-US" w:eastAsia="zh-CN"/>
              </w:rPr>
            </w:pPr>
          </w:p>
        </w:tc>
        <w:tc>
          <w:tcPr>
            <w:tcW w:w="280" w:type="dxa"/>
            <w:tcBorders>
              <w:tl2br w:val="nil"/>
              <w:tr2bl w:val="nil"/>
            </w:tcBorders>
            <w:noWrap w:val="0"/>
            <w:vAlign w:val="center"/>
          </w:tcPr>
          <w:p w14:paraId="09371A66">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14:paraId="3AB632F4">
            <w:pPr>
              <w:jc w:val="both"/>
              <w:rPr>
                <w:lang w:val="en-US" w:eastAsia="zh-CN"/>
              </w:rPr>
            </w:pPr>
          </w:p>
        </w:tc>
        <w:tc>
          <w:tcPr>
            <w:tcW w:w="1840" w:type="dxa"/>
            <w:tcBorders>
              <w:tl2br w:val="nil"/>
              <w:tr2bl w:val="nil"/>
            </w:tcBorders>
            <w:noWrap w:val="0"/>
            <w:vAlign w:val="center"/>
          </w:tcPr>
          <w:p w14:paraId="3D3CABAC">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14:paraId="45739FF2">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14:paraId="65F3A1B6">
            <w:pPr>
              <w:jc w:val="both"/>
              <w:rPr>
                <w:lang w:val="en-US" w:eastAsia="zh-CN"/>
              </w:rPr>
            </w:pPr>
          </w:p>
        </w:tc>
        <w:tc>
          <w:tcPr>
            <w:tcW w:w="840" w:type="dxa"/>
            <w:tcBorders>
              <w:tl2br w:val="nil"/>
              <w:tr2bl w:val="nil"/>
            </w:tcBorders>
            <w:noWrap w:val="0"/>
            <w:vAlign w:val="center"/>
          </w:tcPr>
          <w:p w14:paraId="41A7E079">
            <w:pPr>
              <w:jc w:val="both"/>
              <w:rPr>
                <w:lang w:val="en-US" w:eastAsia="zh-CN"/>
              </w:rPr>
            </w:pPr>
          </w:p>
        </w:tc>
        <w:tc>
          <w:tcPr>
            <w:tcW w:w="840" w:type="dxa"/>
            <w:tcBorders>
              <w:tl2br w:val="nil"/>
              <w:tr2bl w:val="nil"/>
            </w:tcBorders>
            <w:noWrap w:val="0"/>
            <w:vAlign w:val="center"/>
          </w:tcPr>
          <w:p w14:paraId="25BF7F45">
            <w:pPr>
              <w:jc w:val="both"/>
              <w:rPr>
                <w:lang w:val="en-US" w:eastAsia="zh-CN"/>
              </w:rPr>
            </w:pPr>
          </w:p>
        </w:tc>
        <w:tc>
          <w:tcPr>
            <w:tcW w:w="906" w:type="dxa"/>
            <w:tcBorders>
              <w:tl2br w:val="nil"/>
              <w:tr2bl w:val="nil"/>
            </w:tcBorders>
            <w:noWrap w:val="0"/>
            <w:vAlign w:val="center"/>
          </w:tcPr>
          <w:p w14:paraId="3B25BB57">
            <w:pPr>
              <w:jc w:val="both"/>
              <w:rPr>
                <w:lang w:val="en-US" w:eastAsia="zh-CN"/>
              </w:rPr>
            </w:pPr>
          </w:p>
        </w:tc>
      </w:tr>
      <w:tr w14:paraId="63A6E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440126E">
            <w:pPr>
              <w:jc w:val="both"/>
              <w:rPr>
                <w:lang w:val="en-US" w:eastAsia="zh-CN"/>
              </w:rPr>
            </w:pPr>
          </w:p>
        </w:tc>
        <w:tc>
          <w:tcPr>
            <w:tcW w:w="280" w:type="dxa"/>
            <w:tcBorders>
              <w:tl2br w:val="nil"/>
              <w:tr2bl w:val="nil"/>
            </w:tcBorders>
            <w:noWrap w:val="0"/>
            <w:vAlign w:val="center"/>
          </w:tcPr>
          <w:p w14:paraId="2E66157B">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14:paraId="26E35B7C">
            <w:pPr>
              <w:jc w:val="both"/>
              <w:rPr>
                <w:lang w:val="en-US" w:eastAsia="zh-CN"/>
              </w:rPr>
            </w:pPr>
          </w:p>
        </w:tc>
        <w:tc>
          <w:tcPr>
            <w:tcW w:w="1840" w:type="dxa"/>
            <w:tcBorders>
              <w:tl2br w:val="nil"/>
              <w:tr2bl w:val="nil"/>
            </w:tcBorders>
            <w:noWrap w:val="0"/>
            <w:vAlign w:val="center"/>
          </w:tcPr>
          <w:p w14:paraId="4E3E3EA6">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14:paraId="0F91318A">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14:paraId="6F25020C">
            <w:pPr>
              <w:jc w:val="both"/>
              <w:rPr>
                <w:lang w:val="en-US" w:eastAsia="zh-CN"/>
              </w:rPr>
            </w:pPr>
          </w:p>
        </w:tc>
        <w:tc>
          <w:tcPr>
            <w:tcW w:w="840" w:type="dxa"/>
            <w:tcBorders>
              <w:tl2br w:val="nil"/>
              <w:tr2bl w:val="nil"/>
            </w:tcBorders>
            <w:noWrap w:val="0"/>
            <w:vAlign w:val="center"/>
          </w:tcPr>
          <w:p w14:paraId="064AD838">
            <w:pPr>
              <w:jc w:val="both"/>
              <w:rPr>
                <w:lang w:val="en-US" w:eastAsia="zh-CN"/>
              </w:rPr>
            </w:pPr>
          </w:p>
        </w:tc>
        <w:tc>
          <w:tcPr>
            <w:tcW w:w="840" w:type="dxa"/>
            <w:tcBorders>
              <w:tl2br w:val="nil"/>
              <w:tr2bl w:val="nil"/>
            </w:tcBorders>
            <w:noWrap w:val="0"/>
            <w:vAlign w:val="center"/>
          </w:tcPr>
          <w:p w14:paraId="01F75735">
            <w:pPr>
              <w:jc w:val="both"/>
              <w:rPr>
                <w:lang w:val="en-US" w:eastAsia="zh-CN"/>
              </w:rPr>
            </w:pPr>
          </w:p>
        </w:tc>
        <w:tc>
          <w:tcPr>
            <w:tcW w:w="906" w:type="dxa"/>
            <w:tcBorders>
              <w:tl2br w:val="nil"/>
              <w:tr2bl w:val="nil"/>
            </w:tcBorders>
            <w:noWrap w:val="0"/>
            <w:vAlign w:val="center"/>
          </w:tcPr>
          <w:p w14:paraId="41144F16">
            <w:pPr>
              <w:jc w:val="both"/>
              <w:rPr>
                <w:lang w:val="en-US" w:eastAsia="zh-CN"/>
              </w:rPr>
            </w:pPr>
          </w:p>
        </w:tc>
      </w:tr>
      <w:tr w14:paraId="50E2E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240B3C3">
            <w:pPr>
              <w:jc w:val="both"/>
              <w:rPr>
                <w:lang w:val="en-US" w:eastAsia="zh-CN"/>
              </w:rPr>
            </w:pPr>
          </w:p>
        </w:tc>
        <w:tc>
          <w:tcPr>
            <w:tcW w:w="280" w:type="dxa"/>
            <w:tcBorders>
              <w:tl2br w:val="nil"/>
              <w:tr2bl w:val="nil"/>
            </w:tcBorders>
            <w:noWrap w:val="0"/>
            <w:vAlign w:val="center"/>
          </w:tcPr>
          <w:p w14:paraId="5F62BF4C">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14:paraId="78458D5D">
            <w:pPr>
              <w:jc w:val="both"/>
              <w:rPr>
                <w:lang w:val="en-US" w:eastAsia="zh-CN"/>
              </w:rPr>
            </w:pPr>
          </w:p>
        </w:tc>
        <w:tc>
          <w:tcPr>
            <w:tcW w:w="1840" w:type="dxa"/>
            <w:tcBorders>
              <w:tl2br w:val="nil"/>
              <w:tr2bl w:val="nil"/>
            </w:tcBorders>
            <w:noWrap w:val="0"/>
            <w:vAlign w:val="center"/>
          </w:tcPr>
          <w:p w14:paraId="382F2353">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14:paraId="3E76B8D6">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14:paraId="36B7A0F7">
            <w:pPr>
              <w:jc w:val="both"/>
              <w:rPr>
                <w:lang w:val="en-US" w:eastAsia="zh-CN"/>
              </w:rPr>
            </w:pPr>
          </w:p>
        </w:tc>
        <w:tc>
          <w:tcPr>
            <w:tcW w:w="840" w:type="dxa"/>
            <w:tcBorders>
              <w:tl2br w:val="nil"/>
              <w:tr2bl w:val="nil"/>
            </w:tcBorders>
            <w:noWrap w:val="0"/>
            <w:vAlign w:val="center"/>
          </w:tcPr>
          <w:p w14:paraId="69BF8EB7">
            <w:pPr>
              <w:jc w:val="both"/>
              <w:rPr>
                <w:lang w:val="en-US" w:eastAsia="zh-CN"/>
              </w:rPr>
            </w:pPr>
          </w:p>
        </w:tc>
        <w:tc>
          <w:tcPr>
            <w:tcW w:w="840" w:type="dxa"/>
            <w:tcBorders>
              <w:tl2br w:val="nil"/>
              <w:tr2bl w:val="nil"/>
            </w:tcBorders>
            <w:noWrap w:val="0"/>
            <w:vAlign w:val="center"/>
          </w:tcPr>
          <w:p w14:paraId="47E6E7CC">
            <w:pPr>
              <w:jc w:val="both"/>
              <w:rPr>
                <w:lang w:val="en-US" w:eastAsia="zh-CN"/>
              </w:rPr>
            </w:pPr>
          </w:p>
        </w:tc>
        <w:tc>
          <w:tcPr>
            <w:tcW w:w="906" w:type="dxa"/>
            <w:tcBorders>
              <w:tl2br w:val="nil"/>
              <w:tr2bl w:val="nil"/>
            </w:tcBorders>
            <w:noWrap w:val="0"/>
            <w:vAlign w:val="center"/>
          </w:tcPr>
          <w:p w14:paraId="57D507B6">
            <w:pPr>
              <w:jc w:val="both"/>
              <w:rPr>
                <w:lang w:val="en-US" w:eastAsia="zh-CN"/>
              </w:rPr>
            </w:pPr>
          </w:p>
        </w:tc>
      </w:tr>
      <w:tr w14:paraId="48551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D41FCF6">
            <w:pPr>
              <w:jc w:val="both"/>
              <w:rPr>
                <w:lang w:val="en-US" w:eastAsia="zh-CN"/>
              </w:rPr>
            </w:pPr>
          </w:p>
        </w:tc>
        <w:tc>
          <w:tcPr>
            <w:tcW w:w="280" w:type="dxa"/>
            <w:tcBorders>
              <w:tl2br w:val="nil"/>
              <w:tr2bl w:val="nil"/>
            </w:tcBorders>
            <w:noWrap w:val="0"/>
            <w:vAlign w:val="center"/>
          </w:tcPr>
          <w:p w14:paraId="5770DDE9">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14:paraId="77030ADD">
            <w:pPr>
              <w:jc w:val="both"/>
              <w:rPr>
                <w:lang w:val="en-US" w:eastAsia="zh-CN"/>
              </w:rPr>
            </w:pPr>
          </w:p>
        </w:tc>
        <w:tc>
          <w:tcPr>
            <w:tcW w:w="1840" w:type="dxa"/>
            <w:tcBorders>
              <w:tl2br w:val="nil"/>
              <w:tr2bl w:val="nil"/>
            </w:tcBorders>
            <w:noWrap w:val="0"/>
            <w:vAlign w:val="center"/>
          </w:tcPr>
          <w:p w14:paraId="6BA5D1B7">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14:paraId="48969013">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14:paraId="01C19596">
            <w:pPr>
              <w:jc w:val="both"/>
              <w:rPr>
                <w:lang w:val="en-US" w:eastAsia="zh-CN"/>
              </w:rPr>
            </w:pPr>
          </w:p>
        </w:tc>
        <w:tc>
          <w:tcPr>
            <w:tcW w:w="840" w:type="dxa"/>
            <w:tcBorders>
              <w:tl2br w:val="nil"/>
              <w:tr2bl w:val="nil"/>
            </w:tcBorders>
            <w:noWrap w:val="0"/>
            <w:vAlign w:val="center"/>
          </w:tcPr>
          <w:p w14:paraId="2A0B097D">
            <w:pPr>
              <w:jc w:val="both"/>
              <w:rPr>
                <w:lang w:val="en-US" w:eastAsia="zh-CN"/>
              </w:rPr>
            </w:pPr>
          </w:p>
        </w:tc>
        <w:tc>
          <w:tcPr>
            <w:tcW w:w="840" w:type="dxa"/>
            <w:tcBorders>
              <w:tl2br w:val="nil"/>
              <w:tr2bl w:val="nil"/>
            </w:tcBorders>
            <w:noWrap w:val="0"/>
            <w:vAlign w:val="center"/>
          </w:tcPr>
          <w:p w14:paraId="07A8EABF">
            <w:pPr>
              <w:jc w:val="both"/>
              <w:rPr>
                <w:lang w:val="en-US" w:eastAsia="zh-CN"/>
              </w:rPr>
            </w:pPr>
          </w:p>
        </w:tc>
        <w:tc>
          <w:tcPr>
            <w:tcW w:w="906" w:type="dxa"/>
            <w:tcBorders>
              <w:tl2br w:val="nil"/>
              <w:tr2bl w:val="nil"/>
            </w:tcBorders>
            <w:noWrap w:val="0"/>
            <w:vAlign w:val="center"/>
          </w:tcPr>
          <w:p w14:paraId="619E883E">
            <w:pPr>
              <w:jc w:val="both"/>
              <w:rPr>
                <w:lang w:val="en-US" w:eastAsia="zh-CN"/>
              </w:rPr>
            </w:pPr>
          </w:p>
        </w:tc>
      </w:tr>
      <w:tr w14:paraId="6203D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5C7AB74">
            <w:pPr>
              <w:jc w:val="both"/>
              <w:rPr>
                <w:lang w:val="en-US" w:eastAsia="zh-CN"/>
              </w:rPr>
            </w:pPr>
          </w:p>
        </w:tc>
        <w:tc>
          <w:tcPr>
            <w:tcW w:w="280" w:type="dxa"/>
            <w:tcBorders>
              <w:tl2br w:val="nil"/>
              <w:tr2bl w:val="nil"/>
            </w:tcBorders>
            <w:noWrap w:val="0"/>
            <w:vAlign w:val="center"/>
          </w:tcPr>
          <w:p w14:paraId="7631D480">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14:paraId="6D903253">
            <w:pPr>
              <w:jc w:val="both"/>
              <w:rPr>
                <w:lang w:val="en-US" w:eastAsia="zh-CN"/>
              </w:rPr>
            </w:pPr>
          </w:p>
        </w:tc>
        <w:tc>
          <w:tcPr>
            <w:tcW w:w="1840" w:type="dxa"/>
            <w:tcBorders>
              <w:tl2br w:val="nil"/>
              <w:tr2bl w:val="nil"/>
            </w:tcBorders>
            <w:noWrap w:val="0"/>
            <w:vAlign w:val="center"/>
          </w:tcPr>
          <w:p w14:paraId="6E94C191">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14:paraId="491A9C88">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14:paraId="548324C7">
            <w:pPr>
              <w:jc w:val="both"/>
              <w:rPr>
                <w:lang w:val="en-US" w:eastAsia="zh-CN"/>
              </w:rPr>
            </w:pPr>
          </w:p>
        </w:tc>
        <w:tc>
          <w:tcPr>
            <w:tcW w:w="840" w:type="dxa"/>
            <w:tcBorders>
              <w:tl2br w:val="nil"/>
              <w:tr2bl w:val="nil"/>
            </w:tcBorders>
            <w:noWrap w:val="0"/>
            <w:vAlign w:val="center"/>
          </w:tcPr>
          <w:p w14:paraId="7717CF7E">
            <w:pPr>
              <w:jc w:val="both"/>
              <w:rPr>
                <w:lang w:val="en-US" w:eastAsia="zh-CN"/>
              </w:rPr>
            </w:pPr>
          </w:p>
        </w:tc>
        <w:tc>
          <w:tcPr>
            <w:tcW w:w="840" w:type="dxa"/>
            <w:tcBorders>
              <w:tl2br w:val="nil"/>
              <w:tr2bl w:val="nil"/>
            </w:tcBorders>
            <w:noWrap w:val="0"/>
            <w:vAlign w:val="center"/>
          </w:tcPr>
          <w:p w14:paraId="16AF0CD9">
            <w:pPr>
              <w:jc w:val="both"/>
              <w:rPr>
                <w:lang w:val="en-US" w:eastAsia="zh-CN"/>
              </w:rPr>
            </w:pPr>
          </w:p>
        </w:tc>
        <w:tc>
          <w:tcPr>
            <w:tcW w:w="906" w:type="dxa"/>
            <w:tcBorders>
              <w:tl2br w:val="nil"/>
              <w:tr2bl w:val="nil"/>
            </w:tcBorders>
            <w:noWrap w:val="0"/>
            <w:vAlign w:val="center"/>
          </w:tcPr>
          <w:p w14:paraId="5D4E6C5F">
            <w:pPr>
              <w:jc w:val="both"/>
              <w:rPr>
                <w:lang w:val="en-US" w:eastAsia="zh-CN"/>
              </w:rPr>
            </w:pPr>
          </w:p>
        </w:tc>
      </w:tr>
      <w:tr w14:paraId="6B0C0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FD584FF">
            <w:pPr>
              <w:jc w:val="both"/>
              <w:rPr>
                <w:lang w:val="en-US" w:eastAsia="zh-CN"/>
              </w:rPr>
            </w:pPr>
          </w:p>
        </w:tc>
        <w:tc>
          <w:tcPr>
            <w:tcW w:w="280" w:type="dxa"/>
            <w:tcBorders>
              <w:tl2br w:val="nil"/>
              <w:tr2bl w:val="nil"/>
            </w:tcBorders>
            <w:noWrap w:val="0"/>
            <w:vAlign w:val="center"/>
          </w:tcPr>
          <w:p w14:paraId="4A4A3F8E">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14:paraId="3FA6EC1E">
            <w:pPr>
              <w:jc w:val="both"/>
              <w:rPr>
                <w:lang w:val="en-US" w:eastAsia="zh-CN"/>
              </w:rPr>
            </w:pPr>
          </w:p>
        </w:tc>
        <w:tc>
          <w:tcPr>
            <w:tcW w:w="1840" w:type="dxa"/>
            <w:tcBorders>
              <w:tl2br w:val="nil"/>
              <w:tr2bl w:val="nil"/>
            </w:tcBorders>
            <w:noWrap w:val="0"/>
            <w:vAlign w:val="center"/>
          </w:tcPr>
          <w:p w14:paraId="0E5E7AA2">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14:paraId="5DA12431">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14:paraId="7F1B7777">
            <w:pPr>
              <w:jc w:val="both"/>
              <w:rPr>
                <w:lang w:val="en-US" w:eastAsia="zh-CN"/>
              </w:rPr>
            </w:pPr>
          </w:p>
        </w:tc>
        <w:tc>
          <w:tcPr>
            <w:tcW w:w="840" w:type="dxa"/>
            <w:tcBorders>
              <w:tl2br w:val="nil"/>
              <w:tr2bl w:val="nil"/>
            </w:tcBorders>
            <w:noWrap w:val="0"/>
            <w:vAlign w:val="center"/>
          </w:tcPr>
          <w:p w14:paraId="34D83512">
            <w:pPr>
              <w:jc w:val="both"/>
              <w:rPr>
                <w:lang w:val="en-US" w:eastAsia="zh-CN"/>
              </w:rPr>
            </w:pPr>
          </w:p>
        </w:tc>
        <w:tc>
          <w:tcPr>
            <w:tcW w:w="840" w:type="dxa"/>
            <w:tcBorders>
              <w:tl2br w:val="nil"/>
              <w:tr2bl w:val="nil"/>
            </w:tcBorders>
            <w:noWrap w:val="0"/>
            <w:vAlign w:val="center"/>
          </w:tcPr>
          <w:p w14:paraId="45341A88">
            <w:pPr>
              <w:jc w:val="both"/>
              <w:rPr>
                <w:lang w:val="en-US" w:eastAsia="zh-CN"/>
              </w:rPr>
            </w:pPr>
          </w:p>
        </w:tc>
        <w:tc>
          <w:tcPr>
            <w:tcW w:w="906" w:type="dxa"/>
            <w:tcBorders>
              <w:tl2br w:val="nil"/>
              <w:tr2bl w:val="nil"/>
            </w:tcBorders>
            <w:noWrap w:val="0"/>
            <w:vAlign w:val="center"/>
          </w:tcPr>
          <w:p w14:paraId="09D67B04">
            <w:pPr>
              <w:jc w:val="both"/>
              <w:rPr>
                <w:lang w:val="en-US" w:eastAsia="zh-CN"/>
              </w:rPr>
            </w:pPr>
          </w:p>
        </w:tc>
      </w:tr>
      <w:tr w14:paraId="7EF82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B7483A2">
            <w:pPr>
              <w:jc w:val="both"/>
              <w:rPr>
                <w:lang w:val="en-US" w:eastAsia="zh-CN"/>
              </w:rPr>
            </w:pPr>
          </w:p>
        </w:tc>
        <w:tc>
          <w:tcPr>
            <w:tcW w:w="280" w:type="dxa"/>
            <w:tcBorders>
              <w:tl2br w:val="nil"/>
              <w:tr2bl w:val="nil"/>
            </w:tcBorders>
            <w:noWrap w:val="0"/>
            <w:vAlign w:val="center"/>
          </w:tcPr>
          <w:p w14:paraId="17CE23C1">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14:paraId="3967F28A">
            <w:pPr>
              <w:jc w:val="both"/>
              <w:rPr>
                <w:lang w:val="en-US" w:eastAsia="zh-CN"/>
              </w:rPr>
            </w:pPr>
          </w:p>
        </w:tc>
        <w:tc>
          <w:tcPr>
            <w:tcW w:w="1840" w:type="dxa"/>
            <w:tcBorders>
              <w:tl2br w:val="nil"/>
              <w:tr2bl w:val="nil"/>
            </w:tcBorders>
            <w:noWrap w:val="0"/>
            <w:vAlign w:val="center"/>
          </w:tcPr>
          <w:p w14:paraId="00D5EC41">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14:paraId="5313A92A">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14:paraId="146C1B5F">
            <w:pPr>
              <w:jc w:val="right"/>
              <w:rPr>
                <w:lang w:val="en-US" w:eastAsia="zh-CN"/>
              </w:rPr>
            </w:pPr>
            <w:r>
              <w:rPr>
                <w:rFonts w:ascii="宋体" w:hAnsi="宋体" w:eastAsia="宋体" w:cs="宋体"/>
                <w:b w:val="0"/>
                <w:i w:val="0"/>
                <w:color w:val="000000"/>
                <w:sz w:val="11"/>
                <w:lang w:val="en-US" w:eastAsia="zh-CN"/>
              </w:rPr>
              <w:t>46.43</w:t>
            </w:r>
          </w:p>
        </w:tc>
        <w:tc>
          <w:tcPr>
            <w:tcW w:w="840" w:type="dxa"/>
            <w:tcBorders>
              <w:tl2br w:val="nil"/>
              <w:tr2bl w:val="nil"/>
            </w:tcBorders>
            <w:noWrap w:val="0"/>
            <w:vAlign w:val="center"/>
          </w:tcPr>
          <w:p w14:paraId="30720851">
            <w:pPr>
              <w:jc w:val="right"/>
              <w:rPr>
                <w:lang w:val="en-US" w:eastAsia="zh-CN"/>
              </w:rPr>
            </w:pPr>
            <w:r>
              <w:rPr>
                <w:rFonts w:ascii="宋体" w:hAnsi="宋体" w:eastAsia="宋体" w:cs="宋体"/>
                <w:b w:val="0"/>
                <w:i w:val="0"/>
                <w:color w:val="000000"/>
                <w:sz w:val="11"/>
                <w:lang w:val="en-US" w:eastAsia="zh-CN"/>
              </w:rPr>
              <w:t>46.43</w:t>
            </w:r>
          </w:p>
        </w:tc>
        <w:tc>
          <w:tcPr>
            <w:tcW w:w="840" w:type="dxa"/>
            <w:tcBorders>
              <w:tl2br w:val="nil"/>
              <w:tr2bl w:val="nil"/>
            </w:tcBorders>
            <w:noWrap w:val="0"/>
            <w:vAlign w:val="center"/>
          </w:tcPr>
          <w:p w14:paraId="4783BDFC">
            <w:pPr>
              <w:jc w:val="both"/>
              <w:rPr>
                <w:lang w:val="en-US" w:eastAsia="zh-CN"/>
              </w:rPr>
            </w:pPr>
          </w:p>
        </w:tc>
        <w:tc>
          <w:tcPr>
            <w:tcW w:w="906" w:type="dxa"/>
            <w:tcBorders>
              <w:tl2br w:val="nil"/>
              <w:tr2bl w:val="nil"/>
            </w:tcBorders>
            <w:noWrap w:val="0"/>
            <w:vAlign w:val="center"/>
          </w:tcPr>
          <w:p w14:paraId="79EFEB87">
            <w:pPr>
              <w:jc w:val="both"/>
              <w:rPr>
                <w:lang w:val="en-US" w:eastAsia="zh-CN"/>
              </w:rPr>
            </w:pPr>
          </w:p>
        </w:tc>
      </w:tr>
      <w:tr w14:paraId="0325C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A1E0494">
            <w:pPr>
              <w:jc w:val="both"/>
              <w:rPr>
                <w:lang w:val="en-US" w:eastAsia="zh-CN"/>
              </w:rPr>
            </w:pPr>
          </w:p>
        </w:tc>
        <w:tc>
          <w:tcPr>
            <w:tcW w:w="280" w:type="dxa"/>
            <w:tcBorders>
              <w:tl2br w:val="nil"/>
              <w:tr2bl w:val="nil"/>
            </w:tcBorders>
            <w:noWrap w:val="0"/>
            <w:vAlign w:val="center"/>
          </w:tcPr>
          <w:p w14:paraId="4A327F93">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14:paraId="769A2A2A">
            <w:pPr>
              <w:jc w:val="both"/>
              <w:rPr>
                <w:lang w:val="en-US" w:eastAsia="zh-CN"/>
              </w:rPr>
            </w:pPr>
          </w:p>
        </w:tc>
        <w:tc>
          <w:tcPr>
            <w:tcW w:w="1840" w:type="dxa"/>
            <w:tcBorders>
              <w:tl2br w:val="nil"/>
              <w:tr2bl w:val="nil"/>
            </w:tcBorders>
            <w:noWrap w:val="0"/>
            <w:vAlign w:val="center"/>
          </w:tcPr>
          <w:p w14:paraId="19EC4603">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14:paraId="6DB7DA2D">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14:paraId="4510BCDE">
            <w:pPr>
              <w:jc w:val="both"/>
              <w:rPr>
                <w:lang w:val="en-US" w:eastAsia="zh-CN"/>
              </w:rPr>
            </w:pPr>
          </w:p>
        </w:tc>
        <w:tc>
          <w:tcPr>
            <w:tcW w:w="840" w:type="dxa"/>
            <w:tcBorders>
              <w:tl2br w:val="nil"/>
              <w:tr2bl w:val="nil"/>
            </w:tcBorders>
            <w:noWrap w:val="0"/>
            <w:vAlign w:val="center"/>
          </w:tcPr>
          <w:p w14:paraId="21501355">
            <w:pPr>
              <w:jc w:val="both"/>
              <w:rPr>
                <w:lang w:val="en-US" w:eastAsia="zh-CN"/>
              </w:rPr>
            </w:pPr>
          </w:p>
        </w:tc>
        <w:tc>
          <w:tcPr>
            <w:tcW w:w="840" w:type="dxa"/>
            <w:tcBorders>
              <w:tl2br w:val="nil"/>
              <w:tr2bl w:val="nil"/>
            </w:tcBorders>
            <w:noWrap w:val="0"/>
            <w:vAlign w:val="center"/>
          </w:tcPr>
          <w:p w14:paraId="013DA76D">
            <w:pPr>
              <w:jc w:val="both"/>
              <w:rPr>
                <w:lang w:val="en-US" w:eastAsia="zh-CN"/>
              </w:rPr>
            </w:pPr>
          </w:p>
        </w:tc>
        <w:tc>
          <w:tcPr>
            <w:tcW w:w="906" w:type="dxa"/>
            <w:tcBorders>
              <w:tl2br w:val="nil"/>
              <w:tr2bl w:val="nil"/>
            </w:tcBorders>
            <w:noWrap w:val="0"/>
            <w:vAlign w:val="center"/>
          </w:tcPr>
          <w:p w14:paraId="4E0AB646">
            <w:pPr>
              <w:jc w:val="both"/>
              <w:rPr>
                <w:lang w:val="en-US" w:eastAsia="zh-CN"/>
              </w:rPr>
            </w:pPr>
          </w:p>
        </w:tc>
      </w:tr>
      <w:tr w14:paraId="56117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E9532CC">
            <w:pPr>
              <w:jc w:val="both"/>
              <w:rPr>
                <w:lang w:val="en-US" w:eastAsia="zh-CN"/>
              </w:rPr>
            </w:pPr>
          </w:p>
        </w:tc>
        <w:tc>
          <w:tcPr>
            <w:tcW w:w="280" w:type="dxa"/>
            <w:tcBorders>
              <w:tl2br w:val="nil"/>
              <w:tr2bl w:val="nil"/>
            </w:tcBorders>
            <w:noWrap w:val="0"/>
            <w:vAlign w:val="center"/>
          </w:tcPr>
          <w:p w14:paraId="04C40EC2">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14:paraId="265BF418">
            <w:pPr>
              <w:jc w:val="both"/>
              <w:rPr>
                <w:lang w:val="en-US" w:eastAsia="zh-CN"/>
              </w:rPr>
            </w:pPr>
          </w:p>
        </w:tc>
        <w:tc>
          <w:tcPr>
            <w:tcW w:w="1840" w:type="dxa"/>
            <w:tcBorders>
              <w:tl2br w:val="nil"/>
              <w:tr2bl w:val="nil"/>
            </w:tcBorders>
            <w:noWrap w:val="0"/>
            <w:vAlign w:val="center"/>
          </w:tcPr>
          <w:p w14:paraId="4B8735F0">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14:paraId="7D276B62">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14:paraId="40509AE6">
            <w:pPr>
              <w:jc w:val="both"/>
              <w:rPr>
                <w:lang w:val="en-US" w:eastAsia="zh-CN"/>
              </w:rPr>
            </w:pPr>
          </w:p>
        </w:tc>
        <w:tc>
          <w:tcPr>
            <w:tcW w:w="840" w:type="dxa"/>
            <w:tcBorders>
              <w:tl2br w:val="nil"/>
              <w:tr2bl w:val="nil"/>
            </w:tcBorders>
            <w:noWrap w:val="0"/>
            <w:vAlign w:val="center"/>
          </w:tcPr>
          <w:p w14:paraId="6F7DFE81">
            <w:pPr>
              <w:jc w:val="both"/>
              <w:rPr>
                <w:lang w:val="en-US" w:eastAsia="zh-CN"/>
              </w:rPr>
            </w:pPr>
          </w:p>
        </w:tc>
        <w:tc>
          <w:tcPr>
            <w:tcW w:w="840" w:type="dxa"/>
            <w:tcBorders>
              <w:tl2br w:val="nil"/>
              <w:tr2bl w:val="nil"/>
            </w:tcBorders>
            <w:noWrap w:val="0"/>
            <w:vAlign w:val="center"/>
          </w:tcPr>
          <w:p w14:paraId="71E24BE8">
            <w:pPr>
              <w:jc w:val="both"/>
              <w:rPr>
                <w:lang w:val="en-US" w:eastAsia="zh-CN"/>
              </w:rPr>
            </w:pPr>
          </w:p>
        </w:tc>
        <w:tc>
          <w:tcPr>
            <w:tcW w:w="906" w:type="dxa"/>
            <w:tcBorders>
              <w:tl2br w:val="nil"/>
              <w:tr2bl w:val="nil"/>
            </w:tcBorders>
            <w:noWrap w:val="0"/>
            <w:vAlign w:val="center"/>
          </w:tcPr>
          <w:p w14:paraId="2526A2B4">
            <w:pPr>
              <w:jc w:val="both"/>
              <w:rPr>
                <w:lang w:val="en-US" w:eastAsia="zh-CN"/>
              </w:rPr>
            </w:pPr>
          </w:p>
        </w:tc>
      </w:tr>
      <w:tr w14:paraId="66055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F7B8D6B">
            <w:pPr>
              <w:jc w:val="both"/>
              <w:rPr>
                <w:lang w:val="en-US" w:eastAsia="zh-CN"/>
              </w:rPr>
            </w:pPr>
          </w:p>
        </w:tc>
        <w:tc>
          <w:tcPr>
            <w:tcW w:w="280" w:type="dxa"/>
            <w:tcBorders>
              <w:tl2br w:val="nil"/>
              <w:tr2bl w:val="nil"/>
            </w:tcBorders>
            <w:noWrap w:val="0"/>
            <w:vAlign w:val="center"/>
          </w:tcPr>
          <w:p w14:paraId="03041F5D">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14:paraId="197A06FC">
            <w:pPr>
              <w:jc w:val="both"/>
              <w:rPr>
                <w:lang w:val="en-US" w:eastAsia="zh-CN"/>
              </w:rPr>
            </w:pPr>
          </w:p>
        </w:tc>
        <w:tc>
          <w:tcPr>
            <w:tcW w:w="1840" w:type="dxa"/>
            <w:tcBorders>
              <w:tl2br w:val="nil"/>
              <w:tr2bl w:val="nil"/>
            </w:tcBorders>
            <w:noWrap w:val="0"/>
            <w:vAlign w:val="center"/>
          </w:tcPr>
          <w:p w14:paraId="6425FD73">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14:paraId="56BDFBB9">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14:paraId="64D0647F">
            <w:pPr>
              <w:jc w:val="both"/>
              <w:rPr>
                <w:lang w:val="en-US" w:eastAsia="zh-CN"/>
              </w:rPr>
            </w:pPr>
          </w:p>
        </w:tc>
        <w:tc>
          <w:tcPr>
            <w:tcW w:w="840" w:type="dxa"/>
            <w:tcBorders>
              <w:tl2br w:val="nil"/>
              <w:tr2bl w:val="nil"/>
            </w:tcBorders>
            <w:noWrap w:val="0"/>
            <w:vAlign w:val="center"/>
          </w:tcPr>
          <w:p w14:paraId="17C7088E">
            <w:pPr>
              <w:jc w:val="both"/>
              <w:rPr>
                <w:lang w:val="en-US" w:eastAsia="zh-CN"/>
              </w:rPr>
            </w:pPr>
          </w:p>
        </w:tc>
        <w:tc>
          <w:tcPr>
            <w:tcW w:w="840" w:type="dxa"/>
            <w:tcBorders>
              <w:tl2br w:val="nil"/>
              <w:tr2bl w:val="nil"/>
            </w:tcBorders>
            <w:noWrap w:val="0"/>
            <w:vAlign w:val="center"/>
          </w:tcPr>
          <w:p w14:paraId="418DDF4C">
            <w:pPr>
              <w:jc w:val="both"/>
              <w:rPr>
                <w:lang w:val="en-US" w:eastAsia="zh-CN"/>
              </w:rPr>
            </w:pPr>
          </w:p>
        </w:tc>
        <w:tc>
          <w:tcPr>
            <w:tcW w:w="906" w:type="dxa"/>
            <w:tcBorders>
              <w:tl2br w:val="nil"/>
              <w:tr2bl w:val="nil"/>
            </w:tcBorders>
            <w:noWrap w:val="0"/>
            <w:vAlign w:val="center"/>
          </w:tcPr>
          <w:p w14:paraId="7A1D4C4C">
            <w:pPr>
              <w:jc w:val="both"/>
              <w:rPr>
                <w:lang w:val="en-US" w:eastAsia="zh-CN"/>
              </w:rPr>
            </w:pPr>
          </w:p>
        </w:tc>
      </w:tr>
      <w:tr w14:paraId="2BD94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863BA36">
            <w:pPr>
              <w:jc w:val="both"/>
              <w:rPr>
                <w:lang w:val="en-US" w:eastAsia="zh-CN"/>
              </w:rPr>
            </w:pPr>
          </w:p>
        </w:tc>
        <w:tc>
          <w:tcPr>
            <w:tcW w:w="280" w:type="dxa"/>
            <w:tcBorders>
              <w:tl2br w:val="nil"/>
              <w:tr2bl w:val="nil"/>
            </w:tcBorders>
            <w:noWrap w:val="0"/>
            <w:vAlign w:val="center"/>
          </w:tcPr>
          <w:p w14:paraId="52793CB0">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14:paraId="008DDD44">
            <w:pPr>
              <w:jc w:val="both"/>
              <w:rPr>
                <w:lang w:val="en-US" w:eastAsia="zh-CN"/>
              </w:rPr>
            </w:pPr>
          </w:p>
        </w:tc>
        <w:tc>
          <w:tcPr>
            <w:tcW w:w="1840" w:type="dxa"/>
            <w:tcBorders>
              <w:tl2br w:val="nil"/>
              <w:tr2bl w:val="nil"/>
            </w:tcBorders>
            <w:noWrap w:val="0"/>
            <w:vAlign w:val="center"/>
          </w:tcPr>
          <w:p w14:paraId="4E447E85">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14:paraId="63D32AB4">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14:paraId="60F4E302">
            <w:pPr>
              <w:jc w:val="both"/>
              <w:rPr>
                <w:lang w:val="en-US" w:eastAsia="zh-CN"/>
              </w:rPr>
            </w:pPr>
          </w:p>
        </w:tc>
        <w:tc>
          <w:tcPr>
            <w:tcW w:w="840" w:type="dxa"/>
            <w:tcBorders>
              <w:tl2br w:val="nil"/>
              <w:tr2bl w:val="nil"/>
            </w:tcBorders>
            <w:noWrap w:val="0"/>
            <w:vAlign w:val="center"/>
          </w:tcPr>
          <w:p w14:paraId="4638D692">
            <w:pPr>
              <w:jc w:val="both"/>
              <w:rPr>
                <w:lang w:val="en-US" w:eastAsia="zh-CN"/>
              </w:rPr>
            </w:pPr>
          </w:p>
        </w:tc>
        <w:tc>
          <w:tcPr>
            <w:tcW w:w="840" w:type="dxa"/>
            <w:tcBorders>
              <w:tl2br w:val="nil"/>
              <w:tr2bl w:val="nil"/>
            </w:tcBorders>
            <w:noWrap w:val="0"/>
            <w:vAlign w:val="center"/>
          </w:tcPr>
          <w:p w14:paraId="14679CCB">
            <w:pPr>
              <w:jc w:val="both"/>
              <w:rPr>
                <w:lang w:val="en-US" w:eastAsia="zh-CN"/>
              </w:rPr>
            </w:pPr>
          </w:p>
        </w:tc>
        <w:tc>
          <w:tcPr>
            <w:tcW w:w="906" w:type="dxa"/>
            <w:tcBorders>
              <w:tl2br w:val="nil"/>
              <w:tr2bl w:val="nil"/>
            </w:tcBorders>
            <w:noWrap w:val="0"/>
            <w:vAlign w:val="center"/>
          </w:tcPr>
          <w:p w14:paraId="7FFBE789">
            <w:pPr>
              <w:jc w:val="both"/>
              <w:rPr>
                <w:lang w:val="en-US" w:eastAsia="zh-CN"/>
              </w:rPr>
            </w:pPr>
          </w:p>
        </w:tc>
      </w:tr>
      <w:tr w14:paraId="53D24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A7F5847">
            <w:pPr>
              <w:jc w:val="both"/>
              <w:rPr>
                <w:lang w:val="en-US" w:eastAsia="zh-CN"/>
              </w:rPr>
            </w:pPr>
          </w:p>
        </w:tc>
        <w:tc>
          <w:tcPr>
            <w:tcW w:w="280" w:type="dxa"/>
            <w:tcBorders>
              <w:tl2br w:val="nil"/>
              <w:tr2bl w:val="nil"/>
            </w:tcBorders>
            <w:noWrap w:val="0"/>
            <w:vAlign w:val="center"/>
          </w:tcPr>
          <w:p w14:paraId="21998E85">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14:paraId="732CBD3E">
            <w:pPr>
              <w:jc w:val="both"/>
              <w:rPr>
                <w:lang w:val="en-US" w:eastAsia="zh-CN"/>
              </w:rPr>
            </w:pPr>
          </w:p>
        </w:tc>
        <w:tc>
          <w:tcPr>
            <w:tcW w:w="1840" w:type="dxa"/>
            <w:tcBorders>
              <w:tl2br w:val="nil"/>
              <w:tr2bl w:val="nil"/>
            </w:tcBorders>
            <w:noWrap w:val="0"/>
            <w:vAlign w:val="center"/>
          </w:tcPr>
          <w:p w14:paraId="38C5A3C4">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14:paraId="599D09CC">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14:paraId="69032F59">
            <w:pPr>
              <w:jc w:val="both"/>
              <w:rPr>
                <w:lang w:val="en-US" w:eastAsia="zh-CN"/>
              </w:rPr>
            </w:pPr>
          </w:p>
        </w:tc>
        <w:tc>
          <w:tcPr>
            <w:tcW w:w="840" w:type="dxa"/>
            <w:tcBorders>
              <w:tl2br w:val="nil"/>
              <w:tr2bl w:val="nil"/>
            </w:tcBorders>
            <w:noWrap w:val="0"/>
            <w:vAlign w:val="center"/>
          </w:tcPr>
          <w:p w14:paraId="762D1CF3">
            <w:pPr>
              <w:jc w:val="both"/>
              <w:rPr>
                <w:lang w:val="en-US" w:eastAsia="zh-CN"/>
              </w:rPr>
            </w:pPr>
          </w:p>
        </w:tc>
        <w:tc>
          <w:tcPr>
            <w:tcW w:w="840" w:type="dxa"/>
            <w:tcBorders>
              <w:tl2br w:val="nil"/>
              <w:tr2bl w:val="nil"/>
            </w:tcBorders>
            <w:noWrap w:val="0"/>
            <w:vAlign w:val="center"/>
          </w:tcPr>
          <w:p w14:paraId="7A33F61C">
            <w:pPr>
              <w:jc w:val="both"/>
              <w:rPr>
                <w:lang w:val="en-US" w:eastAsia="zh-CN"/>
              </w:rPr>
            </w:pPr>
          </w:p>
        </w:tc>
        <w:tc>
          <w:tcPr>
            <w:tcW w:w="906" w:type="dxa"/>
            <w:tcBorders>
              <w:tl2br w:val="nil"/>
              <w:tr2bl w:val="nil"/>
            </w:tcBorders>
            <w:noWrap w:val="0"/>
            <w:vAlign w:val="center"/>
          </w:tcPr>
          <w:p w14:paraId="0C6C393F">
            <w:pPr>
              <w:jc w:val="both"/>
              <w:rPr>
                <w:lang w:val="en-US" w:eastAsia="zh-CN"/>
              </w:rPr>
            </w:pPr>
          </w:p>
        </w:tc>
      </w:tr>
      <w:tr w14:paraId="07A51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CFF6FFA">
            <w:pPr>
              <w:jc w:val="both"/>
              <w:rPr>
                <w:lang w:val="en-US" w:eastAsia="zh-CN"/>
              </w:rPr>
            </w:pPr>
          </w:p>
        </w:tc>
        <w:tc>
          <w:tcPr>
            <w:tcW w:w="280" w:type="dxa"/>
            <w:tcBorders>
              <w:tl2br w:val="nil"/>
              <w:tr2bl w:val="nil"/>
            </w:tcBorders>
            <w:noWrap w:val="0"/>
            <w:vAlign w:val="center"/>
          </w:tcPr>
          <w:p w14:paraId="1BECC072">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14:paraId="00666CF0">
            <w:pPr>
              <w:jc w:val="both"/>
              <w:rPr>
                <w:lang w:val="en-US" w:eastAsia="zh-CN"/>
              </w:rPr>
            </w:pPr>
          </w:p>
        </w:tc>
        <w:tc>
          <w:tcPr>
            <w:tcW w:w="1840" w:type="dxa"/>
            <w:tcBorders>
              <w:tl2br w:val="nil"/>
              <w:tr2bl w:val="nil"/>
            </w:tcBorders>
            <w:noWrap w:val="0"/>
            <w:vAlign w:val="center"/>
          </w:tcPr>
          <w:p w14:paraId="4F239716">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14:paraId="2EC0AB1B">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14:paraId="50F887CE">
            <w:pPr>
              <w:jc w:val="both"/>
              <w:rPr>
                <w:lang w:val="en-US" w:eastAsia="zh-CN"/>
              </w:rPr>
            </w:pPr>
          </w:p>
        </w:tc>
        <w:tc>
          <w:tcPr>
            <w:tcW w:w="840" w:type="dxa"/>
            <w:tcBorders>
              <w:tl2br w:val="nil"/>
              <w:tr2bl w:val="nil"/>
            </w:tcBorders>
            <w:noWrap w:val="0"/>
            <w:vAlign w:val="center"/>
          </w:tcPr>
          <w:p w14:paraId="686D3DE0">
            <w:pPr>
              <w:jc w:val="both"/>
              <w:rPr>
                <w:lang w:val="en-US" w:eastAsia="zh-CN"/>
              </w:rPr>
            </w:pPr>
          </w:p>
        </w:tc>
        <w:tc>
          <w:tcPr>
            <w:tcW w:w="840" w:type="dxa"/>
            <w:tcBorders>
              <w:tl2br w:val="nil"/>
              <w:tr2bl w:val="nil"/>
            </w:tcBorders>
            <w:noWrap w:val="0"/>
            <w:vAlign w:val="center"/>
          </w:tcPr>
          <w:p w14:paraId="4D53D1E3">
            <w:pPr>
              <w:jc w:val="both"/>
              <w:rPr>
                <w:lang w:val="en-US" w:eastAsia="zh-CN"/>
              </w:rPr>
            </w:pPr>
          </w:p>
        </w:tc>
        <w:tc>
          <w:tcPr>
            <w:tcW w:w="906" w:type="dxa"/>
            <w:tcBorders>
              <w:tl2br w:val="nil"/>
              <w:tr2bl w:val="nil"/>
            </w:tcBorders>
            <w:noWrap w:val="0"/>
            <w:vAlign w:val="center"/>
          </w:tcPr>
          <w:p w14:paraId="07FCA873">
            <w:pPr>
              <w:jc w:val="both"/>
              <w:rPr>
                <w:lang w:val="en-US" w:eastAsia="zh-CN"/>
              </w:rPr>
            </w:pPr>
          </w:p>
        </w:tc>
      </w:tr>
      <w:tr w14:paraId="54D3F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E7C94C2">
            <w:pPr>
              <w:jc w:val="both"/>
              <w:rPr>
                <w:lang w:val="en-US" w:eastAsia="zh-CN"/>
              </w:rPr>
            </w:pPr>
          </w:p>
        </w:tc>
        <w:tc>
          <w:tcPr>
            <w:tcW w:w="280" w:type="dxa"/>
            <w:tcBorders>
              <w:tl2br w:val="nil"/>
              <w:tr2bl w:val="nil"/>
            </w:tcBorders>
            <w:noWrap w:val="0"/>
            <w:vAlign w:val="center"/>
          </w:tcPr>
          <w:p w14:paraId="59AEBC12">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14:paraId="26491E98">
            <w:pPr>
              <w:jc w:val="both"/>
              <w:rPr>
                <w:lang w:val="en-US" w:eastAsia="zh-CN"/>
              </w:rPr>
            </w:pPr>
          </w:p>
        </w:tc>
        <w:tc>
          <w:tcPr>
            <w:tcW w:w="1840" w:type="dxa"/>
            <w:tcBorders>
              <w:tl2br w:val="nil"/>
              <w:tr2bl w:val="nil"/>
            </w:tcBorders>
            <w:noWrap w:val="0"/>
            <w:vAlign w:val="center"/>
          </w:tcPr>
          <w:p w14:paraId="073331B5">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14:paraId="67A89341">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14:paraId="52D61DAA">
            <w:pPr>
              <w:jc w:val="both"/>
              <w:rPr>
                <w:lang w:val="en-US" w:eastAsia="zh-CN"/>
              </w:rPr>
            </w:pPr>
          </w:p>
        </w:tc>
        <w:tc>
          <w:tcPr>
            <w:tcW w:w="840" w:type="dxa"/>
            <w:tcBorders>
              <w:tl2br w:val="nil"/>
              <w:tr2bl w:val="nil"/>
            </w:tcBorders>
            <w:noWrap w:val="0"/>
            <w:vAlign w:val="center"/>
          </w:tcPr>
          <w:p w14:paraId="201068F5">
            <w:pPr>
              <w:jc w:val="both"/>
              <w:rPr>
                <w:lang w:val="en-US" w:eastAsia="zh-CN"/>
              </w:rPr>
            </w:pPr>
          </w:p>
        </w:tc>
        <w:tc>
          <w:tcPr>
            <w:tcW w:w="840" w:type="dxa"/>
            <w:tcBorders>
              <w:tl2br w:val="nil"/>
              <w:tr2bl w:val="nil"/>
            </w:tcBorders>
            <w:noWrap w:val="0"/>
            <w:vAlign w:val="center"/>
          </w:tcPr>
          <w:p w14:paraId="4A9040EF">
            <w:pPr>
              <w:jc w:val="both"/>
              <w:rPr>
                <w:lang w:val="en-US" w:eastAsia="zh-CN"/>
              </w:rPr>
            </w:pPr>
          </w:p>
        </w:tc>
        <w:tc>
          <w:tcPr>
            <w:tcW w:w="906" w:type="dxa"/>
            <w:tcBorders>
              <w:tl2br w:val="nil"/>
              <w:tr2bl w:val="nil"/>
            </w:tcBorders>
            <w:noWrap w:val="0"/>
            <w:vAlign w:val="center"/>
          </w:tcPr>
          <w:p w14:paraId="0948038C">
            <w:pPr>
              <w:jc w:val="both"/>
              <w:rPr>
                <w:lang w:val="en-US" w:eastAsia="zh-CN"/>
              </w:rPr>
            </w:pPr>
          </w:p>
        </w:tc>
      </w:tr>
      <w:tr w14:paraId="204E6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9D00F4B">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14:paraId="4EA240D3">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14:paraId="5DEC5148">
            <w:pPr>
              <w:jc w:val="right"/>
              <w:rPr>
                <w:lang w:val="en-US" w:eastAsia="zh-CN"/>
              </w:rPr>
            </w:pPr>
            <w:r>
              <w:rPr>
                <w:rFonts w:ascii="宋体" w:hAnsi="宋体" w:eastAsia="宋体" w:cs="宋体"/>
                <w:b w:val="0"/>
                <w:i w:val="0"/>
                <w:color w:val="000000"/>
                <w:sz w:val="11"/>
                <w:lang w:val="en-US" w:eastAsia="zh-CN"/>
              </w:rPr>
              <w:t>660.10</w:t>
            </w:r>
          </w:p>
        </w:tc>
        <w:tc>
          <w:tcPr>
            <w:tcW w:w="1840" w:type="dxa"/>
            <w:tcBorders>
              <w:tl2br w:val="nil"/>
              <w:tr2bl w:val="nil"/>
            </w:tcBorders>
            <w:noWrap w:val="0"/>
            <w:vAlign w:val="center"/>
          </w:tcPr>
          <w:p w14:paraId="140CA0E9">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14:paraId="529A5B90">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14:paraId="7A51B269">
            <w:pPr>
              <w:jc w:val="right"/>
              <w:rPr>
                <w:lang w:val="en-US" w:eastAsia="zh-CN"/>
              </w:rPr>
            </w:pPr>
            <w:r>
              <w:rPr>
                <w:rFonts w:ascii="宋体" w:hAnsi="宋体" w:eastAsia="宋体" w:cs="宋体"/>
                <w:b w:val="0"/>
                <w:i w:val="0"/>
                <w:color w:val="000000"/>
                <w:sz w:val="11"/>
                <w:lang w:val="en-US" w:eastAsia="zh-CN"/>
              </w:rPr>
              <w:t>660.10</w:t>
            </w:r>
          </w:p>
        </w:tc>
        <w:tc>
          <w:tcPr>
            <w:tcW w:w="840" w:type="dxa"/>
            <w:tcBorders>
              <w:tl2br w:val="nil"/>
              <w:tr2bl w:val="nil"/>
            </w:tcBorders>
            <w:noWrap w:val="0"/>
            <w:vAlign w:val="center"/>
          </w:tcPr>
          <w:p w14:paraId="5CAE4138">
            <w:pPr>
              <w:jc w:val="right"/>
              <w:rPr>
                <w:lang w:val="en-US" w:eastAsia="zh-CN"/>
              </w:rPr>
            </w:pPr>
            <w:r>
              <w:rPr>
                <w:rFonts w:ascii="宋体" w:hAnsi="宋体" w:eastAsia="宋体" w:cs="宋体"/>
                <w:b w:val="0"/>
                <w:i w:val="0"/>
                <w:color w:val="000000"/>
                <w:sz w:val="11"/>
                <w:lang w:val="en-US" w:eastAsia="zh-CN"/>
              </w:rPr>
              <w:t>660.10</w:t>
            </w:r>
          </w:p>
        </w:tc>
        <w:tc>
          <w:tcPr>
            <w:tcW w:w="840" w:type="dxa"/>
            <w:tcBorders>
              <w:tl2br w:val="nil"/>
              <w:tr2bl w:val="nil"/>
            </w:tcBorders>
            <w:noWrap w:val="0"/>
            <w:vAlign w:val="center"/>
          </w:tcPr>
          <w:p w14:paraId="6C09D7D9">
            <w:pPr>
              <w:jc w:val="both"/>
              <w:rPr>
                <w:lang w:val="en-US" w:eastAsia="zh-CN"/>
              </w:rPr>
            </w:pPr>
          </w:p>
        </w:tc>
        <w:tc>
          <w:tcPr>
            <w:tcW w:w="906" w:type="dxa"/>
            <w:tcBorders>
              <w:tl2br w:val="nil"/>
              <w:tr2bl w:val="nil"/>
            </w:tcBorders>
            <w:noWrap w:val="0"/>
            <w:vAlign w:val="center"/>
          </w:tcPr>
          <w:p w14:paraId="51F8B75F">
            <w:pPr>
              <w:jc w:val="both"/>
              <w:rPr>
                <w:lang w:val="en-US" w:eastAsia="zh-CN"/>
              </w:rPr>
            </w:pPr>
          </w:p>
        </w:tc>
      </w:tr>
      <w:tr w14:paraId="0C8AC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6BCA9CB">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14:paraId="4F52B774">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14:paraId="1EF12C17">
            <w:pPr>
              <w:jc w:val="both"/>
              <w:rPr>
                <w:lang w:val="en-US" w:eastAsia="zh-CN"/>
              </w:rPr>
            </w:pPr>
          </w:p>
        </w:tc>
        <w:tc>
          <w:tcPr>
            <w:tcW w:w="1840" w:type="dxa"/>
            <w:tcBorders>
              <w:tl2br w:val="nil"/>
              <w:tr2bl w:val="nil"/>
            </w:tcBorders>
            <w:noWrap w:val="0"/>
            <w:vAlign w:val="center"/>
          </w:tcPr>
          <w:p w14:paraId="160F0B29">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14:paraId="4D4AA36A">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14:paraId="18412438">
            <w:pPr>
              <w:jc w:val="both"/>
              <w:rPr>
                <w:lang w:val="en-US" w:eastAsia="zh-CN"/>
              </w:rPr>
            </w:pPr>
          </w:p>
        </w:tc>
        <w:tc>
          <w:tcPr>
            <w:tcW w:w="840" w:type="dxa"/>
            <w:tcBorders>
              <w:tl2br w:val="nil"/>
              <w:tr2bl w:val="nil"/>
            </w:tcBorders>
            <w:noWrap w:val="0"/>
            <w:vAlign w:val="center"/>
          </w:tcPr>
          <w:p w14:paraId="65103A0A">
            <w:pPr>
              <w:jc w:val="both"/>
              <w:rPr>
                <w:lang w:val="en-US" w:eastAsia="zh-CN"/>
              </w:rPr>
            </w:pPr>
          </w:p>
        </w:tc>
        <w:tc>
          <w:tcPr>
            <w:tcW w:w="840" w:type="dxa"/>
            <w:tcBorders>
              <w:tl2br w:val="nil"/>
              <w:tr2bl w:val="nil"/>
            </w:tcBorders>
            <w:noWrap w:val="0"/>
            <w:vAlign w:val="center"/>
          </w:tcPr>
          <w:p w14:paraId="6E87D640">
            <w:pPr>
              <w:jc w:val="both"/>
              <w:rPr>
                <w:lang w:val="en-US" w:eastAsia="zh-CN"/>
              </w:rPr>
            </w:pPr>
          </w:p>
        </w:tc>
        <w:tc>
          <w:tcPr>
            <w:tcW w:w="906" w:type="dxa"/>
            <w:tcBorders>
              <w:tl2br w:val="nil"/>
              <w:tr2bl w:val="nil"/>
            </w:tcBorders>
            <w:noWrap w:val="0"/>
            <w:vAlign w:val="center"/>
          </w:tcPr>
          <w:p w14:paraId="79AC187A">
            <w:pPr>
              <w:jc w:val="both"/>
              <w:rPr>
                <w:lang w:val="en-US" w:eastAsia="zh-CN"/>
              </w:rPr>
            </w:pPr>
          </w:p>
        </w:tc>
      </w:tr>
      <w:tr w14:paraId="75809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5926478">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14:paraId="1A72D581">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14:paraId="02135E5A">
            <w:pPr>
              <w:jc w:val="both"/>
              <w:rPr>
                <w:lang w:val="en-US" w:eastAsia="zh-CN"/>
              </w:rPr>
            </w:pPr>
          </w:p>
        </w:tc>
        <w:tc>
          <w:tcPr>
            <w:tcW w:w="1840" w:type="dxa"/>
            <w:tcBorders>
              <w:tl2br w:val="nil"/>
              <w:tr2bl w:val="nil"/>
            </w:tcBorders>
            <w:noWrap w:val="0"/>
            <w:vAlign w:val="center"/>
          </w:tcPr>
          <w:p w14:paraId="52192880">
            <w:pPr>
              <w:jc w:val="both"/>
              <w:rPr>
                <w:lang w:val="en-US" w:eastAsia="zh-CN"/>
              </w:rPr>
            </w:pPr>
          </w:p>
        </w:tc>
        <w:tc>
          <w:tcPr>
            <w:tcW w:w="280" w:type="dxa"/>
            <w:tcBorders>
              <w:tl2br w:val="nil"/>
              <w:tr2bl w:val="nil"/>
            </w:tcBorders>
            <w:noWrap w:val="0"/>
            <w:vAlign w:val="center"/>
          </w:tcPr>
          <w:p w14:paraId="0FB4C768">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14:paraId="0323B7F4">
            <w:pPr>
              <w:jc w:val="both"/>
              <w:rPr>
                <w:lang w:val="en-US" w:eastAsia="zh-CN"/>
              </w:rPr>
            </w:pPr>
          </w:p>
        </w:tc>
        <w:tc>
          <w:tcPr>
            <w:tcW w:w="840" w:type="dxa"/>
            <w:tcBorders>
              <w:tl2br w:val="nil"/>
              <w:tr2bl w:val="nil"/>
            </w:tcBorders>
            <w:noWrap w:val="0"/>
            <w:vAlign w:val="center"/>
          </w:tcPr>
          <w:p w14:paraId="29F1050E">
            <w:pPr>
              <w:jc w:val="both"/>
              <w:rPr>
                <w:lang w:val="en-US" w:eastAsia="zh-CN"/>
              </w:rPr>
            </w:pPr>
          </w:p>
        </w:tc>
        <w:tc>
          <w:tcPr>
            <w:tcW w:w="840" w:type="dxa"/>
            <w:tcBorders>
              <w:tl2br w:val="nil"/>
              <w:tr2bl w:val="nil"/>
            </w:tcBorders>
            <w:noWrap w:val="0"/>
            <w:vAlign w:val="center"/>
          </w:tcPr>
          <w:p w14:paraId="3CC63A92">
            <w:pPr>
              <w:jc w:val="both"/>
              <w:rPr>
                <w:lang w:val="en-US" w:eastAsia="zh-CN"/>
              </w:rPr>
            </w:pPr>
          </w:p>
        </w:tc>
        <w:tc>
          <w:tcPr>
            <w:tcW w:w="906" w:type="dxa"/>
            <w:tcBorders>
              <w:tl2br w:val="nil"/>
              <w:tr2bl w:val="nil"/>
            </w:tcBorders>
            <w:noWrap w:val="0"/>
            <w:vAlign w:val="center"/>
          </w:tcPr>
          <w:p w14:paraId="7B475099">
            <w:pPr>
              <w:jc w:val="both"/>
              <w:rPr>
                <w:lang w:val="en-US" w:eastAsia="zh-CN"/>
              </w:rPr>
            </w:pPr>
          </w:p>
        </w:tc>
      </w:tr>
      <w:tr w14:paraId="61899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933894E">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14:paraId="75E76C35">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14:paraId="1097AB33">
            <w:pPr>
              <w:jc w:val="both"/>
              <w:rPr>
                <w:lang w:val="en-US" w:eastAsia="zh-CN"/>
              </w:rPr>
            </w:pPr>
          </w:p>
        </w:tc>
        <w:tc>
          <w:tcPr>
            <w:tcW w:w="1840" w:type="dxa"/>
            <w:tcBorders>
              <w:tl2br w:val="nil"/>
              <w:tr2bl w:val="nil"/>
            </w:tcBorders>
            <w:noWrap w:val="0"/>
            <w:vAlign w:val="center"/>
          </w:tcPr>
          <w:p w14:paraId="3AD75A7B">
            <w:pPr>
              <w:jc w:val="both"/>
              <w:rPr>
                <w:lang w:val="en-US" w:eastAsia="zh-CN"/>
              </w:rPr>
            </w:pPr>
          </w:p>
        </w:tc>
        <w:tc>
          <w:tcPr>
            <w:tcW w:w="280" w:type="dxa"/>
            <w:tcBorders>
              <w:tl2br w:val="nil"/>
              <w:tr2bl w:val="nil"/>
            </w:tcBorders>
            <w:noWrap w:val="0"/>
            <w:vAlign w:val="center"/>
          </w:tcPr>
          <w:p w14:paraId="008A30FB">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14:paraId="20525537">
            <w:pPr>
              <w:jc w:val="both"/>
              <w:rPr>
                <w:lang w:val="en-US" w:eastAsia="zh-CN"/>
              </w:rPr>
            </w:pPr>
          </w:p>
        </w:tc>
        <w:tc>
          <w:tcPr>
            <w:tcW w:w="840" w:type="dxa"/>
            <w:tcBorders>
              <w:tl2br w:val="nil"/>
              <w:tr2bl w:val="nil"/>
            </w:tcBorders>
            <w:noWrap w:val="0"/>
            <w:vAlign w:val="center"/>
          </w:tcPr>
          <w:p w14:paraId="1D1A206A">
            <w:pPr>
              <w:jc w:val="both"/>
              <w:rPr>
                <w:lang w:val="en-US" w:eastAsia="zh-CN"/>
              </w:rPr>
            </w:pPr>
          </w:p>
        </w:tc>
        <w:tc>
          <w:tcPr>
            <w:tcW w:w="840" w:type="dxa"/>
            <w:tcBorders>
              <w:tl2br w:val="nil"/>
              <w:tr2bl w:val="nil"/>
            </w:tcBorders>
            <w:noWrap w:val="0"/>
            <w:vAlign w:val="center"/>
          </w:tcPr>
          <w:p w14:paraId="0EA96FE7">
            <w:pPr>
              <w:jc w:val="both"/>
              <w:rPr>
                <w:lang w:val="en-US" w:eastAsia="zh-CN"/>
              </w:rPr>
            </w:pPr>
          </w:p>
        </w:tc>
        <w:tc>
          <w:tcPr>
            <w:tcW w:w="906" w:type="dxa"/>
            <w:tcBorders>
              <w:tl2br w:val="nil"/>
              <w:tr2bl w:val="nil"/>
            </w:tcBorders>
            <w:noWrap w:val="0"/>
            <w:vAlign w:val="center"/>
          </w:tcPr>
          <w:p w14:paraId="369D2C02">
            <w:pPr>
              <w:jc w:val="both"/>
              <w:rPr>
                <w:lang w:val="en-US" w:eastAsia="zh-CN"/>
              </w:rPr>
            </w:pPr>
          </w:p>
        </w:tc>
      </w:tr>
      <w:tr w14:paraId="10B9A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689E1A4">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14:paraId="7E11FB17">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14:paraId="297E2987">
            <w:pPr>
              <w:jc w:val="both"/>
              <w:rPr>
                <w:lang w:val="en-US" w:eastAsia="zh-CN"/>
              </w:rPr>
            </w:pPr>
          </w:p>
        </w:tc>
        <w:tc>
          <w:tcPr>
            <w:tcW w:w="1840" w:type="dxa"/>
            <w:tcBorders>
              <w:tl2br w:val="nil"/>
              <w:tr2bl w:val="nil"/>
            </w:tcBorders>
            <w:noWrap w:val="0"/>
            <w:vAlign w:val="center"/>
          </w:tcPr>
          <w:p w14:paraId="3A65B59C">
            <w:pPr>
              <w:jc w:val="both"/>
              <w:rPr>
                <w:lang w:val="en-US" w:eastAsia="zh-CN"/>
              </w:rPr>
            </w:pPr>
          </w:p>
        </w:tc>
        <w:tc>
          <w:tcPr>
            <w:tcW w:w="280" w:type="dxa"/>
            <w:tcBorders>
              <w:tl2br w:val="nil"/>
              <w:tr2bl w:val="nil"/>
            </w:tcBorders>
            <w:noWrap w:val="0"/>
            <w:vAlign w:val="center"/>
          </w:tcPr>
          <w:p w14:paraId="66DBC6F9">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14:paraId="27A24D91">
            <w:pPr>
              <w:jc w:val="both"/>
              <w:rPr>
                <w:lang w:val="en-US" w:eastAsia="zh-CN"/>
              </w:rPr>
            </w:pPr>
          </w:p>
        </w:tc>
        <w:tc>
          <w:tcPr>
            <w:tcW w:w="840" w:type="dxa"/>
            <w:tcBorders>
              <w:tl2br w:val="nil"/>
              <w:tr2bl w:val="nil"/>
            </w:tcBorders>
            <w:noWrap w:val="0"/>
            <w:vAlign w:val="center"/>
          </w:tcPr>
          <w:p w14:paraId="6CB71B3E">
            <w:pPr>
              <w:jc w:val="both"/>
              <w:rPr>
                <w:lang w:val="en-US" w:eastAsia="zh-CN"/>
              </w:rPr>
            </w:pPr>
          </w:p>
        </w:tc>
        <w:tc>
          <w:tcPr>
            <w:tcW w:w="840" w:type="dxa"/>
            <w:tcBorders>
              <w:tl2br w:val="nil"/>
              <w:tr2bl w:val="nil"/>
            </w:tcBorders>
            <w:noWrap w:val="0"/>
            <w:vAlign w:val="center"/>
          </w:tcPr>
          <w:p w14:paraId="741F7407">
            <w:pPr>
              <w:jc w:val="both"/>
              <w:rPr>
                <w:lang w:val="en-US" w:eastAsia="zh-CN"/>
              </w:rPr>
            </w:pPr>
          </w:p>
        </w:tc>
        <w:tc>
          <w:tcPr>
            <w:tcW w:w="906" w:type="dxa"/>
            <w:tcBorders>
              <w:tl2br w:val="nil"/>
              <w:tr2bl w:val="nil"/>
            </w:tcBorders>
            <w:noWrap w:val="0"/>
            <w:vAlign w:val="center"/>
          </w:tcPr>
          <w:p w14:paraId="369A41CE">
            <w:pPr>
              <w:jc w:val="both"/>
              <w:rPr>
                <w:lang w:val="en-US" w:eastAsia="zh-CN"/>
              </w:rPr>
            </w:pPr>
          </w:p>
        </w:tc>
      </w:tr>
      <w:tr w14:paraId="2D8A0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F61C6EA">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02986D29">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14:paraId="6F4CFCC5">
            <w:pPr>
              <w:jc w:val="right"/>
              <w:rPr>
                <w:lang w:val="en-US" w:eastAsia="zh-CN"/>
              </w:rPr>
            </w:pPr>
            <w:r>
              <w:rPr>
                <w:rFonts w:ascii="宋体" w:hAnsi="宋体" w:eastAsia="宋体" w:cs="宋体"/>
                <w:b w:val="0"/>
                <w:i w:val="0"/>
                <w:color w:val="000000"/>
                <w:sz w:val="11"/>
                <w:lang w:val="en-US" w:eastAsia="zh-CN"/>
              </w:rPr>
              <w:t>660.10</w:t>
            </w:r>
          </w:p>
        </w:tc>
        <w:tc>
          <w:tcPr>
            <w:tcW w:w="1840" w:type="dxa"/>
            <w:tcBorders>
              <w:tl2br w:val="nil"/>
              <w:tr2bl w:val="nil"/>
            </w:tcBorders>
            <w:noWrap w:val="0"/>
            <w:vAlign w:val="center"/>
          </w:tcPr>
          <w:p w14:paraId="1070F24A">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1D982522">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14:paraId="2C38DC34">
            <w:pPr>
              <w:jc w:val="right"/>
              <w:rPr>
                <w:lang w:val="en-US" w:eastAsia="zh-CN"/>
              </w:rPr>
            </w:pPr>
            <w:r>
              <w:rPr>
                <w:rFonts w:ascii="宋体" w:hAnsi="宋体" w:eastAsia="宋体" w:cs="宋体"/>
                <w:b w:val="0"/>
                <w:i w:val="0"/>
                <w:color w:val="000000"/>
                <w:sz w:val="11"/>
                <w:lang w:val="en-US" w:eastAsia="zh-CN"/>
              </w:rPr>
              <w:t>660.10</w:t>
            </w:r>
          </w:p>
        </w:tc>
        <w:tc>
          <w:tcPr>
            <w:tcW w:w="840" w:type="dxa"/>
            <w:tcBorders>
              <w:tl2br w:val="nil"/>
              <w:tr2bl w:val="nil"/>
            </w:tcBorders>
            <w:noWrap w:val="0"/>
            <w:vAlign w:val="center"/>
          </w:tcPr>
          <w:p w14:paraId="6DCDFDF5">
            <w:pPr>
              <w:jc w:val="right"/>
              <w:rPr>
                <w:lang w:val="en-US" w:eastAsia="zh-CN"/>
              </w:rPr>
            </w:pPr>
            <w:r>
              <w:rPr>
                <w:rFonts w:ascii="宋体" w:hAnsi="宋体" w:eastAsia="宋体" w:cs="宋体"/>
                <w:b w:val="0"/>
                <w:i w:val="0"/>
                <w:color w:val="000000"/>
                <w:sz w:val="11"/>
                <w:lang w:val="en-US" w:eastAsia="zh-CN"/>
              </w:rPr>
              <w:t>660.10</w:t>
            </w:r>
          </w:p>
        </w:tc>
        <w:tc>
          <w:tcPr>
            <w:tcW w:w="840" w:type="dxa"/>
            <w:tcBorders>
              <w:tl2br w:val="nil"/>
              <w:tr2bl w:val="nil"/>
            </w:tcBorders>
            <w:noWrap w:val="0"/>
            <w:vAlign w:val="center"/>
          </w:tcPr>
          <w:p w14:paraId="5739F6BD">
            <w:pPr>
              <w:jc w:val="both"/>
              <w:rPr>
                <w:lang w:val="en-US" w:eastAsia="zh-CN"/>
              </w:rPr>
            </w:pPr>
          </w:p>
        </w:tc>
        <w:tc>
          <w:tcPr>
            <w:tcW w:w="906" w:type="dxa"/>
            <w:tcBorders>
              <w:tl2br w:val="nil"/>
              <w:tr2bl w:val="nil"/>
            </w:tcBorders>
            <w:noWrap w:val="0"/>
            <w:vAlign w:val="center"/>
          </w:tcPr>
          <w:p w14:paraId="5DD0DE6D">
            <w:pPr>
              <w:jc w:val="both"/>
              <w:rPr>
                <w:lang w:val="en-US" w:eastAsia="zh-CN"/>
              </w:rPr>
            </w:pPr>
          </w:p>
        </w:tc>
      </w:tr>
      <w:tr w14:paraId="26995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4"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14:paraId="7C872367">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14:paraId="36E1EE68">
            <w:pPr>
              <w:jc w:val="both"/>
              <w:rPr>
                <w:lang w:val="en-US" w:eastAsia="zh-CN"/>
              </w:rPr>
            </w:pPr>
          </w:p>
        </w:tc>
      </w:tr>
    </w:tbl>
    <w:p w14:paraId="36CE65E9">
      <w:pPr>
        <w:snapToGrid w:val="0"/>
        <w:spacing w:before="0" w:after="0" w:line="0" w:lineRule="auto"/>
        <w:jc w:val="both"/>
        <w:rPr>
          <w:lang w:val="en-US" w:eastAsia="zh-CN"/>
        </w:rPr>
      </w:pPr>
      <w:r>
        <w:rPr>
          <w:sz w:val="8"/>
          <w:lang w:val="en-US" w:eastAsia="zh-CN"/>
        </w:rPr>
        <w:t xml:space="preserve"> </w:t>
      </w:r>
    </w:p>
    <w:p w14:paraId="398CD992">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8DBFC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0B17CB9">
            <w:pPr>
              <w:jc w:val="right"/>
              <w:rPr>
                <w:lang w:val="en-US" w:eastAsia="zh-CN"/>
              </w:rPr>
            </w:pPr>
            <w:r>
              <w:rPr>
                <w:rFonts w:ascii="宋体" w:hAnsi="宋体" w:eastAsia="宋体" w:cs="宋体"/>
                <w:sz w:val="20"/>
                <w:lang w:val="en-US" w:eastAsia="zh-CN"/>
              </w:rPr>
              <w:t>公开05表</w:t>
            </w:r>
          </w:p>
        </w:tc>
      </w:tr>
      <w:tr w14:paraId="31E699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6A6BF3FB">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7A707C7A">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7A45084">
            <w:pPr>
              <w:jc w:val="right"/>
              <w:rPr>
                <w:lang w:val="en-US" w:eastAsia="zh-CN"/>
              </w:rPr>
            </w:pPr>
            <w:r>
              <w:rPr>
                <w:rFonts w:ascii="宋体" w:hAnsi="宋体" w:eastAsia="宋体" w:cs="宋体"/>
                <w:sz w:val="20"/>
                <w:lang w:val="en-US" w:eastAsia="zh-CN"/>
              </w:rPr>
              <w:t>金额单位：万元</w:t>
            </w:r>
          </w:p>
        </w:tc>
      </w:tr>
    </w:tbl>
    <w:p w14:paraId="0CD4A5AC">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2800"/>
        <w:gridCol w:w="1600"/>
        <w:gridCol w:w="1600"/>
        <w:gridCol w:w="1586"/>
      </w:tblGrid>
      <w:tr w14:paraId="112C4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noWrap w:val="0"/>
            <w:vAlign w:val="center"/>
          </w:tcPr>
          <w:p w14:paraId="19059FD6">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14:paraId="53859080">
            <w:pPr>
              <w:jc w:val="center"/>
              <w:rPr>
                <w:lang w:val="en-US" w:eastAsia="zh-CN"/>
              </w:rPr>
            </w:pPr>
            <w:r>
              <w:rPr>
                <w:rFonts w:ascii="宋体" w:hAnsi="宋体" w:eastAsia="宋体" w:cs="宋体"/>
                <w:b w:val="0"/>
                <w:i w:val="0"/>
                <w:color w:val="000000"/>
                <w:sz w:val="15"/>
                <w:lang w:val="en-US" w:eastAsia="zh-CN"/>
              </w:rPr>
              <w:t>本年支出</w:t>
            </w:r>
          </w:p>
        </w:tc>
      </w:tr>
      <w:tr w14:paraId="20B95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restart"/>
            <w:tcBorders>
              <w:tl2br w:val="nil"/>
              <w:tr2bl w:val="nil"/>
            </w:tcBorders>
            <w:noWrap w:val="0"/>
            <w:vAlign w:val="center"/>
          </w:tcPr>
          <w:p w14:paraId="05998B7C">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14:paraId="0721E6DB">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14:paraId="58C505CB">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14:paraId="544DA980">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14:paraId="7445561B">
            <w:pPr>
              <w:jc w:val="center"/>
              <w:rPr>
                <w:lang w:val="en-US" w:eastAsia="zh-CN"/>
              </w:rPr>
            </w:pPr>
            <w:r>
              <w:rPr>
                <w:rFonts w:ascii="宋体" w:hAnsi="宋体" w:eastAsia="宋体" w:cs="宋体"/>
                <w:b w:val="0"/>
                <w:i w:val="0"/>
                <w:color w:val="000000"/>
                <w:sz w:val="15"/>
                <w:lang w:val="en-US" w:eastAsia="zh-CN"/>
              </w:rPr>
              <w:t>项目支出</w:t>
            </w:r>
          </w:p>
        </w:tc>
      </w:tr>
      <w:tr w14:paraId="55D45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240" w:type="dxa"/>
            <w:vMerge w:val="continue"/>
            <w:tcBorders>
              <w:tl2br w:val="nil"/>
              <w:tr2bl w:val="nil"/>
            </w:tcBorders>
            <w:noWrap w:val="0"/>
            <w:vAlign w:val="center"/>
          </w:tcPr>
          <w:p w14:paraId="1FFFBE2D">
            <w:pPr>
              <w:jc w:val="both"/>
              <w:rPr>
                <w:lang w:val="en-US" w:eastAsia="zh-CN"/>
              </w:rPr>
            </w:pPr>
          </w:p>
        </w:tc>
        <w:tc>
          <w:tcPr>
            <w:tcW w:w="2800" w:type="dxa"/>
            <w:vMerge w:val="continue"/>
            <w:tcBorders>
              <w:tl2br w:val="nil"/>
              <w:tr2bl w:val="nil"/>
            </w:tcBorders>
            <w:noWrap w:val="0"/>
            <w:vAlign w:val="center"/>
          </w:tcPr>
          <w:p w14:paraId="40C9B09B">
            <w:pPr>
              <w:jc w:val="both"/>
              <w:rPr>
                <w:lang w:val="en-US" w:eastAsia="zh-CN"/>
              </w:rPr>
            </w:pPr>
          </w:p>
        </w:tc>
        <w:tc>
          <w:tcPr>
            <w:tcW w:w="1600" w:type="dxa"/>
            <w:vMerge w:val="continue"/>
            <w:tcBorders>
              <w:tl2br w:val="nil"/>
              <w:tr2bl w:val="nil"/>
            </w:tcBorders>
            <w:noWrap w:val="0"/>
            <w:vAlign w:val="center"/>
          </w:tcPr>
          <w:p w14:paraId="5979AB0C">
            <w:pPr>
              <w:jc w:val="both"/>
              <w:rPr>
                <w:lang w:val="en-US" w:eastAsia="zh-CN"/>
              </w:rPr>
            </w:pPr>
          </w:p>
        </w:tc>
        <w:tc>
          <w:tcPr>
            <w:tcW w:w="1600" w:type="dxa"/>
            <w:vMerge w:val="continue"/>
            <w:tcBorders>
              <w:tl2br w:val="nil"/>
              <w:tr2bl w:val="nil"/>
            </w:tcBorders>
            <w:noWrap w:val="0"/>
            <w:vAlign w:val="center"/>
          </w:tcPr>
          <w:p w14:paraId="37A255E1">
            <w:pPr>
              <w:jc w:val="both"/>
              <w:rPr>
                <w:lang w:val="en-US" w:eastAsia="zh-CN"/>
              </w:rPr>
            </w:pPr>
          </w:p>
        </w:tc>
        <w:tc>
          <w:tcPr>
            <w:tcW w:w="1586" w:type="dxa"/>
            <w:vMerge w:val="continue"/>
            <w:tcBorders>
              <w:tl2br w:val="nil"/>
              <w:tr2bl w:val="nil"/>
            </w:tcBorders>
            <w:noWrap w:val="0"/>
            <w:vAlign w:val="center"/>
          </w:tcPr>
          <w:p w14:paraId="688647E6">
            <w:pPr>
              <w:jc w:val="both"/>
              <w:rPr>
                <w:lang w:val="en-US" w:eastAsia="zh-CN"/>
              </w:rPr>
            </w:pPr>
          </w:p>
        </w:tc>
      </w:tr>
      <w:tr w14:paraId="1F20E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continue"/>
            <w:tcBorders>
              <w:tl2br w:val="nil"/>
              <w:tr2bl w:val="nil"/>
            </w:tcBorders>
            <w:noWrap w:val="0"/>
            <w:vAlign w:val="center"/>
          </w:tcPr>
          <w:p w14:paraId="3A2A6629">
            <w:pPr>
              <w:jc w:val="both"/>
              <w:rPr>
                <w:lang w:val="en-US" w:eastAsia="zh-CN"/>
              </w:rPr>
            </w:pPr>
          </w:p>
        </w:tc>
        <w:tc>
          <w:tcPr>
            <w:tcW w:w="2800" w:type="dxa"/>
            <w:vMerge w:val="continue"/>
            <w:tcBorders>
              <w:tl2br w:val="nil"/>
              <w:tr2bl w:val="nil"/>
            </w:tcBorders>
            <w:noWrap w:val="0"/>
            <w:vAlign w:val="center"/>
          </w:tcPr>
          <w:p w14:paraId="26F62ACD">
            <w:pPr>
              <w:jc w:val="both"/>
              <w:rPr>
                <w:lang w:val="en-US" w:eastAsia="zh-CN"/>
              </w:rPr>
            </w:pPr>
          </w:p>
        </w:tc>
        <w:tc>
          <w:tcPr>
            <w:tcW w:w="1600" w:type="dxa"/>
            <w:vMerge w:val="continue"/>
            <w:tcBorders>
              <w:tl2br w:val="nil"/>
              <w:tr2bl w:val="nil"/>
            </w:tcBorders>
            <w:noWrap w:val="0"/>
            <w:vAlign w:val="center"/>
          </w:tcPr>
          <w:p w14:paraId="554C704E">
            <w:pPr>
              <w:jc w:val="both"/>
              <w:rPr>
                <w:lang w:val="en-US" w:eastAsia="zh-CN"/>
              </w:rPr>
            </w:pPr>
          </w:p>
        </w:tc>
        <w:tc>
          <w:tcPr>
            <w:tcW w:w="1600" w:type="dxa"/>
            <w:vMerge w:val="continue"/>
            <w:tcBorders>
              <w:tl2br w:val="nil"/>
              <w:tr2bl w:val="nil"/>
            </w:tcBorders>
            <w:noWrap w:val="0"/>
            <w:vAlign w:val="center"/>
          </w:tcPr>
          <w:p w14:paraId="45215A23">
            <w:pPr>
              <w:jc w:val="both"/>
              <w:rPr>
                <w:lang w:val="en-US" w:eastAsia="zh-CN"/>
              </w:rPr>
            </w:pPr>
          </w:p>
        </w:tc>
        <w:tc>
          <w:tcPr>
            <w:tcW w:w="1586" w:type="dxa"/>
            <w:vMerge w:val="continue"/>
            <w:tcBorders>
              <w:tl2br w:val="nil"/>
              <w:tr2bl w:val="nil"/>
            </w:tcBorders>
            <w:noWrap w:val="0"/>
            <w:vAlign w:val="center"/>
          </w:tcPr>
          <w:p w14:paraId="4D24EF75">
            <w:pPr>
              <w:jc w:val="both"/>
              <w:rPr>
                <w:lang w:val="en-US" w:eastAsia="zh-CN"/>
              </w:rPr>
            </w:pPr>
          </w:p>
        </w:tc>
      </w:tr>
      <w:tr w14:paraId="2A1A1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1D04EB92">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14:paraId="3944466F">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14:paraId="48DE8565">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14:paraId="020D1AD4">
            <w:pPr>
              <w:jc w:val="center"/>
              <w:rPr>
                <w:lang w:val="en-US" w:eastAsia="zh-CN"/>
              </w:rPr>
            </w:pPr>
            <w:r>
              <w:rPr>
                <w:rFonts w:ascii="宋体" w:hAnsi="宋体" w:eastAsia="宋体" w:cs="宋体"/>
                <w:b w:val="0"/>
                <w:i w:val="0"/>
                <w:color w:val="000000"/>
                <w:sz w:val="15"/>
                <w:lang w:val="en-US" w:eastAsia="zh-CN"/>
              </w:rPr>
              <w:t>3</w:t>
            </w:r>
          </w:p>
        </w:tc>
      </w:tr>
      <w:tr w14:paraId="1B9CF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19DA813F">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14:paraId="036426C4">
            <w:pPr>
              <w:jc w:val="right"/>
              <w:rPr>
                <w:lang w:val="en-US" w:eastAsia="zh-CN"/>
              </w:rPr>
            </w:pPr>
            <w:r>
              <w:rPr>
                <w:rFonts w:ascii="宋体" w:hAnsi="宋体" w:eastAsia="宋体" w:cs="宋体"/>
                <w:b/>
                <w:i w:val="0"/>
                <w:color w:val="000000"/>
                <w:sz w:val="15"/>
                <w:lang w:val="en-US" w:eastAsia="zh-CN"/>
              </w:rPr>
              <w:t>660.10</w:t>
            </w:r>
          </w:p>
        </w:tc>
        <w:tc>
          <w:tcPr>
            <w:tcW w:w="1600" w:type="dxa"/>
            <w:tcBorders>
              <w:tl2br w:val="nil"/>
              <w:tr2bl w:val="nil"/>
            </w:tcBorders>
            <w:noWrap w:val="0"/>
            <w:vAlign w:val="center"/>
          </w:tcPr>
          <w:p w14:paraId="40A3FD9A">
            <w:pPr>
              <w:jc w:val="right"/>
              <w:rPr>
                <w:lang w:val="en-US" w:eastAsia="zh-CN"/>
              </w:rPr>
            </w:pPr>
            <w:r>
              <w:rPr>
                <w:rFonts w:ascii="宋体" w:hAnsi="宋体" w:eastAsia="宋体" w:cs="宋体"/>
                <w:b/>
                <w:i w:val="0"/>
                <w:color w:val="000000"/>
                <w:sz w:val="15"/>
                <w:lang w:val="en-US" w:eastAsia="zh-CN"/>
              </w:rPr>
              <w:t>594.15</w:t>
            </w:r>
          </w:p>
        </w:tc>
        <w:tc>
          <w:tcPr>
            <w:tcW w:w="1586" w:type="dxa"/>
            <w:tcBorders>
              <w:tl2br w:val="nil"/>
              <w:tr2bl w:val="nil"/>
            </w:tcBorders>
            <w:noWrap w:val="0"/>
            <w:vAlign w:val="center"/>
          </w:tcPr>
          <w:p w14:paraId="0152DAEB">
            <w:pPr>
              <w:jc w:val="right"/>
              <w:rPr>
                <w:lang w:val="en-US" w:eastAsia="zh-CN"/>
              </w:rPr>
            </w:pPr>
            <w:r>
              <w:rPr>
                <w:rFonts w:ascii="宋体" w:hAnsi="宋体" w:eastAsia="宋体" w:cs="宋体"/>
                <w:b/>
                <w:i w:val="0"/>
                <w:color w:val="000000"/>
                <w:sz w:val="15"/>
                <w:lang w:val="en-US" w:eastAsia="zh-CN"/>
              </w:rPr>
              <w:t>65.95</w:t>
            </w:r>
          </w:p>
        </w:tc>
      </w:tr>
      <w:tr w14:paraId="5BD04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417CAEE">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14:paraId="0C059856">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14:paraId="66817E84">
            <w:pPr>
              <w:jc w:val="right"/>
              <w:rPr>
                <w:lang w:val="en-US" w:eastAsia="zh-CN"/>
              </w:rPr>
            </w:pPr>
            <w:r>
              <w:rPr>
                <w:rFonts w:ascii="宋体" w:hAnsi="宋体" w:eastAsia="宋体" w:cs="宋体"/>
                <w:b w:val="0"/>
                <w:i w:val="0"/>
                <w:color w:val="000000"/>
                <w:sz w:val="15"/>
                <w:lang w:val="en-US" w:eastAsia="zh-CN"/>
              </w:rPr>
              <w:t>65.89</w:t>
            </w:r>
          </w:p>
        </w:tc>
        <w:tc>
          <w:tcPr>
            <w:tcW w:w="1600" w:type="dxa"/>
            <w:tcBorders>
              <w:tl2br w:val="nil"/>
              <w:tr2bl w:val="nil"/>
            </w:tcBorders>
            <w:noWrap w:val="0"/>
            <w:vAlign w:val="center"/>
          </w:tcPr>
          <w:p w14:paraId="3F76947A">
            <w:pPr>
              <w:jc w:val="right"/>
              <w:rPr>
                <w:lang w:val="en-US" w:eastAsia="zh-CN"/>
              </w:rPr>
            </w:pPr>
            <w:r>
              <w:rPr>
                <w:rFonts w:ascii="宋体" w:hAnsi="宋体" w:eastAsia="宋体" w:cs="宋体"/>
                <w:b w:val="0"/>
                <w:i w:val="0"/>
                <w:color w:val="000000"/>
                <w:sz w:val="15"/>
                <w:lang w:val="en-US" w:eastAsia="zh-CN"/>
              </w:rPr>
              <w:t>65.89</w:t>
            </w:r>
          </w:p>
        </w:tc>
        <w:tc>
          <w:tcPr>
            <w:tcW w:w="1586" w:type="dxa"/>
            <w:tcBorders>
              <w:tl2br w:val="nil"/>
              <w:tr2bl w:val="nil"/>
            </w:tcBorders>
            <w:noWrap w:val="0"/>
            <w:vAlign w:val="center"/>
          </w:tcPr>
          <w:p w14:paraId="6B966A5E">
            <w:pPr>
              <w:jc w:val="both"/>
              <w:rPr>
                <w:lang w:val="en-US" w:eastAsia="zh-CN"/>
              </w:rPr>
            </w:pPr>
          </w:p>
        </w:tc>
      </w:tr>
      <w:tr w14:paraId="21BB5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D53B9CA">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14:paraId="089A3A1C">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14:paraId="10EF049E">
            <w:pPr>
              <w:jc w:val="right"/>
              <w:rPr>
                <w:lang w:val="en-US" w:eastAsia="zh-CN"/>
              </w:rPr>
            </w:pPr>
            <w:r>
              <w:rPr>
                <w:rFonts w:ascii="宋体" w:hAnsi="宋体" w:eastAsia="宋体" w:cs="宋体"/>
                <w:b w:val="0"/>
                <w:i w:val="0"/>
                <w:color w:val="000000"/>
                <w:sz w:val="15"/>
                <w:lang w:val="en-US" w:eastAsia="zh-CN"/>
              </w:rPr>
              <w:t>65.89</w:t>
            </w:r>
          </w:p>
        </w:tc>
        <w:tc>
          <w:tcPr>
            <w:tcW w:w="1600" w:type="dxa"/>
            <w:tcBorders>
              <w:tl2br w:val="nil"/>
              <w:tr2bl w:val="nil"/>
            </w:tcBorders>
            <w:noWrap w:val="0"/>
            <w:vAlign w:val="center"/>
          </w:tcPr>
          <w:p w14:paraId="32E81A8E">
            <w:pPr>
              <w:jc w:val="right"/>
              <w:rPr>
                <w:lang w:val="en-US" w:eastAsia="zh-CN"/>
              </w:rPr>
            </w:pPr>
            <w:r>
              <w:rPr>
                <w:rFonts w:ascii="宋体" w:hAnsi="宋体" w:eastAsia="宋体" w:cs="宋体"/>
                <w:b w:val="0"/>
                <w:i w:val="0"/>
                <w:color w:val="000000"/>
                <w:sz w:val="15"/>
                <w:lang w:val="en-US" w:eastAsia="zh-CN"/>
              </w:rPr>
              <w:t>65.89</w:t>
            </w:r>
          </w:p>
        </w:tc>
        <w:tc>
          <w:tcPr>
            <w:tcW w:w="1586" w:type="dxa"/>
            <w:tcBorders>
              <w:tl2br w:val="nil"/>
              <w:tr2bl w:val="nil"/>
            </w:tcBorders>
            <w:noWrap w:val="0"/>
            <w:vAlign w:val="center"/>
          </w:tcPr>
          <w:p w14:paraId="2CBECAD5">
            <w:pPr>
              <w:jc w:val="both"/>
              <w:rPr>
                <w:lang w:val="en-US" w:eastAsia="zh-CN"/>
              </w:rPr>
            </w:pPr>
          </w:p>
        </w:tc>
      </w:tr>
      <w:tr w14:paraId="13116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ED13F45">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14:paraId="7EBD9134">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14:paraId="23520B12">
            <w:pPr>
              <w:jc w:val="right"/>
              <w:rPr>
                <w:lang w:val="en-US" w:eastAsia="zh-CN"/>
              </w:rPr>
            </w:pPr>
            <w:r>
              <w:rPr>
                <w:rFonts w:ascii="宋体" w:hAnsi="宋体" w:eastAsia="宋体" w:cs="宋体"/>
                <w:b w:val="0"/>
                <w:i w:val="0"/>
                <w:color w:val="000000"/>
                <w:sz w:val="15"/>
                <w:lang w:val="en-US" w:eastAsia="zh-CN"/>
              </w:rPr>
              <w:t>57.95</w:t>
            </w:r>
          </w:p>
        </w:tc>
        <w:tc>
          <w:tcPr>
            <w:tcW w:w="1600" w:type="dxa"/>
            <w:tcBorders>
              <w:tl2br w:val="nil"/>
              <w:tr2bl w:val="nil"/>
            </w:tcBorders>
            <w:noWrap w:val="0"/>
            <w:vAlign w:val="center"/>
          </w:tcPr>
          <w:p w14:paraId="75FF53F7">
            <w:pPr>
              <w:jc w:val="right"/>
              <w:rPr>
                <w:lang w:val="en-US" w:eastAsia="zh-CN"/>
              </w:rPr>
            </w:pPr>
            <w:r>
              <w:rPr>
                <w:rFonts w:ascii="宋体" w:hAnsi="宋体" w:eastAsia="宋体" w:cs="宋体"/>
                <w:b w:val="0"/>
                <w:i w:val="0"/>
                <w:color w:val="000000"/>
                <w:sz w:val="15"/>
                <w:lang w:val="en-US" w:eastAsia="zh-CN"/>
              </w:rPr>
              <w:t>57.95</w:t>
            </w:r>
          </w:p>
        </w:tc>
        <w:tc>
          <w:tcPr>
            <w:tcW w:w="1586" w:type="dxa"/>
            <w:tcBorders>
              <w:tl2br w:val="nil"/>
              <w:tr2bl w:val="nil"/>
            </w:tcBorders>
            <w:noWrap w:val="0"/>
            <w:vAlign w:val="center"/>
          </w:tcPr>
          <w:p w14:paraId="2B5FB52A">
            <w:pPr>
              <w:jc w:val="both"/>
              <w:rPr>
                <w:lang w:val="en-US" w:eastAsia="zh-CN"/>
              </w:rPr>
            </w:pPr>
          </w:p>
        </w:tc>
      </w:tr>
      <w:tr w14:paraId="210D8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17F0087">
            <w:pPr>
              <w:jc w:val="left"/>
              <w:rPr>
                <w:lang w:val="en-US" w:eastAsia="zh-CN"/>
              </w:rPr>
            </w:pPr>
            <w:r>
              <w:rPr>
                <w:rFonts w:ascii="宋体" w:hAnsi="宋体" w:eastAsia="宋体" w:cs="宋体"/>
                <w:b w:val="0"/>
                <w:i w:val="0"/>
                <w:color w:val="000000"/>
                <w:sz w:val="15"/>
                <w:lang w:val="en-US" w:eastAsia="zh-CN"/>
              </w:rPr>
              <w:t>2080506</w:t>
            </w:r>
          </w:p>
        </w:tc>
        <w:tc>
          <w:tcPr>
            <w:tcW w:w="2800" w:type="dxa"/>
            <w:tcBorders>
              <w:tl2br w:val="nil"/>
              <w:tr2bl w:val="nil"/>
            </w:tcBorders>
            <w:noWrap w:val="0"/>
            <w:vAlign w:val="center"/>
          </w:tcPr>
          <w:p w14:paraId="33372BEB">
            <w:pPr>
              <w:jc w:val="left"/>
              <w:rPr>
                <w:lang w:val="en-US" w:eastAsia="zh-CN"/>
              </w:rPr>
            </w:pPr>
            <w:r>
              <w:rPr>
                <w:rFonts w:ascii="宋体" w:hAnsi="宋体" w:eastAsia="宋体" w:cs="宋体"/>
                <w:b w:val="0"/>
                <w:i w:val="0"/>
                <w:color w:val="000000"/>
                <w:sz w:val="15"/>
                <w:lang w:val="en-US" w:eastAsia="zh-CN"/>
              </w:rPr>
              <w:t>机关事业单位职业年金缴费支出</w:t>
            </w:r>
          </w:p>
        </w:tc>
        <w:tc>
          <w:tcPr>
            <w:tcW w:w="1600" w:type="dxa"/>
            <w:tcBorders>
              <w:tl2br w:val="nil"/>
              <w:tr2bl w:val="nil"/>
            </w:tcBorders>
            <w:noWrap w:val="0"/>
            <w:vAlign w:val="center"/>
          </w:tcPr>
          <w:p w14:paraId="3405853F">
            <w:pPr>
              <w:jc w:val="right"/>
              <w:rPr>
                <w:lang w:val="en-US" w:eastAsia="zh-CN"/>
              </w:rPr>
            </w:pPr>
            <w:r>
              <w:rPr>
                <w:rFonts w:ascii="宋体" w:hAnsi="宋体" w:eastAsia="宋体" w:cs="宋体"/>
                <w:b w:val="0"/>
                <w:i w:val="0"/>
                <w:color w:val="000000"/>
                <w:sz w:val="15"/>
                <w:lang w:val="en-US" w:eastAsia="zh-CN"/>
              </w:rPr>
              <w:t>7.94</w:t>
            </w:r>
          </w:p>
        </w:tc>
        <w:tc>
          <w:tcPr>
            <w:tcW w:w="1600" w:type="dxa"/>
            <w:tcBorders>
              <w:tl2br w:val="nil"/>
              <w:tr2bl w:val="nil"/>
            </w:tcBorders>
            <w:noWrap w:val="0"/>
            <w:vAlign w:val="center"/>
          </w:tcPr>
          <w:p w14:paraId="15D9DF08">
            <w:pPr>
              <w:jc w:val="right"/>
              <w:rPr>
                <w:lang w:val="en-US" w:eastAsia="zh-CN"/>
              </w:rPr>
            </w:pPr>
            <w:r>
              <w:rPr>
                <w:rFonts w:ascii="宋体" w:hAnsi="宋体" w:eastAsia="宋体" w:cs="宋体"/>
                <w:b w:val="0"/>
                <w:i w:val="0"/>
                <w:color w:val="000000"/>
                <w:sz w:val="15"/>
                <w:lang w:val="en-US" w:eastAsia="zh-CN"/>
              </w:rPr>
              <w:t>7.94</w:t>
            </w:r>
          </w:p>
        </w:tc>
        <w:tc>
          <w:tcPr>
            <w:tcW w:w="1586" w:type="dxa"/>
            <w:tcBorders>
              <w:tl2br w:val="nil"/>
              <w:tr2bl w:val="nil"/>
            </w:tcBorders>
            <w:noWrap w:val="0"/>
            <w:vAlign w:val="center"/>
          </w:tcPr>
          <w:p w14:paraId="55935C30">
            <w:pPr>
              <w:jc w:val="both"/>
              <w:rPr>
                <w:lang w:val="en-US" w:eastAsia="zh-CN"/>
              </w:rPr>
            </w:pPr>
          </w:p>
        </w:tc>
      </w:tr>
      <w:tr w14:paraId="12B81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D259AA8">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14:paraId="5E460EDA">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14:paraId="46C0E8C6">
            <w:pPr>
              <w:jc w:val="right"/>
              <w:rPr>
                <w:lang w:val="en-US" w:eastAsia="zh-CN"/>
              </w:rPr>
            </w:pPr>
            <w:r>
              <w:rPr>
                <w:rFonts w:ascii="宋体" w:hAnsi="宋体" w:eastAsia="宋体" w:cs="宋体"/>
                <w:b w:val="0"/>
                <w:i w:val="0"/>
                <w:color w:val="000000"/>
                <w:sz w:val="15"/>
                <w:lang w:val="en-US" w:eastAsia="zh-CN"/>
              </w:rPr>
              <w:t>547.78</w:t>
            </w:r>
          </w:p>
        </w:tc>
        <w:tc>
          <w:tcPr>
            <w:tcW w:w="1600" w:type="dxa"/>
            <w:tcBorders>
              <w:tl2br w:val="nil"/>
              <w:tr2bl w:val="nil"/>
            </w:tcBorders>
            <w:noWrap w:val="0"/>
            <w:vAlign w:val="center"/>
          </w:tcPr>
          <w:p w14:paraId="22DC7B66">
            <w:pPr>
              <w:jc w:val="right"/>
              <w:rPr>
                <w:lang w:val="en-US" w:eastAsia="zh-CN"/>
              </w:rPr>
            </w:pPr>
            <w:r>
              <w:rPr>
                <w:rFonts w:ascii="宋体" w:hAnsi="宋体" w:eastAsia="宋体" w:cs="宋体"/>
                <w:b w:val="0"/>
                <w:i w:val="0"/>
                <w:color w:val="000000"/>
                <w:sz w:val="15"/>
                <w:lang w:val="en-US" w:eastAsia="zh-CN"/>
              </w:rPr>
              <w:t>481.83</w:t>
            </w:r>
          </w:p>
        </w:tc>
        <w:tc>
          <w:tcPr>
            <w:tcW w:w="1586" w:type="dxa"/>
            <w:tcBorders>
              <w:tl2br w:val="nil"/>
              <w:tr2bl w:val="nil"/>
            </w:tcBorders>
            <w:noWrap w:val="0"/>
            <w:vAlign w:val="center"/>
          </w:tcPr>
          <w:p w14:paraId="67B8D8EA">
            <w:pPr>
              <w:jc w:val="right"/>
              <w:rPr>
                <w:lang w:val="en-US" w:eastAsia="zh-CN"/>
              </w:rPr>
            </w:pPr>
            <w:r>
              <w:rPr>
                <w:rFonts w:ascii="宋体" w:hAnsi="宋体" w:eastAsia="宋体" w:cs="宋体"/>
                <w:b w:val="0"/>
                <w:i w:val="0"/>
                <w:color w:val="000000"/>
                <w:sz w:val="15"/>
                <w:lang w:val="en-US" w:eastAsia="zh-CN"/>
              </w:rPr>
              <w:t>65.94</w:t>
            </w:r>
          </w:p>
        </w:tc>
      </w:tr>
      <w:tr w14:paraId="065D1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A8A7F26">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14:paraId="04437575">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14:paraId="402A8AE2">
            <w:pPr>
              <w:jc w:val="right"/>
              <w:rPr>
                <w:lang w:val="en-US" w:eastAsia="zh-CN"/>
              </w:rPr>
            </w:pPr>
            <w:r>
              <w:rPr>
                <w:rFonts w:ascii="宋体" w:hAnsi="宋体" w:eastAsia="宋体" w:cs="宋体"/>
                <w:b w:val="0"/>
                <w:i w:val="0"/>
                <w:color w:val="000000"/>
                <w:sz w:val="15"/>
                <w:lang w:val="en-US" w:eastAsia="zh-CN"/>
              </w:rPr>
              <w:t>23.60</w:t>
            </w:r>
          </w:p>
        </w:tc>
        <w:tc>
          <w:tcPr>
            <w:tcW w:w="1600" w:type="dxa"/>
            <w:tcBorders>
              <w:tl2br w:val="nil"/>
              <w:tr2bl w:val="nil"/>
            </w:tcBorders>
            <w:noWrap w:val="0"/>
            <w:vAlign w:val="center"/>
          </w:tcPr>
          <w:p w14:paraId="74F3AFA7">
            <w:pPr>
              <w:jc w:val="right"/>
              <w:rPr>
                <w:lang w:val="en-US" w:eastAsia="zh-CN"/>
              </w:rPr>
            </w:pPr>
            <w:r>
              <w:rPr>
                <w:rFonts w:ascii="宋体" w:hAnsi="宋体" w:eastAsia="宋体" w:cs="宋体"/>
                <w:b w:val="0"/>
                <w:i w:val="0"/>
                <w:color w:val="000000"/>
                <w:sz w:val="15"/>
                <w:lang w:val="en-US" w:eastAsia="zh-CN"/>
              </w:rPr>
              <w:t>23.60</w:t>
            </w:r>
          </w:p>
        </w:tc>
        <w:tc>
          <w:tcPr>
            <w:tcW w:w="1586" w:type="dxa"/>
            <w:tcBorders>
              <w:tl2br w:val="nil"/>
              <w:tr2bl w:val="nil"/>
            </w:tcBorders>
            <w:noWrap w:val="0"/>
            <w:vAlign w:val="center"/>
          </w:tcPr>
          <w:p w14:paraId="4586B120">
            <w:pPr>
              <w:jc w:val="both"/>
              <w:rPr>
                <w:lang w:val="en-US" w:eastAsia="zh-CN"/>
              </w:rPr>
            </w:pPr>
          </w:p>
        </w:tc>
      </w:tr>
      <w:tr w14:paraId="5274B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345F452">
            <w:pPr>
              <w:jc w:val="left"/>
              <w:rPr>
                <w:lang w:val="en-US" w:eastAsia="zh-CN"/>
              </w:rPr>
            </w:pPr>
            <w:r>
              <w:rPr>
                <w:rFonts w:ascii="宋体" w:hAnsi="宋体" w:eastAsia="宋体" w:cs="宋体"/>
                <w:b w:val="0"/>
                <w:i w:val="0"/>
                <w:color w:val="000000"/>
                <w:sz w:val="15"/>
                <w:lang w:val="en-US" w:eastAsia="zh-CN"/>
              </w:rPr>
              <w:t>2101102</w:t>
            </w:r>
          </w:p>
        </w:tc>
        <w:tc>
          <w:tcPr>
            <w:tcW w:w="2800" w:type="dxa"/>
            <w:tcBorders>
              <w:tl2br w:val="nil"/>
              <w:tr2bl w:val="nil"/>
            </w:tcBorders>
            <w:noWrap w:val="0"/>
            <w:vAlign w:val="center"/>
          </w:tcPr>
          <w:p w14:paraId="7C3A1531">
            <w:pPr>
              <w:jc w:val="left"/>
              <w:rPr>
                <w:lang w:val="en-US" w:eastAsia="zh-CN"/>
              </w:rPr>
            </w:pPr>
            <w:r>
              <w:rPr>
                <w:rFonts w:ascii="宋体" w:hAnsi="宋体" w:eastAsia="宋体" w:cs="宋体"/>
                <w:b w:val="0"/>
                <w:i w:val="0"/>
                <w:color w:val="000000"/>
                <w:sz w:val="15"/>
                <w:lang w:val="en-US" w:eastAsia="zh-CN"/>
              </w:rPr>
              <w:t>事业单位医疗</w:t>
            </w:r>
          </w:p>
        </w:tc>
        <w:tc>
          <w:tcPr>
            <w:tcW w:w="1600" w:type="dxa"/>
            <w:tcBorders>
              <w:tl2br w:val="nil"/>
              <w:tr2bl w:val="nil"/>
            </w:tcBorders>
            <w:noWrap w:val="0"/>
            <w:vAlign w:val="center"/>
          </w:tcPr>
          <w:p w14:paraId="75707799">
            <w:pPr>
              <w:jc w:val="right"/>
              <w:rPr>
                <w:lang w:val="en-US" w:eastAsia="zh-CN"/>
              </w:rPr>
            </w:pPr>
            <w:r>
              <w:rPr>
                <w:rFonts w:ascii="宋体" w:hAnsi="宋体" w:eastAsia="宋体" w:cs="宋体"/>
                <w:b w:val="0"/>
                <w:i w:val="0"/>
                <w:color w:val="000000"/>
                <w:sz w:val="15"/>
                <w:lang w:val="en-US" w:eastAsia="zh-CN"/>
              </w:rPr>
              <w:t>23.60</w:t>
            </w:r>
          </w:p>
        </w:tc>
        <w:tc>
          <w:tcPr>
            <w:tcW w:w="1600" w:type="dxa"/>
            <w:tcBorders>
              <w:tl2br w:val="nil"/>
              <w:tr2bl w:val="nil"/>
            </w:tcBorders>
            <w:noWrap w:val="0"/>
            <w:vAlign w:val="center"/>
          </w:tcPr>
          <w:p w14:paraId="3A93DD6A">
            <w:pPr>
              <w:jc w:val="right"/>
              <w:rPr>
                <w:lang w:val="en-US" w:eastAsia="zh-CN"/>
              </w:rPr>
            </w:pPr>
            <w:r>
              <w:rPr>
                <w:rFonts w:ascii="宋体" w:hAnsi="宋体" w:eastAsia="宋体" w:cs="宋体"/>
                <w:b w:val="0"/>
                <w:i w:val="0"/>
                <w:color w:val="000000"/>
                <w:sz w:val="15"/>
                <w:lang w:val="en-US" w:eastAsia="zh-CN"/>
              </w:rPr>
              <w:t>23.60</w:t>
            </w:r>
          </w:p>
        </w:tc>
        <w:tc>
          <w:tcPr>
            <w:tcW w:w="1586" w:type="dxa"/>
            <w:tcBorders>
              <w:tl2br w:val="nil"/>
              <w:tr2bl w:val="nil"/>
            </w:tcBorders>
            <w:noWrap w:val="0"/>
            <w:vAlign w:val="center"/>
          </w:tcPr>
          <w:p w14:paraId="1E517D13">
            <w:pPr>
              <w:jc w:val="both"/>
              <w:rPr>
                <w:lang w:val="en-US" w:eastAsia="zh-CN"/>
              </w:rPr>
            </w:pPr>
          </w:p>
        </w:tc>
      </w:tr>
      <w:tr w14:paraId="09FF4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11FF201">
            <w:pPr>
              <w:jc w:val="left"/>
              <w:rPr>
                <w:lang w:val="en-US" w:eastAsia="zh-CN"/>
              </w:rPr>
            </w:pPr>
            <w:r>
              <w:rPr>
                <w:rFonts w:ascii="宋体" w:hAnsi="宋体" w:eastAsia="宋体" w:cs="宋体"/>
                <w:b w:val="0"/>
                <w:i w:val="0"/>
                <w:color w:val="000000"/>
                <w:sz w:val="15"/>
                <w:lang w:val="en-US" w:eastAsia="zh-CN"/>
              </w:rPr>
              <w:t>21015</w:t>
            </w:r>
          </w:p>
        </w:tc>
        <w:tc>
          <w:tcPr>
            <w:tcW w:w="2800" w:type="dxa"/>
            <w:tcBorders>
              <w:tl2br w:val="nil"/>
              <w:tr2bl w:val="nil"/>
            </w:tcBorders>
            <w:noWrap w:val="0"/>
            <w:vAlign w:val="center"/>
          </w:tcPr>
          <w:p w14:paraId="17FC41F3">
            <w:pPr>
              <w:jc w:val="left"/>
              <w:rPr>
                <w:lang w:val="en-US" w:eastAsia="zh-CN"/>
              </w:rPr>
            </w:pPr>
            <w:r>
              <w:rPr>
                <w:rFonts w:ascii="宋体" w:hAnsi="宋体" w:eastAsia="宋体" w:cs="宋体"/>
                <w:b w:val="0"/>
                <w:i w:val="0"/>
                <w:color w:val="000000"/>
                <w:sz w:val="15"/>
                <w:lang w:val="en-US" w:eastAsia="zh-CN"/>
              </w:rPr>
              <w:t>医疗保障管理事务</w:t>
            </w:r>
          </w:p>
        </w:tc>
        <w:tc>
          <w:tcPr>
            <w:tcW w:w="1600" w:type="dxa"/>
            <w:tcBorders>
              <w:tl2br w:val="nil"/>
              <w:tr2bl w:val="nil"/>
            </w:tcBorders>
            <w:noWrap w:val="0"/>
            <w:vAlign w:val="center"/>
          </w:tcPr>
          <w:p w14:paraId="0C26F5B4">
            <w:pPr>
              <w:jc w:val="right"/>
              <w:rPr>
                <w:lang w:val="en-US" w:eastAsia="zh-CN"/>
              </w:rPr>
            </w:pPr>
            <w:r>
              <w:rPr>
                <w:rFonts w:ascii="宋体" w:hAnsi="宋体" w:eastAsia="宋体" w:cs="宋体"/>
                <w:b w:val="0"/>
                <w:i w:val="0"/>
                <w:color w:val="000000"/>
                <w:sz w:val="15"/>
                <w:lang w:val="en-US" w:eastAsia="zh-CN"/>
              </w:rPr>
              <w:t>524.18</w:t>
            </w:r>
          </w:p>
        </w:tc>
        <w:tc>
          <w:tcPr>
            <w:tcW w:w="1600" w:type="dxa"/>
            <w:tcBorders>
              <w:tl2br w:val="nil"/>
              <w:tr2bl w:val="nil"/>
            </w:tcBorders>
            <w:noWrap w:val="0"/>
            <w:vAlign w:val="center"/>
          </w:tcPr>
          <w:p w14:paraId="7B2E5BBB">
            <w:pPr>
              <w:jc w:val="right"/>
              <w:rPr>
                <w:lang w:val="en-US" w:eastAsia="zh-CN"/>
              </w:rPr>
            </w:pPr>
            <w:r>
              <w:rPr>
                <w:rFonts w:ascii="宋体" w:hAnsi="宋体" w:eastAsia="宋体" w:cs="宋体"/>
                <w:b w:val="0"/>
                <w:i w:val="0"/>
                <w:color w:val="000000"/>
                <w:sz w:val="15"/>
                <w:lang w:val="en-US" w:eastAsia="zh-CN"/>
              </w:rPr>
              <w:t>458.23</w:t>
            </w:r>
          </w:p>
        </w:tc>
        <w:tc>
          <w:tcPr>
            <w:tcW w:w="1586" w:type="dxa"/>
            <w:tcBorders>
              <w:tl2br w:val="nil"/>
              <w:tr2bl w:val="nil"/>
            </w:tcBorders>
            <w:noWrap w:val="0"/>
            <w:vAlign w:val="center"/>
          </w:tcPr>
          <w:p w14:paraId="1B9B8E12">
            <w:pPr>
              <w:jc w:val="right"/>
              <w:rPr>
                <w:lang w:val="en-US" w:eastAsia="zh-CN"/>
              </w:rPr>
            </w:pPr>
            <w:r>
              <w:rPr>
                <w:rFonts w:ascii="宋体" w:hAnsi="宋体" w:eastAsia="宋体" w:cs="宋体"/>
                <w:b w:val="0"/>
                <w:i w:val="0"/>
                <w:color w:val="000000"/>
                <w:sz w:val="15"/>
                <w:lang w:val="en-US" w:eastAsia="zh-CN"/>
              </w:rPr>
              <w:t>65.94</w:t>
            </w:r>
          </w:p>
        </w:tc>
      </w:tr>
      <w:tr w14:paraId="60C9F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EE95617">
            <w:pPr>
              <w:jc w:val="left"/>
              <w:rPr>
                <w:lang w:val="en-US" w:eastAsia="zh-CN"/>
              </w:rPr>
            </w:pPr>
            <w:r>
              <w:rPr>
                <w:rFonts w:ascii="宋体" w:hAnsi="宋体" w:eastAsia="宋体" w:cs="宋体"/>
                <w:b w:val="0"/>
                <w:i w:val="0"/>
                <w:color w:val="000000"/>
                <w:sz w:val="15"/>
                <w:lang w:val="en-US" w:eastAsia="zh-CN"/>
              </w:rPr>
              <w:t>2101501</w:t>
            </w:r>
          </w:p>
        </w:tc>
        <w:tc>
          <w:tcPr>
            <w:tcW w:w="2800" w:type="dxa"/>
            <w:tcBorders>
              <w:tl2br w:val="nil"/>
              <w:tr2bl w:val="nil"/>
            </w:tcBorders>
            <w:noWrap w:val="0"/>
            <w:vAlign w:val="center"/>
          </w:tcPr>
          <w:p w14:paraId="372C5DE3">
            <w:pPr>
              <w:jc w:val="left"/>
              <w:rPr>
                <w:lang w:val="en-US" w:eastAsia="zh-CN"/>
              </w:rPr>
            </w:pPr>
            <w:r>
              <w:rPr>
                <w:rFonts w:ascii="宋体" w:hAnsi="宋体" w:eastAsia="宋体" w:cs="宋体"/>
                <w:b w:val="0"/>
                <w:i w:val="0"/>
                <w:color w:val="000000"/>
                <w:sz w:val="15"/>
                <w:lang w:val="en-US" w:eastAsia="zh-CN"/>
              </w:rPr>
              <w:t>行政运行</w:t>
            </w:r>
          </w:p>
        </w:tc>
        <w:tc>
          <w:tcPr>
            <w:tcW w:w="1600" w:type="dxa"/>
            <w:tcBorders>
              <w:tl2br w:val="nil"/>
              <w:tr2bl w:val="nil"/>
            </w:tcBorders>
            <w:noWrap w:val="0"/>
            <w:vAlign w:val="center"/>
          </w:tcPr>
          <w:p w14:paraId="6B670D8F">
            <w:pPr>
              <w:jc w:val="right"/>
              <w:rPr>
                <w:lang w:val="en-US" w:eastAsia="zh-CN"/>
              </w:rPr>
            </w:pPr>
            <w:r>
              <w:rPr>
                <w:rFonts w:ascii="宋体" w:hAnsi="宋体" w:eastAsia="宋体" w:cs="宋体"/>
                <w:b w:val="0"/>
                <w:i w:val="0"/>
                <w:color w:val="000000"/>
                <w:sz w:val="15"/>
                <w:lang w:val="en-US" w:eastAsia="zh-CN"/>
              </w:rPr>
              <w:t>9.71</w:t>
            </w:r>
          </w:p>
        </w:tc>
        <w:tc>
          <w:tcPr>
            <w:tcW w:w="1600" w:type="dxa"/>
            <w:tcBorders>
              <w:tl2br w:val="nil"/>
              <w:tr2bl w:val="nil"/>
            </w:tcBorders>
            <w:noWrap w:val="0"/>
            <w:vAlign w:val="center"/>
          </w:tcPr>
          <w:p w14:paraId="6C0724BC">
            <w:pPr>
              <w:jc w:val="both"/>
              <w:rPr>
                <w:lang w:val="en-US" w:eastAsia="zh-CN"/>
              </w:rPr>
            </w:pPr>
          </w:p>
        </w:tc>
        <w:tc>
          <w:tcPr>
            <w:tcW w:w="1586" w:type="dxa"/>
            <w:tcBorders>
              <w:tl2br w:val="nil"/>
              <w:tr2bl w:val="nil"/>
            </w:tcBorders>
            <w:noWrap w:val="0"/>
            <w:vAlign w:val="center"/>
          </w:tcPr>
          <w:p w14:paraId="7919ACB2">
            <w:pPr>
              <w:jc w:val="right"/>
              <w:rPr>
                <w:lang w:val="en-US" w:eastAsia="zh-CN"/>
              </w:rPr>
            </w:pPr>
            <w:r>
              <w:rPr>
                <w:rFonts w:ascii="宋体" w:hAnsi="宋体" w:eastAsia="宋体" w:cs="宋体"/>
                <w:b w:val="0"/>
                <w:i w:val="0"/>
                <w:color w:val="000000"/>
                <w:sz w:val="15"/>
                <w:lang w:val="en-US" w:eastAsia="zh-CN"/>
              </w:rPr>
              <w:t>9.71</w:t>
            </w:r>
          </w:p>
        </w:tc>
      </w:tr>
      <w:tr w14:paraId="3E70B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2EA18C1">
            <w:pPr>
              <w:jc w:val="left"/>
              <w:rPr>
                <w:lang w:val="en-US" w:eastAsia="zh-CN"/>
              </w:rPr>
            </w:pPr>
            <w:r>
              <w:rPr>
                <w:rFonts w:ascii="宋体" w:hAnsi="宋体" w:eastAsia="宋体" w:cs="宋体"/>
                <w:b w:val="0"/>
                <w:i w:val="0"/>
                <w:color w:val="000000"/>
                <w:sz w:val="15"/>
                <w:lang w:val="en-US" w:eastAsia="zh-CN"/>
              </w:rPr>
              <w:t>2101550</w:t>
            </w:r>
          </w:p>
        </w:tc>
        <w:tc>
          <w:tcPr>
            <w:tcW w:w="2800" w:type="dxa"/>
            <w:tcBorders>
              <w:tl2br w:val="nil"/>
              <w:tr2bl w:val="nil"/>
            </w:tcBorders>
            <w:noWrap w:val="0"/>
            <w:vAlign w:val="center"/>
          </w:tcPr>
          <w:p w14:paraId="7E7CCAA0">
            <w:pPr>
              <w:jc w:val="left"/>
              <w:rPr>
                <w:lang w:val="en-US" w:eastAsia="zh-CN"/>
              </w:rPr>
            </w:pPr>
            <w:r>
              <w:rPr>
                <w:rFonts w:ascii="宋体" w:hAnsi="宋体" w:eastAsia="宋体" w:cs="宋体"/>
                <w:b w:val="0"/>
                <w:i w:val="0"/>
                <w:color w:val="000000"/>
                <w:sz w:val="15"/>
                <w:lang w:val="en-US" w:eastAsia="zh-CN"/>
              </w:rPr>
              <w:t>事业运行</w:t>
            </w:r>
          </w:p>
        </w:tc>
        <w:tc>
          <w:tcPr>
            <w:tcW w:w="1600" w:type="dxa"/>
            <w:tcBorders>
              <w:tl2br w:val="nil"/>
              <w:tr2bl w:val="nil"/>
            </w:tcBorders>
            <w:noWrap w:val="0"/>
            <w:vAlign w:val="center"/>
          </w:tcPr>
          <w:p w14:paraId="197BF72F">
            <w:pPr>
              <w:jc w:val="right"/>
              <w:rPr>
                <w:lang w:val="en-US" w:eastAsia="zh-CN"/>
              </w:rPr>
            </w:pPr>
            <w:r>
              <w:rPr>
                <w:rFonts w:ascii="宋体" w:hAnsi="宋体" w:eastAsia="宋体" w:cs="宋体"/>
                <w:b w:val="0"/>
                <w:i w:val="0"/>
                <w:color w:val="000000"/>
                <w:sz w:val="15"/>
                <w:lang w:val="en-US" w:eastAsia="zh-CN"/>
              </w:rPr>
              <w:t>512.97</w:t>
            </w:r>
          </w:p>
        </w:tc>
        <w:tc>
          <w:tcPr>
            <w:tcW w:w="1600" w:type="dxa"/>
            <w:tcBorders>
              <w:tl2br w:val="nil"/>
              <w:tr2bl w:val="nil"/>
            </w:tcBorders>
            <w:noWrap w:val="0"/>
            <w:vAlign w:val="center"/>
          </w:tcPr>
          <w:p w14:paraId="6285521F">
            <w:pPr>
              <w:jc w:val="right"/>
              <w:rPr>
                <w:lang w:val="en-US" w:eastAsia="zh-CN"/>
              </w:rPr>
            </w:pPr>
            <w:r>
              <w:rPr>
                <w:rFonts w:ascii="宋体" w:hAnsi="宋体" w:eastAsia="宋体" w:cs="宋体"/>
                <w:b w:val="0"/>
                <w:i w:val="0"/>
                <w:color w:val="000000"/>
                <w:sz w:val="15"/>
                <w:lang w:val="en-US" w:eastAsia="zh-CN"/>
              </w:rPr>
              <w:t>458.23</w:t>
            </w:r>
          </w:p>
        </w:tc>
        <w:tc>
          <w:tcPr>
            <w:tcW w:w="1586" w:type="dxa"/>
            <w:tcBorders>
              <w:tl2br w:val="nil"/>
              <w:tr2bl w:val="nil"/>
            </w:tcBorders>
            <w:noWrap w:val="0"/>
            <w:vAlign w:val="center"/>
          </w:tcPr>
          <w:p w14:paraId="3ABC5C95">
            <w:pPr>
              <w:jc w:val="right"/>
              <w:rPr>
                <w:lang w:val="en-US" w:eastAsia="zh-CN"/>
              </w:rPr>
            </w:pPr>
            <w:r>
              <w:rPr>
                <w:rFonts w:ascii="宋体" w:hAnsi="宋体" w:eastAsia="宋体" w:cs="宋体"/>
                <w:b w:val="0"/>
                <w:i w:val="0"/>
                <w:color w:val="000000"/>
                <w:sz w:val="15"/>
                <w:lang w:val="en-US" w:eastAsia="zh-CN"/>
              </w:rPr>
              <w:t>54.73</w:t>
            </w:r>
          </w:p>
        </w:tc>
      </w:tr>
      <w:tr w14:paraId="06198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0698845">
            <w:pPr>
              <w:jc w:val="left"/>
              <w:rPr>
                <w:lang w:val="en-US" w:eastAsia="zh-CN"/>
              </w:rPr>
            </w:pPr>
            <w:r>
              <w:rPr>
                <w:rFonts w:ascii="宋体" w:hAnsi="宋体" w:eastAsia="宋体" w:cs="宋体"/>
                <w:b w:val="0"/>
                <w:i w:val="0"/>
                <w:color w:val="000000"/>
                <w:sz w:val="15"/>
                <w:lang w:val="en-US" w:eastAsia="zh-CN"/>
              </w:rPr>
              <w:t>2101599</w:t>
            </w:r>
          </w:p>
        </w:tc>
        <w:tc>
          <w:tcPr>
            <w:tcW w:w="2800" w:type="dxa"/>
            <w:tcBorders>
              <w:tl2br w:val="nil"/>
              <w:tr2bl w:val="nil"/>
            </w:tcBorders>
            <w:noWrap w:val="0"/>
            <w:vAlign w:val="center"/>
          </w:tcPr>
          <w:p w14:paraId="30954E90">
            <w:pPr>
              <w:jc w:val="left"/>
              <w:rPr>
                <w:lang w:val="en-US" w:eastAsia="zh-CN"/>
              </w:rPr>
            </w:pPr>
            <w:r>
              <w:rPr>
                <w:rFonts w:ascii="宋体" w:hAnsi="宋体" w:eastAsia="宋体" w:cs="宋体"/>
                <w:b w:val="0"/>
                <w:i w:val="0"/>
                <w:color w:val="000000"/>
                <w:sz w:val="15"/>
                <w:lang w:val="en-US" w:eastAsia="zh-CN"/>
              </w:rPr>
              <w:t>其他医疗保障管理事务支出</w:t>
            </w:r>
          </w:p>
        </w:tc>
        <w:tc>
          <w:tcPr>
            <w:tcW w:w="1600" w:type="dxa"/>
            <w:tcBorders>
              <w:tl2br w:val="nil"/>
              <w:tr2bl w:val="nil"/>
            </w:tcBorders>
            <w:noWrap w:val="0"/>
            <w:vAlign w:val="center"/>
          </w:tcPr>
          <w:p w14:paraId="468138AA">
            <w:pPr>
              <w:jc w:val="right"/>
              <w:rPr>
                <w:lang w:val="en-US" w:eastAsia="zh-CN"/>
              </w:rPr>
            </w:pPr>
            <w:r>
              <w:rPr>
                <w:rFonts w:ascii="宋体" w:hAnsi="宋体" w:eastAsia="宋体" w:cs="宋体"/>
                <w:b w:val="0"/>
                <w:i w:val="0"/>
                <w:color w:val="000000"/>
                <w:sz w:val="15"/>
                <w:lang w:val="en-US" w:eastAsia="zh-CN"/>
              </w:rPr>
              <w:t>1.50</w:t>
            </w:r>
          </w:p>
        </w:tc>
        <w:tc>
          <w:tcPr>
            <w:tcW w:w="1600" w:type="dxa"/>
            <w:tcBorders>
              <w:tl2br w:val="nil"/>
              <w:tr2bl w:val="nil"/>
            </w:tcBorders>
            <w:noWrap w:val="0"/>
            <w:vAlign w:val="center"/>
          </w:tcPr>
          <w:p w14:paraId="39BA0584">
            <w:pPr>
              <w:jc w:val="both"/>
              <w:rPr>
                <w:lang w:val="en-US" w:eastAsia="zh-CN"/>
              </w:rPr>
            </w:pPr>
          </w:p>
        </w:tc>
        <w:tc>
          <w:tcPr>
            <w:tcW w:w="1586" w:type="dxa"/>
            <w:tcBorders>
              <w:tl2br w:val="nil"/>
              <w:tr2bl w:val="nil"/>
            </w:tcBorders>
            <w:noWrap w:val="0"/>
            <w:vAlign w:val="center"/>
          </w:tcPr>
          <w:p w14:paraId="52D0266D">
            <w:pPr>
              <w:jc w:val="right"/>
              <w:rPr>
                <w:lang w:val="en-US" w:eastAsia="zh-CN"/>
              </w:rPr>
            </w:pPr>
            <w:r>
              <w:rPr>
                <w:rFonts w:ascii="宋体" w:hAnsi="宋体" w:eastAsia="宋体" w:cs="宋体"/>
                <w:b w:val="0"/>
                <w:i w:val="0"/>
                <w:color w:val="000000"/>
                <w:sz w:val="15"/>
                <w:lang w:val="en-US" w:eastAsia="zh-CN"/>
              </w:rPr>
              <w:t>1.50</w:t>
            </w:r>
          </w:p>
        </w:tc>
      </w:tr>
      <w:tr w14:paraId="5DE3A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F2FEF55">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14:paraId="2B8C366E">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14:paraId="29F779D8">
            <w:pPr>
              <w:jc w:val="right"/>
              <w:rPr>
                <w:lang w:val="en-US" w:eastAsia="zh-CN"/>
              </w:rPr>
            </w:pPr>
            <w:r>
              <w:rPr>
                <w:rFonts w:ascii="宋体" w:hAnsi="宋体" w:eastAsia="宋体" w:cs="宋体"/>
                <w:b w:val="0"/>
                <w:i w:val="0"/>
                <w:color w:val="000000"/>
                <w:sz w:val="15"/>
                <w:lang w:val="en-US" w:eastAsia="zh-CN"/>
              </w:rPr>
              <w:t>46.43</w:t>
            </w:r>
          </w:p>
        </w:tc>
        <w:tc>
          <w:tcPr>
            <w:tcW w:w="1600" w:type="dxa"/>
            <w:tcBorders>
              <w:tl2br w:val="nil"/>
              <w:tr2bl w:val="nil"/>
            </w:tcBorders>
            <w:noWrap w:val="0"/>
            <w:vAlign w:val="center"/>
          </w:tcPr>
          <w:p w14:paraId="60F66467">
            <w:pPr>
              <w:jc w:val="right"/>
              <w:rPr>
                <w:lang w:val="en-US" w:eastAsia="zh-CN"/>
              </w:rPr>
            </w:pPr>
            <w:r>
              <w:rPr>
                <w:rFonts w:ascii="宋体" w:hAnsi="宋体" w:eastAsia="宋体" w:cs="宋体"/>
                <w:b w:val="0"/>
                <w:i w:val="0"/>
                <w:color w:val="000000"/>
                <w:sz w:val="15"/>
                <w:lang w:val="en-US" w:eastAsia="zh-CN"/>
              </w:rPr>
              <w:t>46.43</w:t>
            </w:r>
          </w:p>
        </w:tc>
        <w:tc>
          <w:tcPr>
            <w:tcW w:w="1586" w:type="dxa"/>
            <w:tcBorders>
              <w:tl2br w:val="nil"/>
              <w:tr2bl w:val="nil"/>
            </w:tcBorders>
            <w:noWrap w:val="0"/>
            <w:vAlign w:val="center"/>
          </w:tcPr>
          <w:p w14:paraId="66434A5E">
            <w:pPr>
              <w:jc w:val="both"/>
              <w:rPr>
                <w:lang w:val="en-US" w:eastAsia="zh-CN"/>
              </w:rPr>
            </w:pPr>
          </w:p>
        </w:tc>
      </w:tr>
      <w:tr w14:paraId="5E4C9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6C35A9B">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14:paraId="6C13D8E4">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14:paraId="591DD986">
            <w:pPr>
              <w:jc w:val="right"/>
              <w:rPr>
                <w:lang w:val="en-US" w:eastAsia="zh-CN"/>
              </w:rPr>
            </w:pPr>
            <w:r>
              <w:rPr>
                <w:rFonts w:ascii="宋体" w:hAnsi="宋体" w:eastAsia="宋体" w:cs="宋体"/>
                <w:b w:val="0"/>
                <w:i w:val="0"/>
                <w:color w:val="000000"/>
                <w:sz w:val="15"/>
                <w:lang w:val="en-US" w:eastAsia="zh-CN"/>
              </w:rPr>
              <w:t>46.43</w:t>
            </w:r>
          </w:p>
        </w:tc>
        <w:tc>
          <w:tcPr>
            <w:tcW w:w="1600" w:type="dxa"/>
            <w:tcBorders>
              <w:tl2br w:val="nil"/>
              <w:tr2bl w:val="nil"/>
            </w:tcBorders>
            <w:noWrap w:val="0"/>
            <w:vAlign w:val="center"/>
          </w:tcPr>
          <w:p w14:paraId="231B6D7C">
            <w:pPr>
              <w:jc w:val="right"/>
              <w:rPr>
                <w:lang w:val="en-US" w:eastAsia="zh-CN"/>
              </w:rPr>
            </w:pPr>
            <w:r>
              <w:rPr>
                <w:rFonts w:ascii="宋体" w:hAnsi="宋体" w:eastAsia="宋体" w:cs="宋体"/>
                <w:b w:val="0"/>
                <w:i w:val="0"/>
                <w:color w:val="000000"/>
                <w:sz w:val="15"/>
                <w:lang w:val="en-US" w:eastAsia="zh-CN"/>
              </w:rPr>
              <w:t>46.43</w:t>
            </w:r>
          </w:p>
        </w:tc>
        <w:tc>
          <w:tcPr>
            <w:tcW w:w="1586" w:type="dxa"/>
            <w:tcBorders>
              <w:tl2br w:val="nil"/>
              <w:tr2bl w:val="nil"/>
            </w:tcBorders>
            <w:noWrap w:val="0"/>
            <w:vAlign w:val="center"/>
          </w:tcPr>
          <w:p w14:paraId="01A685BF">
            <w:pPr>
              <w:jc w:val="both"/>
              <w:rPr>
                <w:lang w:val="en-US" w:eastAsia="zh-CN"/>
              </w:rPr>
            </w:pPr>
          </w:p>
        </w:tc>
      </w:tr>
      <w:tr w14:paraId="03008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120FB02">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14:paraId="058C9C7B">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14:paraId="5B14D863">
            <w:pPr>
              <w:jc w:val="right"/>
              <w:rPr>
                <w:lang w:val="en-US" w:eastAsia="zh-CN"/>
              </w:rPr>
            </w:pPr>
            <w:r>
              <w:rPr>
                <w:rFonts w:ascii="宋体" w:hAnsi="宋体" w:eastAsia="宋体" w:cs="宋体"/>
                <w:b w:val="0"/>
                <w:i w:val="0"/>
                <w:color w:val="000000"/>
                <w:sz w:val="15"/>
                <w:lang w:val="en-US" w:eastAsia="zh-CN"/>
              </w:rPr>
              <w:t>46.43</w:t>
            </w:r>
          </w:p>
        </w:tc>
        <w:tc>
          <w:tcPr>
            <w:tcW w:w="1600" w:type="dxa"/>
            <w:tcBorders>
              <w:tl2br w:val="nil"/>
              <w:tr2bl w:val="nil"/>
            </w:tcBorders>
            <w:noWrap w:val="0"/>
            <w:vAlign w:val="center"/>
          </w:tcPr>
          <w:p w14:paraId="4B165F0C">
            <w:pPr>
              <w:jc w:val="right"/>
              <w:rPr>
                <w:lang w:val="en-US" w:eastAsia="zh-CN"/>
              </w:rPr>
            </w:pPr>
            <w:r>
              <w:rPr>
                <w:rFonts w:ascii="宋体" w:hAnsi="宋体" w:eastAsia="宋体" w:cs="宋体"/>
                <w:b w:val="0"/>
                <w:i w:val="0"/>
                <w:color w:val="000000"/>
                <w:sz w:val="15"/>
                <w:lang w:val="en-US" w:eastAsia="zh-CN"/>
              </w:rPr>
              <w:t>46.43</w:t>
            </w:r>
          </w:p>
        </w:tc>
        <w:tc>
          <w:tcPr>
            <w:tcW w:w="1586" w:type="dxa"/>
            <w:tcBorders>
              <w:tl2br w:val="nil"/>
              <w:tr2bl w:val="nil"/>
            </w:tcBorders>
            <w:noWrap w:val="0"/>
            <w:vAlign w:val="center"/>
          </w:tcPr>
          <w:p w14:paraId="53363701">
            <w:pPr>
              <w:jc w:val="both"/>
              <w:rPr>
                <w:lang w:val="en-US" w:eastAsia="zh-CN"/>
              </w:rPr>
            </w:pPr>
          </w:p>
        </w:tc>
      </w:tr>
      <w:tr w14:paraId="1A9F6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8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0DD30BB9">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14:paraId="05817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0ACDEE7A">
            <w:pPr>
              <w:jc w:val="both"/>
              <w:rPr>
                <w:lang w:val="en-US" w:eastAsia="zh-CN"/>
              </w:rPr>
            </w:pPr>
          </w:p>
        </w:tc>
      </w:tr>
    </w:tbl>
    <w:p w14:paraId="08806014">
      <w:pPr>
        <w:snapToGrid w:val="0"/>
        <w:spacing w:before="0" w:after="0" w:line="0" w:lineRule="auto"/>
        <w:jc w:val="both"/>
        <w:rPr>
          <w:lang w:val="en-US" w:eastAsia="zh-CN"/>
        </w:rPr>
      </w:pPr>
      <w:r>
        <w:rPr>
          <w:sz w:val="8"/>
          <w:lang w:val="en-US" w:eastAsia="zh-CN"/>
        </w:rPr>
        <w:t xml:space="preserve"> </w:t>
      </w:r>
    </w:p>
    <w:p w14:paraId="52689531">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一般公共预算财政拨款基本支出决算明细表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98594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ABC8475">
            <w:pPr>
              <w:jc w:val="right"/>
              <w:rPr>
                <w:lang w:val="en-US" w:eastAsia="zh-CN"/>
              </w:rPr>
            </w:pPr>
            <w:r>
              <w:rPr>
                <w:rFonts w:ascii="宋体" w:hAnsi="宋体" w:eastAsia="宋体" w:cs="宋体"/>
                <w:sz w:val="20"/>
                <w:lang w:val="en-US" w:eastAsia="zh-CN"/>
              </w:rPr>
              <w:t>公开06表</w:t>
            </w:r>
          </w:p>
        </w:tc>
      </w:tr>
      <w:tr w14:paraId="063604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6B8101AB">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634AF7C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A12104C">
            <w:pPr>
              <w:jc w:val="right"/>
              <w:rPr>
                <w:lang w:val="en-US" w:eastAsia="zh-CN"/>
              </w:rPr>
            </w:pPr>
            <w:r>
              <w:rPr>
                <w:rFonts w:ascii="宋体" w:hAnsi="宋体" w:eastAsia="宋体" w:cs="宋体"/>
                <w:sz w:val="20"/>
                <w:lang w:val="en-US" w:eastAsia="zh-CN"/>
              </w:rPr>
              <w:t>金额单位：万元</w:t>
            </w:r>
          </w:p>
        </w:tc>
      </w:tr>
    </w:tbl>
    <w:p w14:paraId="023D98C9">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1580"/>
        <w:gridCol w:w="820"/>
        <w:gridCol w:w="340"/>
        <w:gridCol w:w="1260"/>
        <w:gridCol w:w="820"/>
        <w:gridCol w:w="340"/>
        <w:gridCol w:w="2040"/>
        <w:gridCol w:w="766"/>
      </w:tblGrid>
      <w:tr w14:paraId="72799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4" w:hRule="exact"/>
          <w:jc w:val="center"/>
        </w:trPr>
        <w:tc>
          <w:tcPr>
            <w:tcW w:w="340" w:type="dxa"/>
            <w:gridSpan w:val="3"/>
            <w:noWrap w:val="0"/>
            <w:vAlign w:val="center"/>
          </w:tcPr>
          <w:p w14:paraId="0114152C">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14:paraId="51EBD1D9">
            <w:pPr>
              <w:jc w:val="center"/>
              <w:rPr>
                <w:lang w:val="en-US" w:eastAsia="zh-CN"/>
              </w:rPr>
            </w:pPr>
            <w:r>
              <w:rPr>
                <w:rFonts w:ascii="宋体" w:hAnsi="宋体" w:eastAsia="宋体" w:cs="宋体"/>
                <w:b w:val="0"/>
                <w:i w:val="0"/>
                <w:color w:val="000000"/>
                <w:sz w:val="9"/>
                <w:lang w:val="en-US" w:eastAsia="zh-CN"/>
              </w:rPr>
              <w:t>公用经费</w:t>
            </w:r>
          </w:p>
        </w:tc>
      </w:tr>
      <w:tr w14:paraId="7009C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restart"/>
            <w:tcBorders>
              <w:tl2br w:val="nil"/>
              <w:tr2bl w:val="nil"/>
            </w:tcBorders>
            <w:noWrap w:val="0"/>
            <w:vAlign w:val="center"/>
          </w:tcPr>
          <w:p w14:paraId="4F983316">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14:paraId="0BF2B3F0">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73269C5A">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59D2041C">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14:paraId="2D53A477">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094850E9">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1D6CA286">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14:paraId="55201B74">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14:paraId="5F513AC9">
            <w:pPr>
              <w:jc w:val="center"/>
              <w:rPr>
                <w:lang w:val="en-US" w:eastAsia="zh-CN"/>
              </w:rPr>
            </w:pPr>
            <w:r>
              <w:rPr>
                <w:rFonts w:ascii="宋体" w:hAnsi="宋体" w:eastAsia="宋体" w:cs="宋体"/>
                <w:b w:val="0"/>
                <w:i w:val="0"/>
                <w:color w:val="000000"/>
                <w:sz w:val="9"/>
                <w:lang w:val="en-US" w:eastAsia="zh-CN"/>
              </w:rPr>
              <w:t>决算数</w:t>
            </w:r>
          </w:p>
        </w:tc>
      </w:tr>
      <w:tr w14:paraId="242B9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continue"/>
            <w:tcBorders>
              <w:tl2br w:val="nil"/>
              <w:tr2bl w:val="nil"/>
            </w:tcBorders>
            <w:noWrap w:val="0"/>
            <w:vAlign w:val="center"/>
          </w:tcPr>
          <w:p w14:paraId="4197C932">
            <w:pPr>
              <w:jc w:val="both"/>
              <w:rPr>
                <w:lang w:val="en-US" w:eastAsia="zh-CN"/>
              </w:rPr>
            </w:pPr>
          </w:p>
        </w:tc>
        <w:tc>
          <w:tcPr>
            <w:tcW w:w="1580" w:type="dxa"/>
            <w:vMerge w:val="continue"/>
            <w:tcBorders>
              <w:tl2br w:val="nil"/>
              <w:tr2bl w:val="nil"/>
            </w:tcBorders>
            <w:noWrap w:val="0"/>
            <w:vAlign w:val="center"/>
          </w:tcPr>
          <w:p w14:paraId="0B52CD05">
            <w:pPr>
              <w:jc w:val="both"/>
              <w:rPr>
                <w:lang w:val="en-US" w:eastAsia="zh-CN"/>
              </w:rPr>
            </w:pPr>
          </w:p>
        </w:tc>
        <w:tc>
          <w:tcPr>
            <w:tcW w:w="820" w:type="dxa"/>
            <w:vMerge w:val="continue"/>
            <w:tcBorders>
              <w:tl2br w:val="nil"/>
              <w:tr2bl w:val="nil"/>
            </w:tcBorders>
            <w:noWrap w:val="0"/>
            <w:vAlign w:val="center"/>
          </w:tcPr>
          <w:p w14:paraId="76FEC2E0">
            <w:pPr>
              <w:jc w:val="both"/>
              <w:rPr>
                <w:lang w:val="en-US" w:eastAsia="zh-CN"/>
              </w:rPr>
            </w:pPr>
          </w:p>
        </w:tc>
        <w:tc>
          <w:tcPr>
            <w:tcW w:w="340" w:type="dxa"/>
            <w:vMerge w:val="continue"/>
            <w:tcBorders>
              <w:tl2br w:val="nil"/>
              <w:tr2bl w:val="nil"/>
            </w:tcBorders>
            <w:noWrap w:val="0"/>
            <w:vAlign w:val="center"/>
          </w:tcPr>
          <w:p w14:paraId="1D44A19F">
            <w:pPr>
              <w:jc w:val="both"/>
              <w:rPr>
                <w:lang w:val="en-US" w:eastAsia="zh-CN"/>
              </w:rPr>
            </w:pPr>
          </w:p>
        </w:tc>
        <w:tc>
          <w:tcPr>
            <w:tcW w:w="1260" w:type="dxa"/>
            <w:vMerge w:val="continue"/>
            <w:tcBorders>
              <w:tl2br w:val="nil"/>
              <w:tr2bl w:val="nil"/>
            </w:tcBorders>
            <w:noWrap w:val="0"/>
            <w:vAlign w:val="center"/>
          </w:tcPr>
          <w:p w14:paraId="2C6FE13E">
            <w:pPr>
              <w:jc w:val="both"/>
              <w:rPr>
                <w:lang w:val="en-US" w:eastAsia="zh-CN"/>
              </w:rPr>
            </w:pPr>
          </w:p>
        </w:tc>
        <w:tc>
          <w:tcPr>
            <w:tcW w:w="820" w:type="dxa"/>
            <w:vMerge w:val="continue"/>
            <w:tcBorders>
              <w:tl2br w:val="nil"/>
              <w:tr2bl w:val="nil"/>
            </w:tcBorders>
            <w:noWrap w:val="0"/>
            <w:vAlign w:val="center"/>
          </w:tcPr>
          <w:p w14:paraId="7394A36F">
            <w:pPr>
              <w:jc w:val="both"/>
              <w:rPr>
                <w:lang w:val="en-US" w:eastAsia="zh-CN"/>
              </w:rPr>
            </w:pPr>
          </w:p>
        </w:tc>
        <w:tc>
          <w:tcPr>
            <w:tcW w:w="340" w:type="dxa"/>
            <w:vMerge w:val="continue"/>
            <w:tcBorders>
              <w:tl2br w:val="nil"/>
              <w:tr2bl w:val="nil"/>
            </w:tcBorders>
            <w:noWrap w:val="0"/>
            <w:vAlign w:val="center"/>
          </w:tcPr>
          <w:p w14:paraId="0622CD17">
            <w:pPr>
              <w:jc w:val="both"/>
              <w:rPr>
                <w:lang w:val="en-US" w:eastAsia="zh-CN"/>
              </w:rPr>
            </w:pPr>
          </w:p>
        </w:tc>
        <w:tc>
          <w:tcPr>
            <w:tcW w:w="2040" w:type="dxa"/>
            <w:vMerge w:val="continue"/>
            <w:tcBorders>
              <w:tl2br w:val="nil"/>
              <w:tr2bl w:val="nil"/>
            </w:tcBorders>
            <w:noWrap w:val="0"/>
            <w:vAlign w:val="center"/>
          </w:tcPr>
          <w:p w14:paraId="62851DCE">
            <w:pPr>
              <w:jc w:val="both"/>
              <w:rPr>
                <w:lang w:val="en-US" w:eastAsia="zh-CN"/>
              </w:rPr>
            </w:pPr>
          </w:p>
        </w:tc>
        <w:tc>
          <w:tcPr>
            <w:tcW w:w="766" w:type="dxa"/>
            <w:vMerge w:val="continue"/>
            <w:tcBorders>
              <w:tl2br w:val="nil"/>
              <w:tr2bl w:val="nil"/>
            </w:tcBorders>
            <w:noWrap w:val="0"/>
            <w:vAlign w:val="center"/>
          </w:tcPr>
          <w:p w14:paraId="38E08EDD">
            <w:pPr>
              <w:jc w:val="both"/>
              <w:rPr>
                <w:lang w:val="en-US" w:eastAsia="zh-CN"/>
              </w:rPr>
            </w:pPr>
          </w:p>
        </w:tc>
      </w:tr>
      <w:tr w14:paraId="77739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DA345A7">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14:paraId="61EB3B0A">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14:paraId="36EE998C">
            <w:pPr>
              <w:jc w:val="right"/>
              <w:rPr>
                <w:lang w:val="en-US" w:eastAsia="zh-CN"/>
              </w:rPr>
            </w:pPr>
            <w:r>
              <w:rPr>
                <w:rFonts w:ascii="宋体" w:hAnsi="宋体" w:eastAsia="宋体" w:cs="宋体"/>
                <w:b w:val="0"/>
                <w:i w:val="0"/>
                <w:color w:val="000000"/>
                <w:sz w:val="9"/>
                <w:lang w:val="en-US" w:eastAsia="zh-CN"/>
              </w:rPr>
              <w:t>546.70</w:t>
            </w:r>
          </w:p>
        </w:tc>
        <w:tc>
          <w:tcPr>
            <w:tcW w:w="340" w:type="dxa"/>
            <w:tcBorders>
              <w:tl2br w:val="nil"/>
              <w:tr2bl w:val="nil"/>
            </w:tcBorders>
            <w:noWrap w:val="0"/>
            <w:vAlign w:val="center"/>
          </w:tcPr>
          <w:p w14:paraId="24A1122A">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14:paraId="5924D7BE">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14:paraId="196B9F23">
            <w:pPr>
              <w:jc w:val="right"/>
              <w:rPr>
                <w:lang w:val="en-US" w:eastAsia="zh-CN"/>
              </w:rPr>
            </w:pPr>
            <w:r>
              <w:rPr>
                <w:rFonts w:ascii="宋体" w:hAnsi="宋体" w:eastAsia="宋体" w:cs="宋体"/>
                <w:b w:val="0"/>
                <w:i w:val="0"/>
                <w:color w:val="000000"/>
                <w:sz w:val="9"/>
                <w:lang w:val="en-US" w:eastAsia="zh-CN"/>
              </w:rPr>
              <w:t>45.54</w:t>
            </w:r>
          </w:p>
        </w:tc>
        <w:tc>
          <w:tcPr>
            <w:tcW w:w="340" w:type="dxa"/>
            <w:tcBorders>
              <w:tl2br w:val="nil"/>
              <w:tr2bl w:val="nil"/>
            </w:tcBorders>
            <w:noWrap w:val="0"/>
            <w:vAlign w:val="center"/>
          </w:tcPr>
          <w:p w14:paraId="0C3792AD">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14:paraId="7C8DFB03">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14:paraId="027E7C40">
            <w:pPr>
              <w:jc w:val="both"/>
              <w:rPr>
                <w:lang w:val="en-US" w:eastAsia="zh-CN"/>
              </w:rPr>
            </w:pPr>
          </w:p>
        </w:tc>
      </w:tr>
      <w:tr w14:paraId="52822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31ED322">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14:paraId="0381AFE1">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14:paraId="2064F4F8">
            <w:pPr>
              <w:jc w:val="right"/>
              <w:rPr>
                <w:lang w:val="en-US" w:eastAsia="zh-CN"/>
              </w:rPr>
            </w:pPr>
            <w:r>
              <w:rPr>
                <w:rFonts w:ascii="宋体" w:hAnsi="宋体" w:eastAsia="宋体" w:cs="宋体"/>
                <w:b w:val="0"/>
                <w:i w:val="0"/>
                <w:color w:val="000000"/>
                <w:sz w:val="9"/>
                <w:lang w:val="en-US" w:eastAsia="zh-CN"/>
              </w:rPr>
              <w:t>155.84</w:t>
            </w:r>
          </w:p>
        </w:tc>
        <w:tc>
          <w:tcPr>
            <w:tcW w:w="340" w:type="dxa"/>
            <w:tcBorders>
              <w:tl2br w:val="nil"/>
              <w:tr2bl w:val="nil"/>
            </w:tcBorders>
            <w:noWrap w:val="0"/>
            <w:vAlign w:val="center"/>
          </w:tcPr>
          <w:p w14:paraId="5A4D78D8">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14:paraId="7561054E">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14:paraId="625258AD">
            <w:pPr>
              <w:jc w:val="right"/>
              <w:rPr>
                <w:lang w:val="en-US" w:eastAsia="zh-CN"/>
              </w:rPr>
            </w:pPr>
            <w:r>
              <w:rPr>
                <w:rFonts w:ascii="宋体" w:hAnsi="宋体" w:eastAsia="宋体" w:cs="宋体"/>
                <w:b w:val="0"/>
                <w:i w:val="0"/>
                <w:color w:val="000000"/>
                <w:sz w:val="9"/>
                <w:lang w:val="en-US" w:eastAsia="zh-CN"/>
              </w:rPr>
              <w:t>3.17</w:t>
            </w:r>
          </w:p>
        </w:tc>
        <w:tc>
          <w:tcPr>
            <w:tcW w:w="340" w:type="dxa"/>
            <w:tcBorders>
              <w:tl2br w:val="nil"/>
              <w:tr2bl w:val="nil"/>
            </w:tcBorders>
            <w:noWrap w:val="0"/>
            <w:vAlign w:val="center"/>
          </w:tcPr>
          <w:p w14:paraId="2C80E534">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14:paraId="1550F9CB">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14:paraId="7BBA02D3">
            <w:pPr>
              <w:jc w:val="both"/>
              <w:rPr>
                <w:lang w:val="en-US" w:eastAsia="zh-CN"/>
              </w:rPr>
            </w:pPr>
          </w:p>
        </w:tc>
      </w:tr>
      <w:tr w14:paraId="1242B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75B2EAD">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14:paraId="4B9BD2A9">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14:paraId="7EEA2E6B">
            <w:pPr>
              <w:jc w:val="right"/>
              <w:rPr>
                <w:lang w:val="en-US" w:eastAsia="zh-CN"/>
              </w:rPr>
            </w:pPr>
            <w:r>
              <w:rPr>
                <w:rFonts w:ascii="宋体" w:hAnsi="宋体" w:eastAsia="宋体" w:cs="宋体"/>
                <w:b w:val="0"/>
                <w:i w:val="0"/>
                <w:color w:val="000000"/>
                <w:sz w:val="9"/>
                <w:lang w:val="en-US" w:eastAsia="zh-CN"/>
              </w:rPr>
              <w:t>23.10</w:t>
            </w:r>
          </w:p>
        </w:tc>
        <w:tc>
          <w:tcPr>
            <w:tcW w:w="340" w:type="dxa"/>
            <w:tcBorders>
              <w:tl2br w:val="nil"/>
              <w:tr2bl w:val="nil"/>
            </w:tcBorders>
            <w:noWrap w:val="0"/>
            <w:vAlign w:val="center"/>
          </w:tcPr>
          <w:p w14:paraId="451BFECD">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14:paraId="28EBD6AA">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14:paraId="49B1FD8E">
            <w:pPr>
              <w:jc w:val="right"/>
              <w:rPr>
                <w:lang w:val="en-US" w:eastAsia="zh-CN"/>
              </w:rPr>
            </w:pPr>
            <w:r>
              <w:rPr>
                <w:rFonts w:ascii="宋体" w:hAnsi="宋体" w:eastAsia="宋体" w:cs="宋体"/>
                <w:b w:val="0"/>
                <w:i w:val="0"/>
                <w:color w:val="000000"/>
                <w:sz w:val="9"/>
                <w:lang w:val="en-US" w:eastAsia="zh-CN"/>
              </w:rPr>
              <w:t>0.52</w:t>
            </w:r>
          </w:p>
        </w:tc>
        <w:tc>
          <w:tcPr>
            <w:tcW w:w="340" w:type="dxa"/>
            <w:tcBorders>
              <w:tl2br w:val="nil"/>
              <w:tr2bl w:val="nil"/>
            </w:tcBorders>
            <w:noWrap w:val="0"/>
            <w:vAlign w:val="center"/>
          </w:tcPr>
          <w:p w14:paraId="65B3BEAD">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14:paraId="76E0699A">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14:paraId="4AD6795D">
            <w:pPr>
              <w:jc w:val="both"/>
              <w:rPr>
                <w:lang w:val="en-US" w:eastAsia="zh-CN"/>
              </w:rPr>
            </w:pPr>
          </w:p>
        </w:tc>
      </w:tr>
      <w:tr w14:paraId="138E3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0167BD2">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14:paraId="487360A5">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14:paraId="559788DD">
            <w:pPr>
              <w:jc w:val="right"/>
              <w:rPr>
                <w:lang w:val="en-US" w:eastAsia="zh-CN"/>
              </w:rPr>
            </w:pPr>
            <w:r>
              <w:rPr>
                <w:rFonts w:ascii="宋体" w:hAnsi="宋体" w:eastAsia="宋体" w:cs="宋体"/>
                <w:b w:val="0"/>
                <w:i w:val="0"/>
                <w:color w:val="000000"/>
                <w:sz w:val="9"/>
                <w:lang w:val="en-US" w:eastAsia="zh-CN"/>
              </w:rPr>
              <w:t>140.07</w:t>
            </w:r>
          </w:p>
        </w:tc>
        <w:tc>
          <w:tcPr>
            <w:tcW w:w="340" w:type="dxa"/>
            <w:tcBorders>
              <w:tl2br w:val="nil"/>
              <w:tr2bl w:val="nil"/>
            </w:tcBorders>
            <w:noWrap w:val="0"/>
            <w:vAlign w:val="center"/>
          </w:tcPr>
          <w:p w14:paraId="5338DC8C">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14:paraId="79BA63DE">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14:paraId="34D495B1">
            <w:pPr>
              <w:jc w:val="both"/>
              <w:rPr>
                <w:lang w:val="en-US" w:eastAsia="zh-CN"/>
              </w:rPr>
            </w:pPr>
          </w:p>
        </w:tc>
        <w:tc>
          <w:tcPr>
            <w:tcW w:w="340" w:type="dxa"/>
            <w:tcBorders>
              <w:tl2br w:val="nil"/>
              <w:tr2bl w:val="nil"/>
            </w:tcBorders>
            <w:noWrap w:val="0"/>
            <w:vAlign w:val="center"/>
          </w:tcPr>
          <w:p w14:paraId="3CE5E077">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14:paraId="1635A4C1">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14:paraId="56C2FE87">
            <w:pPr>
              <w:jc w:val="both"/>
              <w:rPr>
                <w:lang w:val="en-US" w:eastAsia="zh-CN"/>
              </w:rPr>
            </w:pPr>
          </w:p>
        </w:tc>
      </w:tr>
      <w:tr w14:paraId="41C70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0077B76">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14:paraId="5F921905">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14:paraId="058520DF">
            <w:pPr>
              <w:jc w:val="both"/>
              <w:rPr>
                <w:lang w:val="en-US" w:eastAsia="zh-CN"/>
              </w:rPr>
            </w:pPr>
          </w:p>
        </w:tc>
        <w:tc>
          <w:tcPr>
            <w:tcW w:w="340" w:type="dxa"/>
            <w:tcBorders>
              <w:tl2br w:val="nil"/>
              <w:tr2bl w:val="nil"/>
            </w:tcBorders>
            <w:noWrap w:val="0"/>
            <w:vAlign w:val="center"/>
          </w:tcPr>
          <w:p w14:paraId="7E3B1167">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14:paraId="5B954FAC">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14:paraId="604DAA42">
            <w:pPr>
              <w:jc w:val="both"/>
              <w:rPr>
                <w:lang w:val="en-US" w:eastAsia="zh-CN"/>
              </w:rPr>
            </w:pPr>
          </w:p>
        </w:tc>
        <w:tc>
          <w:tcPr>
            <w:tcW w:w="340" w:type="dxa"/>
            <w:tcBorders>
              <w:tl2br w:val="nil"/>
              <w:tr2bl w:val="nil"/>
            </w:tcBorders>
            <w:noWrap w:val="0"/>
            <w:vAlign w:val="center"/>
          </w:tcPr>
          <w:p w14:paraId="50A985FD">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14:paraId="325C83AD">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14:paraId="6227EFDC">
            <w:pPr>
              <w:jc w:val="both"/>
              <w:rPr>
                <w:lang w:val="en-US" w:eastAsia="zh-CN"/>
              </w:rPr>
            </w:pPr>
          </w:p>
        </w:tc>
      </w:tr>
      <w:tr w14:paraId="0038E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71FB219">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14:paraId="663167A5">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14:paraId="67895C28">
            <w:pPr>
              <w:jc w:val="right"/>
              <w:rPr>
                <w:lang w:val="en-US" w:eastAsia="zh-CN"/>
              </w:rPr>
            </w:pPr>
            <w:r>
              <w:rPr>
                <w:rFonts w:ascii="宋体" w:hAnsi="宋体" w:eastAsia="宋体" w:cs="宋体"/>
                <w:b w:val="0"/>
                <w:i w:val="0"/>
                <w:color w:val="000000"/>
                <w:sz w:val="9"/>
                <w:lang w:val="en-US" w:eastAsia="zh-CN"/>
              </w:rPr>
              <w:t>82.99</w:t>
            </w:r>
          </w:p>
        </w:tc>
        <w:tc>
          <w:tcPr>
            <w:tcW w:w="340" w:type="dxa"/>
            <w:tcBorders>
              <w:tl2br w:val="nil"/>
              <w:tr2bl w:val="nil"/>
            </w:tcBorders>
            <w:noWrap w:val="0"/>
            <w:vAlign w:val="center"/>
          </w:tcPr>
          <w:p w14:paraId="066CBFCC">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14:paraId="6B89E91A">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14:paraId="4B0FBC74">
            <w:pPr>
              <w:jc w:val="both"/>
              <w:rPr>
                <w:lang w:val="en-US" w:eastAsia="zh-CN"/>
              </w:rPr>
            </w:pPr>
          </w:p>
        </w:tc>
        <w:tc>
          <w:tcPr>
            <w:tcW w:w="340" w:type="dxa"/>
            <w:tcBorders>
              <w:tl2br w:val="nil"/>
              <w:tr2bl w:val="nil"/>
            </w:tcBorders>
            <w:noWrap w:val="0"/>
            <w:vAlign w:val="center"/>
          </w:tcPr>
          <w:p w14:paraId="21AC8775">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14:paraId="2EC05257">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14:paraId="0ED21BEE">
            <w:pPr>
              <w:jc w:val="both"/>
              <w:rPr>
                <w:lang w:val="en-US" w:eastAsia="zh-CN"/>
              </w:rPr>
            </w:pPr>
          </w:p>
        </w:tc>
      </w:tr>
      <w:tr w14:paraId="67830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E420B72">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14:paraId="6D8DAEA9">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14:paraId="53B1D079">
            <w:pPr>
              <w:jc w:val="right"/>
              <w:rPr>
                <w:lang w:val="en-US" w:eastAsia="zh-CN"/>
              </w:rPr>
            </w:pPr>
            <w:r>
              <w:rPr>
                <w:rFonts w:ascii="宋体" w:hAnsi="宋体" w:eastAsia="宋体" w:cs="宋体"/>
                <w:b w:val="0"/>
                <w:i w:val="0"/>
                <w:color w:val="000000"/>
                <w:sz w:val="9"/>
                <w:lang w:val="en-US" w:eastAsia="zh-CN"/>
              </w:rPr>
              <w:t>65.89</w:t>
            </w:r>
          </w:p>
        </w:tc>
        <w:tc>
          <w:tcPr>
            <w:tcW w:w="340" w:type="dxa"/>
            <w:tcBorders>
              <w:tl2br w:val="nil"/>
              <w:tr2bl w:val="nil"/>
            </w:tcBorders>
            <w:noWrap w:val="0"/>
            <w:vAlign w:val="center"/>
          </w:tcPr>
          <w:p w14:paraId="4054C261">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14:paraId="00F7E72E">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14:paraId="2AA93985">
            <w:pPr>
              <w:jc w:val="both"/>
              <w:rPr>
                <w:lang w:val="en-US" w:eastAsia="zh-CN"/>
              </w:rPr>
            </w:pPr>
          </w:p>
        </w:tc>
        <w:tc>
          <w:tcPr>
            <w:tcW w:w="340" w:type="dxa"/>
            <w:tcBorders>
              <w:tl2br w:val="nil"/>
              <w:tr2bl w:val="nil"/>
            </w:tcBorders>
            <w:noWrap w:val="0"/>
            <w:vAlign w:val="center"/>
          </w:tcPr>
          <w:p w14:paraId="1D4C4135">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14:paraId="77A42D13">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14:paraId="34407613">
            <w:pPr>
              <w:jc w:val="both"/>
              <w:rPr>
                <w:lang w:val="en-US" w:eastAsia="zh-CN"/>
              </w:rPr>
            </w:pPr>
          </w:p>
        </w:tc>
      </w:tr>
      <w:tr w14:paraId="0D246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A82A169">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14:paraId="34015982">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14:paraId="6D95A6C7">
            <w:pPr>
              <w:jc w:val="both"/>
              <w:rPr>
                <w:lang w:val="en-US" w:eastAsia="zh-CN"/>
              </w:rPr>
            </w:pPr>
          </w:p>
        </w:tc>
        <w:tc>
          <w:tcPr>
            <w:tcW w:w="340" w:type="dxa"/>
            <w:tcBorders>
              <w:tl2br w:val="nil"/>
              <w:tr2bl w:val="nil"/>
            </w:tcBorders>
            <w:noWrap w:val="0"/>
            <w:vAlign w:val="center"/>
          </w:tcPr>
          <w:p w14:paraId="73724034">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14:paraId="2C56F0E0">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14:paraId="7A12CC61">
            <w:pPr>
              <w:jc w:val="right"/>
              <w:rPr>
                <w:lang w:val="en-US" w:eastAsia="zh-CN"/>
              </w:rPr>
            </w:pPr>
            <w:r>
              <w:rPr>
                <w:rFonts w:ascii="宋体" w:hAnsi="宋体" w:eastAsia="宋体" w:cs="宋体"/>
                <w:b w:val="0"/>
                <w:i w:val="0"/>
                <w:color w:val="000000"/>
                <w:sz w:val="9"/>
                <w:lang w:val="en-US" w:eastAsia="zh-CN"/>
              </w:rPr>
              <w:t>0.80</w:t>
            </w:r>
          </w:p>
        </w:tc>
        <w:tc>
          <w:tcPr>
            <w:tcW w:w="340" w:type="dxa"/>
            <w:tcBorders>
              <w:tl2br w:val="nil"/>
              <w:tr2bl w:val="nil"/>
            </w:tcBorders>
            <w:noWrap w:val="0"/>
            <w:vAlign w:val="center"/>
          </w:tcPr>
          <w:p w14:paraId="4DA029A7">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14:paraId="0CCE6856">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14:paraId="10E95362">
            <w:pPr>
              <w:jc w:val="both"/>
              <w:rPr>
                <w:lang w:val="en-US" w:eastAsia="zh-CN"/>
              </w:rPr>
            </w:pPr>
          </w:p>
        </w:tc>
      </w:tr>
      <w:tr w14:paraId="07003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2A7E4FF">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14:paraId="699CB515">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14:paraId="0DA94C89">
            <w:pPr>
              <w:jc w:val="right"/>
              <w:rPr>
                <w:lang w:val="en-US" w:eastAsia="zh-CN"/>
              </w:rPr>
            </w:pPr>
            <w:r>
              <w:rPr>
                <w:rFonts w:ascii="宋体" w:hAnsi="宋体" w:eastAsia="宋体" w:cs="宋体"/>
                <w:b w:val="0"/>
                <w:i w:val="0"/>
                <w:color w:val="000000"/>
                <w:sz w:val="9"/>
                <w:lang w:val="en-US" w:eastAsia="zh-CN"/>
              </w:rPr>
              <w:t>23.60</w:t>
            </w:r>
          </w:p>
        </w:tc>
        <w:tc>
          <w:tcPr>
            <w:tcW w:w="340" w:type="dxa"/>
            <w:tcBorders>
              <w:tl2br w:val="nil"/>
              <w:tr2bl w:val="nil"/>
            </w:tcBorders>
            <w:noWrap w:val="0"/>
            <w:vAlign w:val="center"/>
          </w:tcPr>
          <w:p w14:paraId="596FC799">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14:paraId="6F1E6C73">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14:paraId="5E6E03DA">
            <w:pPr>
              <w:jc w:val="both"/>
              <w:rPr>
                <w:lang w:val="en-US" w:eastAsia="zh-CN"/>
              </w:rPr>
            </w:pPr>
          </w:p>
        </w:tc>
        <w:tc>
          <w:tcPr>
            <w:tcW w:w="340" w:type="dxa"/>
            <w:tcBorders>
              <w:tl2br w:val="nil"/>
              <w:tr2bl w:val="nil"/>
            </w:tcBorders>
            <w:noWrap w:val="0"/>
            <w:vAlign w:val="center"/>
          </w:tcPr>
          <w:p w14:paraId="212D9078">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14:paraId="5D83E551">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14:paraId="25AAC8D8">
            <w:pPr>
              <w:jc w:val="both"/>
              <w:rPr>
                <w:lang w:val="en-US" w:eastAsia="zh-CN"/>
              </w:rPr>
            </w:pPr>
          </w:p>
        </w:tc>
      </w:tr>
      <w:tr w14:paraId="5F2C1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BD8A566">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14:paraId="719E22D3">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14:paraId="59C19DC4">
            <w:pPr>
              <w:jc w:val="both"/>
              <w:rPr>
                <w:lang w:val="en-US" w:eastAsia="zh-CN"/>
              </w:rPr>
            </w:pPr>
          </w:p>
        </w:tc>
        <w:tc>
          <w:tcPr>
            <w:tcW w:w="340" w:type="dxa"/>
            <w:tcBorders>
              <w:tl2br w:val="nil"/>
              <w:tr2bl w:val="nil"/>
            </w:tcBorders>
            <w:noWrap w:val="0"/>
            <w:vAlign w:val="center"/>
          </w:tcPr>
          <w:p w14:paraId="57642643">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14:paraId="4446E10C">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14:paraId="10955D56">
            <w:pPr>
              <w:jc w:val="both"/>
              <w:rPr>
                <w:lang w:val="en-US" w:eastAsia="zh-CN"/>
              </w:rPr>
            </w:pPr>
          </w:p>
        </w:tc>
        <w:tc>
          <w:tcPr>
            <w:tcW w:w="340" w:type="dxa"/>
            <w:tcBorders>
              <w:tl2br w:val="nil"/>
              <w:tr2bl w:val="nil"/>
            </w:tcBorders>
            <w:noWrap w:val="0"/>
            <w:vAlign w:val="center"/>
          </w:tcPr>
          <w:p w14:paraId="368564EA">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14:paraId="5A06ADF5">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14:paraId="67CB49B2">
            <w:pPr>
              <w:jc w:val="both"/>
              <w:rPr>
                <w:lang w:val="en-US" w:eastAsia="zh-CN"/>
              </w:rPr>
            </w:pPr>
          </w:p>
        </w:tc>
      </w:tr>
      <w:tr w14:paraId="196B2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A05471F">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14:paraId="773E4CB6">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14:paraId="2F4172D9">
            <w:pPr>
              <w:jc w:val="right"/>
              <w:rPr>
                <w:lang w:val="en-US" w:eastAsia="zh-CN"/>
              </w:rPr>
            </w:pPr>
            <w:r>
              <w:rPr>
                <w:rFonts w:ascii="宋体" w:hAnsi="宋体" w:eastAsia="宋体" w:cs="宋体"/>
                <w:b w:val="0"/>
                <w:i w:val="0"/>
                <w:color w:val="000000"/>
                <w:sz w:val="9"/>
                <w:lang w:val="en-US" w:eastAsia="zh-CN"/>
              </w:rPr>
              <w:t>2.01</w:t>
            </w:r>
          </w:p>
        </w:tc>
        <w:tc>
          <w:tcPr>
            <w:tcW w:w="340" w:type="dxa"/>
            <w:tcBorders>
              <w:tl2br w:val="nil"/>
              <w:tr2bl w:val="nil"/>
            </w:tcBorders>
            <w:noWrap w:val="0"/>
            <w:vAlign w:val="center"/>
          </w:tcPr>
          <w:p w14:paraId="207003B3">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14:paraId="15E33A24">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14:paraId="62BA4FE9">
            <w:pPr>
              <w:jc w:val="right"/>
              <w:rPr>
                <w:lang w:val="en-US" w:eastAsia="zh-CN"/>
              </w:rPr>
            </w:pPr>
            <w:r>
              <w:rPr>
                <w:rFonts w:ascii="宋体" w:hAnsi="宋体" w:eastAsia="宋体" w:cs="宋体"/>
                <w:b w:val="0"/>
                <w:i w:val="0"/>
                <w:color w:val="000000"/>
                <w:sz w:val="9"/>
                <w:lang w:val="en-US" w:eastAsia="zh-CN"/>
              </w:rPr>
              <w:t>3.34</w:t>
            </w:r>
          </w:p>
        </w:tc>
        <w:tc>
          <w:tcPr>
            <w:tcW w:w="340" w:type="dxa"/>
            <w:tcBorders>
              <w:tl2br w:val="nil"/>
              <w:tr2bl w:val="nil"/>
            </w:tcBorders>
            <w:noWrap w:val="0"/>
            <w:vAlign w:val="center"/>
          </w:tcPr>
          <w:p w14:paraId="25A53B72">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14:paraId="286368B5">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14:paraId="063F527D">
            <w:pPr>
              <w:jc w:val="both"/>
              <w:rPr>
                <w:lang w:val="en-US" w:eastAsia="zh-CN"/>
              </w:rPr>
            </w:pPr>
          </w:p>
        </w:tc>
      </w:tr>
      <w:tr w14:paraId="3C204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C9D8D53">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14:paraId="66A2AA1D">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14:paraId="7444F6ED">
            <w:pPr>
              <w:jc w:val="right"/>
              <w:rPr>
                <w:lang w:val="en-US" w:eastAsia="zh-CN"/>
              </w:rPr>
            </w:pPr>
            <w:r>
              <w:rPr>
                <w:rFonts w:ascii="宋体" w:hAnsi="宋体" w:eastAsia="宋体" w:cs="宋体"/>
                <w:b w:val="0"/>
                <w:i w:val="0"/>
                <w:color w:val="000000"/>
                <w:sz w:val="9"/>
                <w:lang w:val="en-US" w:eastAsia="zh-CN"/>
              </w:rPr>
              <w:t>46.43</w:t>
            </w:r>
          </w:p>
        </w:tc>
        <w:tc>
          <w:tcPr>
            <w:tcW w:w="340" w:type="dxa"/>
            <w:tcBorders>
              <w:tl2br w:val="nil"/>
              <w:tr2bl w:val="nil"/>
            </w:tcBorders>
            <w:noWrap w:val="0"/>
            <w:vAlign w:val="center"/>
          </w:tcPr>
          <w:p w14:paraId="10208B7F">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14:paraId="5ECCC53C">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14:paraId="5FD70648">
            <w:pPr>
              <w:jc w:val="both"/>
              <w:rPr>
                <w:lang w:val="en-US" w:eastAsia="zh-CN"/>
              </w:rPr>
            </w:pPr>
          </w:p>
        </w:tc>
        <w:tc>
          <w:tcPr>
            <w:tcW w:w="340" w:type="dxa"/>
            <w:tcBorders>
              <w:tl2br w:val="nil"/>
              <w:tr2bl w:val="nil"/>
            </w:tcBorders>
            <w:noWrap w:val="0"/>
            <w:vAlign w:val="center"/>
          </w:tcPr>
          <w:p w14:paraId="1CBC7E70">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14:paraId="07536BCD">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14:paraId="41BB5854">
            <w:pPr>
              <w:jc w:val="both"/>
              <w:rPr>
                <w:lang w:val="en-US" w:eastAsia="zh-CN"/>
              </w:rPr>
            </w:pPr>
          </w:p>
        </w:tc>
      </w:tr>
      <w:tr w14:paraId="22F61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DD73F09">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14:paraId="53394958">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14:paraId="20C07CCD">
            <w:pPr>
              <w:jc w:val="both"/>
              <w:rPr>
                <w:lang w:val="en-US" w:eastAsia="zh-CN"/>
              </w:rPr>
            </w:pPr>
          </w:p>
        </w:tc>
        <w:tc>
          <w:tcPr>
            <w:tcW w:w="340" w:type="dxa"/>
            <w:tcBorders>
              <w:tl2br w:val="nil"/>
              <w:tr2bl w:val="nil"/>
            </w:tcBorders>
            <w:noWrap w:val="0"/>
            <w:vAlign w:val="center"/>
          </w:tcPr>
          <w:p w14:paraId="78FFBB97">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14:paraId="30CB3588">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14:paraId="350C14ED">
            <w:pPr>
              <w:jc w:val="right"/>
              <w:rPr>
                <w:lang w:val="en-US" w:eastAsia="zh-CN"/>
              </w:rPr>
            </w:pPr>
            <w:r>
              <w:rPr>
                <w:rFonts w:ascii="宋体" w:hAnsi="宋体" w:eastAsia="宋体" w:cs="宋体"/>
                <w:b w:val="0"/>
                <w:i w:val="0"/>
                <w:color w:val="000000"/>
                <w:sz w:val="9"/>
                <w:lang w:val="en-US" w:eastAsia="zh-CN"/>
              </w:rPr>
              <w:t>0.73</w:t>
            </w:r>
          </w:p>
        </w:tc>
        <w:tc>
          <w:tcPr>
            <w:tcW w:w="340" w:type="dxa"/>
            <w:tcBorders>
              <w:tl2br w:val="nil"/>
              <w:tr2bl w:val="nil"/>
            </w:tcBorders>
            <w:noWrap w:val="0"/>
            <w:vAlign w:val="center"/>
          </w:tcPr>
          <w:p w14:paraId="1E510AAA">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14:paraId="3079E92B">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14:paraId="680967EE">
            <w:pPr>
              <w:jc w:val="both"/>
              <w:rPr>
                <w:lang w:val="en-US" w:eastAsia="zh-CN"/>
              </w:rPr>
            </w:pPr>
          </w:p>
        </w:tc>
      </w:tr>
      <w:tr w14:paraId="17438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8C2726C">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14:paraId="3A305494">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14:paraId="289504C0">
            <w:pPr>
              <w:jc w:val="right"/>
              <w:rPr>
                <w:lang w:val="en-US" w:eastAsia="zh-CN"/>
              </w:rPr>
            </w:pPr>
            <w:r>
              <w:rPr>
                <w:rFonts w:ascii="宋体" w:hAnsi="宋体" w:eastAsia="宋体" w:cs="宋体"/>
                <w:b w:val="0"/>
                <w:i w:val="0"/>
                <w:color w:val="000000"/>
                <w:sz w:val="9"/>
                <w:lang w:val="en-US" w:eastAsia="zh-CN"/>
              </w:rPr>
              <w:t>6.76</w:t>
            </w:r>
          </w:p>
        </w:tc>
        <w:tc>
          <w:tcPr>
            <w:tcW w:w="340" w:type="dxa"/>
            <w:tcBorders>
              <w:tl2br w:val="nil"/>
              <w:tr2bl w:val="nil"/>
            </w:tcBorders>
            <w:noWrap w:val="0"/>
            <w:vAlign w:val="center"/>
          </w:tcPr>
          <w:p w14:paraId="77EB94D8">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14:paraId="0219C81E">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14:paraId="59152152">
            <w:pPr>
              <w:jc w:val="right"/>
              <w:rPr>
                <w:lang w:val="en-US" w:eastAsia="zh-CN"/>
              </w:rPr>
            </w:pPr>
            <w:r>
              <w:rPr>
                <w:rFonts w:ascii="宋体" w:hAnsi="宋体" w:eastAsia="宋体" w:cs="宋体"/>
                <w:b w:val="0"/>
                <w:i w:val="0"/>
                <w:color w:val="000000"/>
                <w:sz w:val="9"/>
                <w:lang w:val="en-US" w:eastAsia="zh-CN"/>
              </w:rPr>
              <w:t>6.97</w:t>
            </w:r>
          </w:p>
        </w:tc>
        <w:tc>
          <w:tcPr>
            <w:tcW w:w="340" w:type="dxa"/>
            <w:tcBorders>
              <w:tl2br w:val="nil"/>
              <w:tr2bl w:val="nil"/>
            </w:tcBorders>
            <w:noWrap w:val="0"/>
            <w:vAlign w:val="center"/>
          </w:tcPr>
          <w:p w14:paraId="6D92134F">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14:paraId="580286DC">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14:paraId="2DF98101">
            <w:pPr>
              <w:jc w:val="both"/>
              <w:rPr>
                <w:lang w:val="en-US" w:eastAsia="zh-CN"/>
              </w:rPr>
            </w:pPr>
          </w:p>
        </w:tc>
      </w:tr>
      <w:tr w14:paraId="7CA98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A02BEF9">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14:paraId="291F4F39">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14:paraId="0E442BE7">
            <w:pPr>
              <w:jc w:val="right"/>
              <w:rPr>
                <w:lang w:val="en-US" w:eastAsia="zh-CN"/>
              </w:rPr>
            </w:pPr>
            <w:r>
              <w:rPr>
                <w:rFonts w:ascii="宋体" w:hAnsi="宋体" w:eastAsia="宋体" w:cs="宋体"/>
                <w:b w:val="0"/>
                <w:i w:val="0"/>
                <w:color w:val="000000"/>
                <w:sz w:val="9"/>
                <w:lang w:val="en-US" w:eastAsia="zh-CN"/>
              </w:rPr>
              <w:t>1.92</w:t>
            </w:r>
          </w:p>
        </w:tc>
        <w:tc>
          <w:tcPr>
            <w:tcW w:w="340" w:type="dxa"/>
            <w:tcBorders>
              <w:tl2br w:val="nil"/>
              <w:tr2bl w:val="nil"/>
            </w:tcBorders>
            <w:noWrap w:val="0"/>
            <w:vAlign w:val="center"/>
          </w:tcPr>
          <w:p w14:paraId="57E92E04">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14:paraId="53D139AA">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14:paraId="722EA85E">
            <w:pPr>
              <w:jc w:val="right"/>
              <w:rPr>
                <w:lang w:val="en-US" w:eastAsia="zh-CN"/>
              </w:rPr>
            </w:pPr>
            <w:r>
              <w:rPr>
                <w:rFonts w:ascii="宋体" w:hAnsi="宋体" w:eastAsia="宋体" w:cs="宋体"/>
                <w:b w:val="0"/>
                <w:i w:val="0"/>
                <w:color w:val="000000"/>
                <w:sz w:val="9"/>
                <w:lang w:val="en-US" w:eastAsia="zh-CN"/>
              </w:rPr>
              <w:t>0.09</w:t>
            </w:r>
          </w:p>
        </w:tc>
        <w:tc>
          <w:tcPr>
            <w:tcW w:w="340" w:type="dxa"/>
            <w:tcBorders>
              <w:tl2br w:val="nil"/>
              <w:tr2bl w:val="nil"/>
            </w:tcBorders>
            <w:noWrap w:val="0"/>
            <w:vAlign w:val="center"/>
          </w:tcPr>
          <w:p w14:paraId="7F659ABE">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14:paraId="62D902E9">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14:paraId="16B350A7">
            <w:pPr>
              <w:jc w:val="both"/>
              <w:rPr>
                <w:lang w:val="en-US" w:eastAsia="zh-CN"/>
              </w:rPr>
            </w:pPr>
          </w:p>
        </w:tc>
      </w:tr>
      <w:tr w14:paraId="4CC3D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446C52F">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14:paraId="15EDE0B6">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14:paraId="3C91D40E">
            <w:pPr>
              <w:jc w:val="both"/>
              <w:rPr>
                <w:lang w:val="en-US" w:eastAsia="zh-CN"/>
              </w:rPr>
            </w:pPr>
          </w:p>
        </w:tc>
        <w:tc>
          <w:tcPr>
            <w:tcW w:w="340" w:type="dxa"/>
            <w:tcBorders>
              <w:tl2br w:val="nil"/>
              <w:tr2bl w:val="nil"/>
            </w:tcBorders>
            <w:noWrap w:val="0"/>
            <w:vAlign w:val="center"/>
          </w:tcPr>
          <w:p w14:paraId="4C5D5B37">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14:paraId="5B73E764">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14:paraId="576B57AC">
            <w:pPr>
              <w:jc w:val="both"/>
              <w:rPr>
                <w:lang w:val="en-US" w:eastAsia="zh-CN"/>
              </w:rPr>
            </w:pPr>
          </w:p>
        </w:tc>
        <w:tc>
          <w:tcPr>
            <w:tcW w:w="340" w:type="dxa"/>
            <w:tcBorders>
              <w:tl2br w:val="nil"/>
              <w:tr2bl w:val="nil"/>
            </w:tcBorders>
            <w:noWrap w:val="0"/>
            <w:vAlign w:val="center"/>
          </w:tcPr>
          <w:p w14:paraId="29E7DE6A">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14:paraId="466EFB5E">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14:paraId="1D4DE81B">
            <w:pPr>
              <w:jc w:val="both"/>
              <w:rPr>
                <w:lang w:val="en-US" w:eastAsia="zh-CN"/>
              </w:rPr>
            </w:pPr>
          </w:p>
        </w:tc>
      </w:tr>
      <w:tr w14:paraId="2A2E1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37E3B14">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14:paraId="186C69C2">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14:paraId="481E9B30">
            <w:pPr>
              <w:jc w:val="right"/>
              <w:rPr>
                <w:lang w:val="en-US" w:eastAsia="zh-CN"/>
              </w:rPr>
            </w:pPr>
            <w:r>
              <w:rPr>
                <w:rFonts w:ascii="宋体" w:hAnsi="宋体" w:eastAsia="宋体" w:cs="宋体"/>
                <w:b w:val="0"/>
                <w:i w:val="0"/>
                <w:color w:val="000000"/>
                <w:sz w:val="9"/>
                <w:lang w:val="en-US" w:eastAsia="zh-CN"/>
              </w:rPr>
              <w:t>1.92</w:t>
            </w:r>
          </w:p>
        </w:tc>
        <w:tc>
          <w:tcPr>
            <w:tcW w:w="340" w:type="dxa"/>
            <w:tcBorders>
              <w:tl2br w:val="nil"/>
              <w:tr2bl w:val="nil"/>
            </w:tcBorders>
            <w:noWrap w:val="0"/>
            <w:vAlign w:val="center"/>
          </w:tcPr>
          <w:p w14:paraId="7B08B1E4">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14:paraId="448C7067">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14:paraId="5FAD54B7">
            <w:pPr>
              <w:jc w:val="right"/>
              <w:rPr>
                <w:lang w:val="en-US" w:eastAsia="zh-CN"/>
              </w:rPr>
            </w:pPr>
            <w:r>
              <w:rPr>
                <w:rFonts w:ascii="宋体" w:hAnsi="宋体" w:eastAsia="宋体" w:cs="宋体"/>
                <w:b w:val="0"/>
                <w:i w:val="0"/>
                <w:color w:val="000000"/>
                <w:sz w:val="9"/>
                <w:lang w:val="en-US" w:eastAsia="zh-CN"/>
              </w:rPr>
              <w:t>0.08</w:t>
            </w:r>
          </w:p>
        </w:tc>
        <w:tc>
          <w:tcPr>
            <w:tcW w:w="340" w:type="dxa"/>
            <w:tcBorders>
              <w:tl2br w:val="nil"/>
              <w:tr2bl w:val="nil"/>
            </w:tcBorders>
            <w:noWrap w:val="0"/>
            <w:vAlign w:val="center"/>
          </w:tcPr>
          <w:p w14:paraId="560C0CB5">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14:paraId="420F2372">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14:paraId="5E850799">
            <w:pPr>
              <w:jc w:val="both"/>
              <w:rPr>
                <w:lang w:val="en-US" w:eastAsia="zh-CN"/>
              </w:rPr>
            </w:pPr>
          </w:p>
        </w:tc>
      </w:tr>
      <w:tr w14:paraId="22023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6D4DC2D">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14:paraId="475446ED">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14:paraId="60D29E8A">
            <w:pPr>
              <w:jc w:val="both"/>
              <w:rPr>
                <w:lang w:val="en-US" w:eastAsia="zh-CN"/>
              </w:rPr>
            </w:pPr>
          </w:p>
        </w:tc>
        <w:tc>
          <w:tcPr>
            <w:tcW w:w="340" w:type="dxa"/>
            <w:tcBorders>
              <w:tl2br w:val="nil"/>
              <w:tr2bl w:val="nil"/>
            </w:tcBorders>
            <w:noWrap w:val="0"/>
            <w:vAlign w:val="center"/>
          </w:tcPr>
          <w:p w14:paraId="6F144CE8">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14:paraId="2F4D2753">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14:paraId="5102D5AC">
            <w:pPr>
              <w:jc w:val="both"/>
              <w:rPr>
                <w:lang w:val="en-US" w:eastAsia="zh-CN"/>
              </w:rPr>
            </w:pPr>
          </w:p>
        </w:tc>
        <w:tc>
          <w:tcPr>
            <w:tcW w:w="340" w:type="dxa"/>
            <w:tcBorders>
              <w:tl2br w:val="nil"/>
              <w:tr2bl w:val="nil"/>
            </w:tcBorders>
            <w:noWrap w:val="0"/>
            <w:vAlign w:val="center"/>
          </w:tcPr>
          <w:p w14:paraId="1075E9BF">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14:paraId="607A73AF">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14:paraId="201BFE53">
            <w:pPr>
              <w:jc w:val="both"/>
              <w:rPr>
                <w:lang w:val="en-US" w:eastAsia="zh-CN"/>
              </w:rPr>
            </w:pPr>
          </w:p>
        </w:tc>
      </w:tr>
      <w:tr w14:paraId="4DC40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77E13E8">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14:paraId="36EA7F3F">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14:paraId="08E1A569">
            <w:pPr>
              <w:jc w:val="both"/>
              <w:rPr>
                <w:lang w:val="en-US" w:eastAsia="zh-CN"/>
              </w:rPr>
            </w:pPr>
          </w:p>
        </w:tc>
        <w:tc>
          <w:tcPr>
            <w:tcW w:w="340" w:type="dxa"/>
            <w:tcBorders>
              <w:tl2br w:val="nil"/>
              <w:tr2bl w:val="nil"/>
            </w:tcBorders>
            <w:noWrap w:val="0"/>
            <w:vAlign w:val="center"/>
          </w:tcPr>
          <w:p w14:paraId="2BF4EF4B">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14:paraId="77F7F31C">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14:paraId="21CE794A">
            <w:pPr>
              <w:jc w:val="both"/>
              <w:rPr>
                <w:lang w:val="en-US" w:eastAsia="zh-CN"/>
              </w:rPr>
            </w:pPr>
          </w:p>
        </w:tc>
        <w:tc>
          <w:tcPr>
            <w:tcW w:w="340" w:type="dxa"/>
            <w:tcBorders>
              <w:tl2br w:val="nil"/>
              <w:tr2bl w:val="nil"/>
            </w:tcBorders>
            <w:noWrap w:val="0"/>
            <w:vAlign w:val="center"/>
          </w:tcPr>
          <w:p w14:paraId="6D96425B">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14:paraId="78B89847">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14:paraId="6EF31A4C">
            <w:pPr>
              <w:jc w:val="both"/>
              <w:rPr>
                <w:lang w:val="en-US" w:eastAsia="zh-CN"/>
              </w:rPr>
            </w:pPr>
          </w:p>
        </w:tc>
      </w:tr>
      <w:tr w14:paraId="34372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8F41562">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14:paraId="39B993CC">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14:paraId="1B4C13E2">
            <w:pPr>
              <w:jc w:val="both"/>
              <w:rPr>
                <w:lang w:val="en-US" w:eastAsia="zh-CN"/>
              </w:rPr>
            </w:pPr>
          </w:p>
        </w:tc>
        <w:tc>
          <w:tcPr>
            <w:tcW w:w="340" w:type="dxa"/>
            <w:tcBorders>
              <w:tl2br w:val="nil"/>
              <w:tr2bl w:val="nil"/>
            </w:tcBorders>
            <w:noWrap w:val="0"/>
            <w:vAlign w:val="center"/>
          </w:tcPr>
          <w:p w14:paraId="06272F6B">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14:paraId="7ED236BC">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14:paraId="657C280F">
            <w:pPr>
              <w:jc w:val="both"/>
              <w:rPr>
                <w:lang w:val="en-US" w:eastAsia="zh-CN"/>
              </w:rPr>
            </w:pPr>
          </w:p>
        </w:tc>
        <w:tc>
          <w:tcPr>
            <w:tcW w:w="340" w:type="dxa"/>
            <w:tcBorders>
              <w:tl2br w:val="nil"/>
              <w:tr2bl w:val="nil"/>
            </w:tcBorders>
            <w:noWrap w:val="0"/>
            <w:vAlign w:val="center"/>
          </w:tcPr>
          <w:p w14:paraId="49668792">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14:paraId="469714A6">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14:paraId="7B2AB5B0">
            <w:pPr>
              <w:jc w:val="both"/>
              <w:rPr>
                <w:lang w:val="en-US" w:eastAsia="zh-CN"/>
              </w:rPr>
            </w:pPr>
          </w:p>
        </w:tc>
      </w:tr>
      <w:tr w14:paraId="16C52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BC831C3">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14:paraId="3992E984">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14:paraId="4973F9BB">
            <w:pPr>
              <w:jc w:val="both"/>
              <w:rPr>
                <w:lang w:val="en-US" w:eastAsia="zh-CN"/>
              </w:rPr>
            </w:pPr>
          </w:p>
        </w:tc>
        <w:tc>
          <w:tcPr>
            <w:tcW w:w="340" w:type="dxa"/>
            <w:tcBorders>
              <w:tl2br w:val="nil"/>
              <w:tr2bl w:val="nil"/>
            </w:tcBorders>
            <w:noWrap w:val="0"/>
            <w:vAlign w:val="center"/>
          </w:tcPr>
          <w:p w14:paraId="3E8BB899">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14:paraId="6C85C6DD">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14:paraId="45EE8D38">
            <w:pPr>
              <w:jc w:val="right"/>
              <w:rPr>
                <w:lang w:val="en-US" w:eastAsia="zh-CN"/>
              </w:rPr>
            </w:pPr>
            <w:r>
              <w:rPr>
                <w:rFonts w:ascii="宋体" w:hAnsi="宋体" w:eastAsia="宋体" w:cs="宋体"/>
                <w:b w:val="0"/>
                <w:i w:val="0"/>
                <w:color w:val="000000"/>
                <w:sz w:val="9"/>
                <w:lang w:val="en-US" w:eastAsia="zh-CN"/>
              </w:rPr>
              <w:t>2.38</w:t>
            </w:r>
          </w:p>
        </w:tc>
        <w:tc>
          <w:tcPr>
            <w:tcW w:w="340" w:type="dxa"/>
            <w:tcBorders>
              <w:tl2br w:val="nil"/>
              <w:tr2bl w:val="nil"/>
            </w:tcBorders>
            <w:noWrap w:val="0"/>
            <w:vAlign w:val="center"/>
          </w:tcPr>
          <w:p w14:paraId="44F8D525">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14:paraId="18F9CD15">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14:paraId="21470D3D">
            <w:pPr>
              <w:jc w:val="both"/>
              <w:rPr>
                <w:lang w:val="en-US" w:eastAsia="zh-CN"/>
              </w:rPr>
            </w:pPr>
          </w:p>
        </w:tc>
      </w:tr>
      <w:tr w14:paraId="3142B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9DBE291">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14:paraId="2620643C">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14:paraId="2AD42044">
            <w:pPr>
              <w:jc w:val="both"/>
              <w:rPr>
                <w:lang w:val="en-US" w:eastAsia="zh-CN"/>
              </w:rPr>
            </w:pPr>
          </w:p>
        </w:tc>
        <w:tc>
          <w:tcPr>
            <w:tcW w:w="340" w:type="dxa"/>
            <w:tcBorders>
              <w:tl2br w:val="nil"/>
              <w:tr2bl w:val="nil"/>
            </w:tcBorders>
            <w:noWrap w:val="0"/>
            <w:vAlign w:val="center"/>
          </w:tcPr>
          <w:p w14:paraId="075710E2">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14:paraId="0B6EA582">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14:paraId="399E4E4B">
            <w:pPr>
              <w:jc w:val="both"/>
              <w:rPr>
                <w:lang w:val="en-US" w:eastAsia="zh-CN"/>
              </w:rPr>
            </w:pPr>
          </w:p>
        </w:tc>
        <w:tc>
          <w:tcPr>
            <w:tcW w:w="340" w:type="dxa"/>
            <w:tcBorders>
              <w:tl2br w:val="nil"/>
              <w:tr2bl w:val="nil"/>
            </w:tcBorders>
            <w:noWrap w:val="0"/>
            <w:vAlign w:val="center"/>
          </w:tcPr>
          <w:p w14:paraId="77489671">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14:paraId="4C07F152">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14:paraId="40FF0787">
            <w:pPr>
              <w:jc w:val="both"/>
              <w:rPr>
                <w:lang w:val="en-US" w:eastAsia="zh-CN"/>
              </w:rPr>
            </w:pPr>
          </w:p>
        </w:tc>
      </w:tr>
      <w:tr w14:paraId="0927E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BEECF93">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14:paraId="3CEB9B04">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14:paraId="2B4DE297">
            <w:pPr>
              <w:jc w:val="both"/>
              <w:rPr>
                <w:lang w:val="en-US" w:eastAsia="zh-CN"/>
              </w:rPr>
            </w:pPr>
          </w:p>
        </w:tc>
        <w:tc>
          <w:tcPr>
            <w:tcW w:w="340" w:type="dxa"/>
            <w:tcBorders>
              <w:tl2br w:val="nil"/>
              <w:tr2bl w:val="nil"/>
            </w:tcBorders>
            <w:noWrap w:val="0"/>
            <w:vAlign w:val="center"/>
          </w:tcPr>
          <w:p w14:paraId="5349F189">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14:paraId="3FD1CFE1">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14:paraId="270BF91E">
            <w:pPr>
              <w:jc w:val="right"/>
              <w:rPr>
                <w:lang w:val="en-US" w:eastAsia="zh-CN"/>
              </w:rPr>
            </w:pPr>
            <w:r>
              <w:rPr>
                <w:rFonts w:ascii="宋体" w:hAnsi="宋体" w:eastAsia="宋体" w:cs="宋体"/>
                <w:b w:val="0"/>
                <w:i w:val="0"/>
                <w:color w:val="000000"/>
                <w:sz w:val="9"/>
                <w:lang w:val="en-US" w:eastAsia="zh-CN"/>
              </w:rPr>
              <w:t>5.05</w:t>
            </w:r>
          </w:p>
        </w:tc>
        <w:tc>
          <w:tcPr>
            <w:tcW w:w="340" w:type="dxa"/>
            <w:tcBorders>
              <w:tl2br w:val="nil"/>
              <w:tr2bl w:val="nil"/>
            </w:tcBorders>
            <w:noWrap w:val="0"/>
            <w:vAlign w:val="center"/>
          </w:tcPr>
          <w:p w14:paraId="4999F29C">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14:paraId="6FCBB417">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14:paraId="6C32F447">
            <w:pPr>
              <w:jc w:val="both"/>
              <w:rPr>
                <w:lang w:val="en-US" w:eastAsia="zh-CN"/>
              </w:rPr>
            </w:pPr>
          </w:p>
        </w:tc>
      </w:tr>
      <w:tr w14:paraId="26800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0E71604">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14:paraId="6912378F">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14:paraId="71D3D80B">
            <w:pPr>
              <w:jc w:val="both"/>
              <w:rPr>
                <w:lang w:val="en-US" w:eastAsia="zh-CN"/>
              </w:rPr>
            </w:pPr>
          </w:p>
        </w:tc>
        <w:tc>
          <w:tcPr>
            <w:tcW w:w="340" w:type="dxa"/>
            <w:tcBorders>
              <w:tl2br w:val="nil"/>
              <w:tr2bl w:val="nil"/>
            </w:tcBorders>
            <w:noWrap w:val="0"/>
            <w:vAlign w:val="center"/>
          </w:tcPr>
          <w:p w14:paraId="09605AA5">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14:paraId="17DEAAB0">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14:paraId="5772E8A9">
            <w:pPr>
              <w:jc w:val="right"/>
              <w:rPr>
                <w:lang w:val="en-US" w:eastAsia="zh-CN"/>
              </w:rPr>
            </w:pPr>
            <w:r>
              <w:rPr>
                <w:rFonts w:ascii="宋体" w:hAnsi="宋体" w:eastAsia="宋体" w:cs="宋体"/>
                <w:b w:val="0"/>
                <w:i w:val="0"/>
                <w:color w:val="000000"/>
                <w:sz w:val="9"/>
                <w:lang w:val="en-US" w:eastAsia="zh-CN"/>
              </w:rPr>
              <w:t>22.04</w:t>
            </w:r>
          </w:p>
        </w:tc>
        <w:tc>
          <w:tcPr>
            <w:tcW w:w="340" w:type="dxa"/>
            <w:tcBorders>
              <w:tl2br w:val="nil"/>
              <w:tr2bl w:val="nil"/>
            </w:tcBorders>
            <w:noWrap w:val="0"/>
            <w:vAlign w:val="center"/>
          </w:tcPr>
          <w:p w14:paraId="4A79AB9D">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14:paraId="43AC7A97">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14:paraId="196D5D67">
            <w:pPr>
              <w:jc w:val="both"/>
              <w:rPr>
                <w:lang w:val="en-US" w:eastAsia="zh-CN"/>
              </w:rPr>
            </w:pPr>
          </w:p>
        </w:tc>
      </w:tr>
      <w:tr w14:paraId="072A6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16864FC">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14:paraId="492F19F4">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14:paraId="109A868A">
            <w:pPr>
              <w:jc w:val="both"/>
              <w:rPr>
                <w:lang w:val="en-US" w:eastAsia="zh-CN"/>
              </w:rPr>
            </w:pPr>
          </w:p>
        </w:tc>
        <w:tc>
          <w:tcPr>
            <w:tcW w:w="340" w:type="dxa"/>
            <w:tcBorders>
              <w:tl2br w:val="nil"/>
              <w:tr2bl w:val="nil"/>
            </w:tcBorders>
            <w:noWrap w:val="0"/>
            <w:vAlign w:val="center"/>
          </w:tcPr>
          <w:p w14:paraId="5355C0A6">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14:paraId="3463A66C">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14:paraId="43B37928">
            <w:pPr>
              <w:jc w:val="both"/>
              <w:rPr>
                <w:lang w:val="en-US" w:eastAsia="zh-CN"/>
              </w:rPr>
            </w:pPr>
          </w:p>
        </w:tc>
        <w:tc>
          <w:tcPr>
            <w:tcW w:w="340" w:type="dxa"/>
            <w:tcBorders>
              <w:tl2br w:val="nil"/>
              <w:tr2bl w:val="nil"/>
            </w:tcBorders>
            <w:noWrap w:val="0"/>
            <w:vAlign w:val="center"/>
          </w:tcPr>
          <w:p w14:paraId="4DBF7091">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14:paraId="07D285FB">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14:paraId="708CEC60">
            <w:pPr>
              <w:jc w:val="both"/>
              <w:rPr>
                <w:lang w:val="en-US" w:eastAsia="zh-CN"/>
              </w:rPr>
            </w:pPr>
          </w:p>
        </w:tc>
      </w:tr>
      <w:tr w14:paraId="1C1C1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04FE071">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14:paraId="5DCA7C12">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14:paraId="20EA9196">
            <w:pPr>
              <w:jc w:val="both"/>
              <w:rPr>
                <w:lang w:val="en-US" w:eastAsia="zh-CN"/>
              </w:rPr>
            </w:pPr>
          </w:p>
        </w:tc>
        <w:tc>
          <w:tcPr>
            <w:tcW w:w="340" w:type="dxa"/>
            <w:tcBorders>
              <w:tl2br w:val="nil"/>
              <w:tr2bl w:val="nil"/>
            </w:tcBorders>
            <w:noWrap w:val="0"/>
            <w:vAlign w:val="center"/>
          </w:tcPr>
          <w:p w14:paraId="26E6E9CA">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14:paraId="2F0537E3">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14:paraId="6DB91D5C">
            <w:pPr>
              <w:jc w:val="both"/>
              <w:rPr>
                <w:lang w:val="en-US" w:eastAsia="zh-CN"/>
              </w:rPr>
            </w:pPr>
          </w:p>
        </w:tc>
        <w:tc>
          <w:tcPr>
            <w:tcW w:w="340" w:type="dxa"/>
            <w:tcBorders>
              <w:tl2br w:val="nil"/>
              <w:tr2bl w:val="nil"/>
            </w:tcBorders>
            <w:noWrap w:val="0"/>
            <w:vAlign w:val="center"/>
          </w:tcPr>
          <w:p w14:paraId="4459F59F">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14:paraId="6222A516">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14:paraId="2E560B2A">
            <w:pPr>
              <w:jc w:val="both"/>
              <w:rPr>
                <w:lang w:val="en-US" w:eastAsia="zh-CN"/>
              </w:rPr>
            </w:pPr>
          </w:p>
        </w:tc>
      </w:tr>
      <w:tr w14:paraId="12192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EA160F3">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14:paraId="261D1924">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14:paraId="43F2024B">
            <w:pPr>
              <w:jc w:val="both"/>
              <w:rPr>
                <w:lang w:val="en-US" w:eastAsia="zh-CN"/>
              </w:rPr>
            </w:pPr>
          </w:p>
        </w:tc>
        <w:tc>
          <w:tcPr>
            <w:tcW w:w="340" w:type="dxa"/>
            <w:tcBorders>
              <w:tl2br w:val="nil"/>
              <w:tr2bl w:val="nil"/>
            </w:tcBorders>
            <w:noWrap w:val="0"/>
            <w:vAlign w:val="center"/>
          </w:tcPr>
          <w:p w14:paraId="055EBAFE">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14:paraId="67BCC6BA">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14:paraId="69768215">
            <w:pPr>
              <w:jc w:val="both"/>
              <w:rPr>
                <w:lang w:val="en-US" w:eastAsia="zh-CN"/>
              </w:rPr>
            </w:pPr>
          </w:p>
        </w:tc>
        <w:tc>
          <w:tcPr>
            <w:tcW w:w="340" w:type="dxa"/>
            <w:tcBorders>
              <w:tl2br w:val="nil"/>
              <w:tr2bl w:val="nil"/>
            </w:tcBorders>
            <w:noWrap w:val="0"/>
            <w:vAlign w:val="center"/>
          </w:tcPr>
          <w:p w14:paraId="16F6148F">
            <w:pPr>
              <w:jc w:val="both"/>
              <w:rPr>
                <w:lang w:val="en-US" w:eastAsia="zh-CN"/>
              </w:rPr>
            </w:pPr>
          </w:p>
        </w:tc>
        <w:tc>
          <w:tcPr>
            <w:tcW w:w="2040" w:type="dxa"/>
            <w:tcBorders>
              <w:tl2br w:val="nil"/>
              <w:tr2bl w:val="nil"/>
            </w:tcBorders>
            <w:noWrap w:val="0"/>
            <w:vAlign w:val="center"/>
          </w:tcPr>
          <w:p w14:paraId="30B89B4A">
            <w:pPr>
              <w:jc w:val="both"/>
              <w:rPr>
                <w:lang w:val="en-US" w:eastAsia="zh-CN"/>
              </w:rPr>
            </w:pPr>
          </w:p>
        </w:tc>
        <w:tc>
          <w:tcPr>
            <w:tcW w:w="766" w:type="dxa"/>
            <w:tcBorders>
              <w:tl2br w:val="nil"/>
              <w:tr2bl w:val="nil"/>
            </w:tcBorders>
            <w:noWrap w:val="0"/>
            <w:vAlign w:val="center"/>
          </w:tcPr>
          <w:p w14:paraId="06DFA01B">
            <w:pPr>
              <w:jc w:val="both"/>
              <w:rPr>
                <w:lang w:val="en-US" w:eastAsia="zh-CN"/>
              </w:rPr>
            </w:pPr>
          </w:p>
        </w:tc>
      </w:tr>
      <w:tr w14:paraId="09882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8B08A89">
            <w:pPr>
              <w:jc w:val="both"/>
              <w:rPr>
                <w:lang w:val="en-US" w:eastAsia="zh-CN"/>
              </w:rPr>
            </w:pPr>
          </w:p>
        </w:tc>
        <w:tc>
          <w:tcPr>
            <w:tcW w:w="1580" w:type="dxa"/>
            <w:tcBorders>
              <w:tl2br w:val="nil"/>
              <w:tr2bl w:val="nil"/>
            </w:tcBorders>
            <w:noWrap w:val="0"/>
            <w:vAlign w:val="center"/>
          </w:tcPr>
          <w:p w14:paraId="77AEFC74">
            <w:pPr>
              <w:jc w:val="both"/>
              <w:rPr>
                <w:lang w:val="en-US" w:eastAsia="zh-CN"/>
              </w:rPr>
            </w:pPr>
          </w:p>
        </w:tc>
        <w:tc>
          <w:tcPr>
            <w:tcW w:w="820" w:type="dxa"/>
            <w:tcBorders>
              <w:tl2br w:val="nil"/>
              <w:tr2bl w:val="nil"/>
            </w:tcBorders>
            <w:noWrap w:val="0"/>
            <w:vAlign w:val="center"/>
          </w:tcPr>
          <w:p w14:paraId="35F63B28">
            <w:pPr>
              <w:jc w:val="both"/>
              <w:rPr>
                <w:lang w:val="en-US" w:eastAsia="zh-CN"/>
              </w:rPr>
            </w:pPr>
          </w:p>
        </w:tc>
        <w:tc>
          <w:tcPr>
            <w:tcW w:w="340" w:type="dxa"/>
            <w:tcBorders>
              <w:tl2br w:val="nil"/>
              <w:tr2bl w:val="nil"/>
            </w:tcBorders>
            <w:noWrap w:val="0"/>
            <w:vAlign w:val="center"/>
          </w:tcPr>
          <w:p w14:paraId="1D4FE86E">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14:paraId="7EF59C2E">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14:paraId="2DBD4A32">
            <w:pPr>
              <w:jc w:val="right"/>
              <w:rPr>
                <w:lang w:val="en-US" w:eastAsia="zh-CN"/>
              </w:rPr>
            </w:pPr>
            <w:r>
              <w:rPr>
                <w:rFonts w:ascii="宋体" w:hAnsi="宋体" w:eastAsia="宋体" w:cs="宋体"/>
                <w:b w:val="0"/>
                <w:i w:val="0"/>
                <w:color w:val="000000"/>
                <w:sz w:val="9"/>
                <w:lang w:val="en-US" w:eastAsia="zh-CN"/>
              </w:rPr>
              <w:t>0.36</w:t>
            </w:r>
          </w:p>
        </w:tc>
        <w:tc>
          <w:tcPr>
            <w:tcW w:w="340" w:type="dxa"/>
            <w:tcBorders>
              <w:tl2br w:val="nil"/>
              <w:tr2bl w:val="nil"/>
            </w:tcBorders>
            <w:noWrap w:val="0"/>
            <w:vAlign w:val="center"/>
          </w:tcPr>
          <w:p w14:paraId="00135BFA">
            <w:pPr>
              <w:jc w:val="both"/>
              <w:rPr>
                <w:lang w:val="en-US" w:eastAsia="zh-CN"/>
              </w:rPr>
            </w:pPr>
          </w:p>
        </w:tc>
        <w:tc>
          <w:tcPr>
            <w:tcW w:w="2040" w:type="dxa"/>
            <w:tcBorders>
              <w:tl2br w:val="nil"/>
              <w:tr2bl w:val="nil"/>
            </w:tcBorders>
            <w:noWrap w:val="0"/>
            <w:vAlign w:val="center"/>
          </w:tcPr>
          <w:p w14:paraId="4D56B948">
            <w:pPr>
              <w:jc w:val="both"/>
              <w:rPr>
                <w:lang w:val="en-US" w:eastAsia="zh-CN"/>
              </w:rPr>
            </w:pPr>
          </w:p>
        </w:tc>
        <w:tc>
          <w:tcPr>
            <w:tcW w:w="766" w:type="dxa"/>
            <w:tcBorders>
              <w:tl2br w:val="nil"/>
              <w:tr2bl w:val="nil"/>
            </w:tcBorders>
            <w:noWrap w:val="0"/>
            <w:vAlign w:val="center"/>
          </w:tcPr>
          <w:p w14:paraId="7FFF1063">
            <w:pPr>
              <w:jc w:val="both"/>
              <w:rPr>
                <w:lang w:val="en-US" w:eastAsia="zh-CN"/>
              </w:rPr>
            </w:pPr>
          </w:p>
        </w:tc>
      </w:tr>
      <w:tr w14:paraId="233B9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gridSpan w:val="2"/>
            <w:tcBorders>
              <w:tl2br w:val="nil"/>
              <w:tr2bl w:val="nil"/>
            </w:tcBorders>
            <w:noWrap w:val="0"/>
            <w:vAlign w:val="center"/>
          </w:tcPr>
          <w:p w14:paraId="4215C600">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14:paraId="2E541146">
            <w:pPr>
              <w:jc w:val="right"/>
              <w:rPr>
                <w:lang w:val="en-US" w:eastAsia="zh-CN"/>
              </w:rPr>
            </w:pPr>
            <w:r>
              <w:rPr>
                <w:rFonts w:ascii="宋体" w:hAnsi="宋体" w:eastAsia="宋体" w:cs="宋体"/>
                <w:b w:val="0"/>
                <w:i w:val="0"/>
                <w:color w:val="000000"/>
                <w:sz w:val="9"/>
                <w:lang w:val="en-US" w:eastAsia="zh-CN"/>
              </w:rPr>
              <w:t>548.62</w:t>
            </w:r>
          </w:p>
        </w:tc>
        <w:tc>
          <w:tcPr>
            <w:tcW w:w="340" w:type="dxa"/>
            <w:gridSpan w:val="5"/>
            <w:tcBorders>
              <w:tl2br w:val="nil"/>
              <w:tr2bl w:val="nil"/>
            </w:tcBorders>
            <w:noWrap w:val="0"/>
            <w:vAlign w:val="center"/>
          </w:tcPr>
          <w:p w14:paraId="19B7DE59">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14:paraId="58E17025">
            <w:pPr>
              <w:jc w:val="right"/>
              <w:rPr>
                <w:lang w:val="en-US" w:eastAsia="zh-CN"/>
              </w:rPr>
            </w:pPr>
            <w:r>
              <w:rPr>
                <w:rFonts w:ascii="宋体" w:hAnsi="宋体" w:eastAsia="宋体" w:cs="宋体"/>
                <w:b w:val="0"/>
                <w:i w:val="0"/>
                <w:color w:val="000000"/>
                <w:sz w:val="9"/>
                <w:lang w:val="en-US" w:eastAsia="zh-CN"/>
              </w:rPr>
              <w:t>45.54</w:t>
            </w:r>
          </w:p>
        </w:tc>
      </w:tr>
      <w:tr w14:paraId="4F2AB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55"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14438028">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14:paraId="538B7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14:paraId="71CF4A0C">
            <w:pPr>
              <w:jc w:val="both"/>
              <w:rPr>
                <w:lang w:val="en-US" w:eastAsia="zh-CN"/>
              </w:rPr>
            </w:pPr>
          </w:p>
        </w:tc>
      </w:tr>
    </w:tbl>
    <w:p w14:paraId="25E06CCE">
      <w:pPr>
        <w:snapToGrid w:val="0"/>
        <w:spacing w:before="0" w:after="0" w:line="0" w:lineRule="auto"/>
        <w:jc w:val="both"/>
        <w:rPr>
          <w:lang w:val="en-US" w:eastAsia="zh-CN"/>
        </w:rPr>
      </w:pPr>
      <w:r>
        <w:rPr>
          <w:sz w:val="8"/>
          <w:lang w:val="en-US" w:eastAsia="zh-CN"/>
        </w:rPr>
        <w:t xml:space="preserve"> </w:t>
      </w:r>
    </w:p>
    <w:p w14:paraId="57164571">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8A22E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A15BBDC">
            <w:pPr>
              <w:jc w:val="right"/>
              <w:rPr>
                <w:lang w:val="en-US" w:eastAsia="zh-CN"/>
              </w:rPr>
            </w:pPr>
            <w:r>
              <w:rPr>
                <w:rFonts w:ascii="宋体" w:hAnsi="宋体" w:eastAsia="宋体" w:cs="宋体"/>
                <w:sz w:val="20"/>
                <w:lang w:val="en-US" w:eastAsia="zh-CN"/>
              </w:rPr>
              <w:t>公开07表</w:t>
            </w:r>
          </w:p>
        </w:tc>
      </w:tr>
      <w:tr w14:paraId="119123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396C15B4">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19271BD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1267AB9">
            <w:pPr>
              <w:jc w:val="right"/>
              <w:rPr>
                <w:lang w:val="en-US" w:eastAsia="zh-CN"/>
              </w:rPr>
            </w:pPr>
            <w:r>
              <w:rPr>
                <w:rFonts w:ascii="宋体" w:hAnsi="宋体" w:eastAsia="宋体" w:cs="宋体"/>
                <w:sz w:val="20"/>
                <w:lang w:val="en-US" w:eastAsia="zh-CN"/>
              </w:rPr>
              <w:t>金额单位：万元</w:t>
            </w:r>
          </w:p>
        </w:tc>
      </w:tr>
    </w:tbl>
    <w:p w14:paraId="20B49BFF">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180"/>
        <w:gridCol w:w="940"/>
        <w:gridCol w:w="940"/>
        <w:gridCol w:w="940"/>
        <w:gridCol w:w="940"/>
        <w:gridCol w:w="940"/>
        <w:gridCol w:w="886"/>
      </w:tblGrid>
      <w:tr w14:paraId="76025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noWrap w:val="0"/>
            <w:vAlign w:val="center"/>
          </w:tcPr>
          <w:p w14:paraId="6A493A26">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14:paraId="724AEBF5">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14:paraId="3657740B">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14:paraId="2C2F9204">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14:paraId="51D5AC9E">
            <w:pPr>
              <w:jc w:val="center"/>
              <w:rPr>
                <w:lang w:val="en-US" w:eastAsia="zh-CN"/>
              </w:rPr>
            </w:pPr>
            <w:r>
              <w:rPr>
                <w:rFonts w:ascii="宋体" w:hAnsi="宋体" w:eastAsia="宋体" w:cs="宋体"/>
                <w:b w:val="0"/>
                <w:i w:val="0"/>
                <w:color w:val="000000"/>
                <w:sz w:val="12"/>
                <w:lang w:val="en-US" w:eastAsia="zh-CN"/>
              </w:rPr>
              <w:t>年末结转和结余</w:t>
            </w:r>
          </w:p>
        </w:tc>
      </w:tr>
      <w:tr w14:paraId="355F0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restart"/>
            <w:tcBorders>
              <w:tl2br w:val="nil"/>
              <w:tr2bl w:val="nil"/>
            </w:tcBorders>
            <w:noWrap w:val="0"/>
            <w:vAlign w:val="center"/>
          </w:tcPr>
          <w:p w14:paraId="46991249">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14:paraId="60EE2E23">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14:paraId="63221DD5">
            <w:pPr>
              <w:jc w:val="both"/>
              <w:rPr>
                <w:lang w:val="en-US" w:eastAsia="zh-CN"/>
              </w:rPr>
            </w:pPr>
          </w:p>
        </w:tc>
        <w:tc>
          <w:tcPr>
            <w:tcW w:w="940" w:type="dxa"/>
            <w:vMerge w:val="continue"/>
            <w:tcBorders>
              <w:tl2br w:val="nil"/>
              <w:tr2bl w:val="nil"/>
            </w:tcBorders>
            <w:noWrap w:val="0"/>
            <w:vAlign w:val="center"/>
          </w:tcPr>
          <w:p w14:paraId="729CFF83">
            <w:pPr>
              <w:jc w:val="both"/>
              <w:rPr>
                <w:lang w:val="en-US" w:eastAsia="zh-CN"/>
              </w:rPr>
            </w:pPr>
          </w:p>
        </w:tc>
        <w:tc>
          <w:tcPr>
            <w:tcW w:w="940" w:type="dxa"/>
            <w:vMerge w:val="restart"/>
            <w:tcBorders>
              <w:tl2br w:val="nil"/>
              <w:tr2bl w:val="nil"/>
            </w:tcBorders>
            <w:noWrap w:val="0"/>
            <w:vAlign w:val="center"/>
          </w:tcPr>
          <w:p w14:paraId="103B9B1B">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14:paraId="1D89BE3E">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14:paraId="364C209F">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14:paraId="650E72D4">
            <w:pPr>
              <w:jc w:val="both"/>
              <w:rPr>
                <w:lang w:val="en-US" w:eastAsia="zh-CN"/>
              </w:rPr>
            </w:pPr>
          </w:p>
        </w:tc>
      </w:tr>
      <w:tr w14:paraId="6DF27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13F0C758">
            <w:pPr>
              <w:jc w:val="both"/>
              <w:rPr>
                <w:lang w:val="en-US" w:eastAsia="zh-CN"/>
              </w:rPr>
            </w:pPr>
          </w:p>
        </w:tc>
        <w:tc>
          <w:tcPr>
            <w:tcW w:w="2180" w:type="dxa"/>
            <w:vMerge w:val="continue"/>
            <w:tcBorders>
              <w:tl2br w:val="nil"/>
              <w:tr2bl w:val="nil"/>
            </w:tcBorders>
            <w:noWrap w:val="0"/>
            <w:vAlign w:val="center"/>
          </w:tcPr>
          <w:p w14:paraId="56CF1EF4">
            <w:pPr>
              <w:jc w:val="both"/>
              <w:rPr>
                <w:lang w:val="en-US" w:eastAsia="zh-CN"/>
              </w:rPr>
            </w:pPr>
          </w:p>
        </w:tc>
        <w:tc>
          <w:tcPr>
            <w:tcW w:w="940" w:type="dxa"/>
            <w:vMerge w:val="continue"/>
            <w:tcBorders>
              <w:tl2br w:val="nil"/>
              <w:tr2bl w:val="nil"/>
            </w:tcBorders>
            <w:noWrap w:val="0"/>
            <w:vAlign w:val="center"/>
          </w:tcPr>
          <w:p w14:paraId="2D2380B4">
            <w:pPr>
              <w:jc w:val="both"/>
              <w:rPr>
                <w:lang w:val="en-US" w:eastAsia="zh-CN"/>
              </w:rPr>
            </w:pPr>
          </w:p>
        </w:tc>
        <w:tc>
          <w:tcPr>
            <w:tcW w:w="940" w:type="dxa"/>
            <w:vMerge w:val="continue"/>
            <w:tcBorders>
              <w:tl2br w:val="nil"/>
              <w:tr2bl w:val="nil"/>
            </w:tcBorders>
            <w:noWrap w:val="0"/>
            <w:vAlign w:val="center"/>
          </w:tcPr>
          <w:p w14:paraId="0A5E428C">
            <w:pPr>
              <w:jc w:val="both"/>
              <w:rPr>
                <w:lang w:val="en-US" w:eastAsia="zh-CN"/>
              </w:rPr>
            </w:pPr>
          </w:p>
        </w:tc>
        <w:tc>
          <w:tcPr>
            <w:tcW w:w="940" w:type="dxa"/>
            <w:vMerge w:val="continue"/>
            <w:tcBorders>
              <w:tl2br w:val="nil"/>
              <w:tr2bl w:val="nil"/>
            </w:tcBorders>
            <w:noWrap w:val="0"/>
            <w:vAlign w:val="center"/>
          </w:tcPr>
          <w:p w14:paraId="1707566B">
            <w:pPr>
              <w:jc w:val="both"/>
              <w:rPr>
                <w:lang w:val="en-US" w:eastAsia="zh-CN"/>
              </w:rPr>
            </w:pPr>
          </w:p>
        </w:tc>
        <w:tc>
          <w:tcPr>
            <w:tcW w:w="940" w:type="dxa"/>
            <w:vMerge w:val="continue"/>
            <w:tcBorders>
              <w:tl2br w:val="nil"/>
              <w:tr2bl w:val="nil"/>
            </w:tcBorders>
            <w:noWrap w:val="0"/>
            <w:vAlign w:val="center"/>
          </w:tcPr>
          <w:p w14:paraId="7232C4A7">
            <w:pPr>
              <w:jc w:val="both"/>
              <w:rPr>
                <w:lang w:val="en-US" w:eastAsia="zh-CN"/>
              </w:rPr>
            </w:pPr>
          </w:p>
        </w:tc>
        <w:tc>
          <w:tcPr>
            <w:tcW w:w="940" w:type="dxa"/>
            <w:vMerge w:val="continue"/>
            <w:tcBorders>
              <w:tl2br w:val="nil"/>
              <w:tr2bl w:val="nil"/>
            </w:tcBorders>
            <w:noWrap w:val="0"/>
            <w:vAlign w:val="center"/>
          </w:tcPr>
          <w:p w14:paraId="35B8C645">
            <w:pPr>
              <w:jc w:val="both"/>
              <w:rPr>
                <w:lang w:val="en-US" w:eastAsia="zh-CN"/>
              </w:rPr>
            </w:pPr>
          </w:p>
        </w:tc>
        <w:tc>
          <w:tcPr>
            <w:tcW w:w="886" w:type="dxa"/>
            <w:vMerge w:val="continue"/>
            <w:tcBorders>
              <w:tl2br w:val="nil"/>
              <w:tr2bl w:val="nil"/>
            </w:tcBorders>
            <w:noWrap w:val="0"/>
            <w:vAlign w:val="center"/>
          </w:tcPr>
          <w:p w14:paraId="7A8F3014">
            <w:pPr>
              <w:jc w:val="both"/>
              <w:rPr>
                <w:lang w:val="en-US" w:eastAsia="zh-CN"/>
              </w:rPr>
            </w:pPr>
          </w:p>
        </w:tc>
      </w:tr>
      <w:tr w14:paraId="555F9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41D7446F">
            <w:pPr>
              <w:jc w:val="both"/>
              <w:rPr>
                <w:lang w:val="en-US" w:eastAsia="zh-CN"/>
              </w:rPr>
            </w:pPr>
          </w:p>
        </w:tc>
        <w:tc>
          <w:tcPr>
            <w:tcW w:w="2180" w:type="dxa"/>
            <w:vMerge w:val="continue"/>
            <w:tcBorders>
              <w:tl2br w:val="nil"/>
              <w:tr2bl w:val="nil"/>
            </w:tcBorders>
            <w:noWrap w:val="0"/>
            <w:vAlign w:val="center"/>
          </w:tcPr>
          <w:p w14:paraId="6ED4DD9F">
            <w:pPr>
              <w:jc w:val="both"/>
              <w:rPr>
                <w:lang w:val="en-US" w:eastAsia="zh-CN"/>
              </w:rPr>
            </w:pPr>
          </w:p>
        </w:tc>
        <w:tc>
          <w:tcPr>
            <w:tcW w:w="940" w:type="dxa"/>
            <w:vMerge w:val="continue"/>
            <w:tcBorders>
              <w:tl2br w:val="nil"/>
              <w:tr2bl w:val="nil"/>
            </w:tcBorders>
            <w:noWrap w:val="0"/>
            <w:vAlign w:val="center"/>
          </w:tcPr>
          <w:p w14:paraId="31E294E4">
            <w:pPr>
              <w:jc w:val="both"/>
              <w:rPr>
                <w:lang w:val="en-US" w:eastAsia="zh-CN"/>
              </w:rPr>
            </w:pPr>
          </w:p>
        </w:tc>
        <w:tc>
          <w:tcPr>
            <w:tcW w:w="940" w:type="dxa"/>
            <w:vMerge w:val="continue"/>
            <w:tcBorders>
              <w:tl2br w:val="nil"/>
              <w:tr2bl w:val="nil"/>
            </w:tcBorders>
            <w:noWrap w:val="0"/>
            <w:vAlign w:val="center"/>
          </w:tcPr>
          <w:p w14:paraId="0401CFA7">
            <w:pPr>
              <w:jc w:val="both"/>
              <w:rPr>
                <w:lang w:val="en-US" w:eastAsia="zh-CN"/>
              </w:rPr>
            </w:pPr>
          </w:p>
        </w:tc>
        <w:tc>
          <w:tcPr>
            <w:tcW w:w="940" w:type="dxa"/>
            <w:vMerge w:val="continue"/>
            <w:tcBorders>
              <w:tl2br w:val="nil"/>
              <w:tr2bl w:val="nil"/>
            </w:tcBorders>
            <w:noWrap w:val="0"/>
            <w:vAlign w:val="center"/>
          </w:tcPr>
          <w:p w14:paraId="331D091B">
            <w:pPr>
              <w:jc w:val="both"/>
              <w:rPr>
                <w:lang w:val="en-US" w:eastAsia="zh-CN"/>
              </w:rPr>
            </w:pPr>
          </w:p>
        </w:tc>
        <w:tc>
          <w:tcPr>
            <w:tcW w:w="940" w:type="dxa"/>
            <w:vMerge w:val="continue"/>
            <w:tcBorders>
              <w:tl2br w:val="nil"/>
              <w:tr2bl w:val="nil"/>
            </w:tcBorders>
            <w:noWrap w:val="0"/>
            <w:vAlign w:val="center"/>
          </w:tcPr>
          <w:p w14:paraId="6F508A84">
            <w:pPr>
              <w:jc w:val="both"/>
              <w:rPr>
                <w:lang w:val="en-US" w:eastAsia="zh-CN"/>
              </w:rPr>
            </w:pPr>
          </w:p>
        </w:tc>
        <w:tc>
          <w:tcPr>
            <w:tcW w:w="940" w:type="dxa"/>
            <w:vMerge w:val="continue"/>
            <w:tcBorders>
              <w:tl2br w:val="nil"/>
              <w:tr2bl w:val="nil"/>
            </w:tcBorders>
            <w:noWrap w:val="0"/>
            <w:vAlign w:val="center"/>
          </w:tcPr>
          <w:p w14:paraId="12E2AD7D">
            <w:pPr>
              <w:jc w:val="both"/>
              <w:rPr>
                <w:lang w:val="en-US" w:eastAsia="zh-CN"/>
              </w:rPr>
            </w:pPr>
          </w:p>
        </w:tc>
        <w:tc>
          <w:tcPr>
            <w:tcW w:w="886" w:type="dxa"/>
            <w:vMerge w:val="continue"/>
            <w:tcBorders>
              <w:tl2br w:val="nil"/>
              <w:tr2bl w:val="nil"/>
            </w:tcBorders>
            <w:noWrap w:val="0"/>
            <w:vAlign w:val="center"/>
          </w:tcPr>
          <w:p w14:paraId="75A932B7">
            <w:pPr>
              <w:jc w:val="both"/>
              <w:rPr>
                <w:lang w:val="en-US" w:eastAsia="zh-CN"/>
              </w:rPr>
            </w:pPr>
          </w:p>
        </w:tc>
      </w:tr>
      <w:tr w14:paraId="5083F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3DF1642D">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14:paraId="5A319092">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14:paraId="47B11163">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14:paraId="611C740D">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14:paraId="1EF84DB0">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14:paraId="1C2B8A33">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14:paraId="76598B68">
            <w:pPr>
              <w:jc w:val="center"/>
              <w:rPr>
                <w:lang w:val="en-US" w:eastAsia="zh-CN"/>
              </w:rPr>
            </w:pPr>
            <w:r>
              <w:rPr>
                <w:rFonts w:ascii="宋体" w:hAnsi="宋体" w:eastAsia="宋体" w:cs="宋体"/>
                <w:b w:val="0"/>
                <w:i w:val="0"/>
                <w:color w:val="000000"/>
                <w:sz w:val="12"/>
                <w:lang w:val="en-US" w:eastAsia="zh-CN"/>
              </w:rPr>
              <w:t>6</w:t>
            </w:r>
          </w:p>
        </w:tc>
      </w:tr>
      <w:tr w14:paraId="6DCD2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1574EF37">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14:paraId="4F3BF606">
            <w:pPr>
              <w:jc w:val="both"/>
              <w:rPr>
                <w:lang w:val="en-US" w:eastAsia="zh-CN"/>
              </w:rPr>
            </w:pPr>
          </w:p>
        </w:tc>
        <w:tc>
          <w:tcPr>
            <w:tcW w:w="940" w:type="dxa"/>
            <w:tcBorders>
              <w:tl2br w:val="nil"/>
              <w:tr2bl w:val="nil"/>
            </w:tcBorders>
            <w:noWrap w:val="0"/>
            <w:vAlign w:val="center"/>
          </w:tcPr>
          <w:p w14:paraId="5022DC4E">
            <w:pPr>
              <w:jc w:val="both"/>
              <w:rPr>
                <w:lang w:val="en-US" w:eastAsia="zh-CN"/>
              </w:rPr>
            </w:pPr>
          </w:p>
        </w:tc>
        <w:tc>
          <w:tcPr>
            <w:tcW w:w="940" w:type="dxa"/>
            <w:tcBorders>
              <w:tl2br w:val="nil"/>
              <w:tr2bl w:val="nil"/>
            </w:tcBorders>
            <w:noWrap w:val="0"/>
            <w:vAlign w:val="center"/>
          </w:tcPr>
          <w:p w14:paraId="7CDD5F49">
            <w:pPr>
              <w:jc w:val="both"/>
              <w:rPr>
                <w:lang w:val="en-US" w:eastAsia="zh-CN"/>
              </w:rPr>
            </w:pPr>
          </w:p>
        </w:tc>
        <w:tc>
          <w:tcPr>
            <w:tcW w:w="940" w:type="dxa"/>
            <w:tcBorders>
              <w:tl2br w:val="nil"/>
              <w:tr2bl w:val="nil"/>
            </w:tcBorders>
            <w:noWrap w:val="0"/>
            <w:vAlign w:val="center"/>
          </w:tcPr>
          <w:p w14:paraId="0D4B2457">
            <w:pPr>
              <w:jc w:val="both"/>
              <w:rPr>
                <w:lang w:val="en-US" w:eastAsia="zh-CN"/>
              </w:rPr>
            </w:pPr>
          </w:p>
        </w:tc>
        <w:tc>
          <w:tcPr>
            <w:tcW w:w="940" w:type="dxa"/>
            <w:tcBorders>
              <w:tl2br w:val="nil"/>
              <w:tr2bl w:val="nil"/>
            </w:tcBorders>
            <w:noWrap w:val="0"/>
            <w:vAlign w:val="center"/>
          </w:tcPr>
          <w:p w14:paraId="76521973">
            <w:pPr>
              <w:jc w:val="both"/>
              <w:rPr>
                <w:lang w:val="en-US" w:eastAsia="zh-CN"/>
              </w:rPr>
            </w:pPr>
          </w:p>
        </w:tc>
        <w:tc>
          <w:tcPr>
            <w:tcW w:w="886" w:type="dxa"/>
            <w:tcBorders>
              <w:tl2br w:val="nil"/>
              <w:tr2bl w:val="nil"/>
            </w:tcBorders>
            <w:noWrap w:val="0"/>
            <w:vAlign w:val="center"/>
          </w:tcPr>
          <w:p w14:paraId="1B5444DD">
            <w:pPr>
              <w:jc w:val="both"/>
              <w:rPr>
                <w:lang w:val="en-US" w:eastAsia="zh-CN"/>
              </w:rPr>
            </w:pPr>
          </w:p>
        </w:tc>
      </w:tr>
      <w:tr w14:paraId="3EB98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tcBorders>
              <w:tl2br w:val="nil"/>
              <w:tr2bl w:val="nil"/>
            </w:tcBorders>
            <w:noWrap w:val="0"/>
            <w:vAlign w:val="center"/>
          </w:tcPr>
          <w:p w14:paraId="7C97114C">
            <w:pPr>
              <w:jc w:val="both"/>
              <w:rPr>
                <w:lang w:val="en-US" w:eastAsia="zh-CN"/>
              </w:rPr>
            </w:pPr>
          </w:p>
        </w:tc>
        <w:tc>
          <w:tcPr>
            <w:tcW w:w="2180" w:type="dxa"/>
            <w:tcBorders>
              <w:tl2br w:val="nil"/>
              <w:tr2bl w:val="nil"/>
            </w:tcBorders>
            <w:noWrap w:val="0"/>
            <w:vAlign w:val="center"/>
          </w:tcPr>
          <w:p w14:paraId="1EB4F655">
            <w:pPr>
              <w:jc w:val="both"/>
              <w:rPr>
                <w:lang w:val="en-US" w:eastAsia="zh-CN"/>
              </w:rPr>
            </w:pPr>
          </w:p>
        </w:tc>
        <w:tc>
          <w:tcPr>
            <w:tcW w:w="940" w:type="dxa"/>
            <w:tcBorders>
              <w:tl2br w:val="nil"/>
              <w:tr2bl w:val="nil"/>
            </w:tcBorders>
            <w:noWrap w:val="0"/>
            <w:vAlign w:val="center"/>
          </w:tcPr>
          <w:p w14:paraId="05C04E35">
            <w:pPr>
              <w:jc w:val="both"/>
              <w:rPr>
                <w:lang w:val="en-US" w:eastAsia="zh-CN"/>
              </w:rPr>
            </w:pPr>
          </w:p>
        </w:tc>
        <w:tc>
          <w:tcPr>
            <w:tcW w:w="940" w:type="dxa"/>
            <w:tcBorders>
              <w:tl2br w:val="nil"/>
              <w:tr2bl w:val="nil"/>
            </w:tcBorders>
            <w:noWrap w:val="0"/>
            <w:vAlign w:val="center"/>
          </w:tcPr>
          <w:p w14:paraId="3D28BA18">
            <w:pPr>
              <w:jc w:val="both"/>
              <w:rPr>
                <w:lang w:val="en-US" w:eastAsia="zh-CN"/>
              </w:rPr>
            </w:pPr>
          </w:p>
        </w:tc>
        <w:tc>
          <w:tcPr>
            <w:tcW w:w="940" w:type="dxa"/>
            <w:tcBorders>
              <w:tl2br w:val="nil"/>
              <w:tr2bl w:val="nil"/>
            </w:tcBorders>
            <w:noWrap w:val="0"/>
            <w:vAlign w:val="center"/>
          </w:tcPr>
          <w:p w14:paraId="336C1DBC">
            <w:pPr>
              <w:jc w:val="both"/>
              <w:rPr>
                <w:lang w:val="en-US" w:eastAsia="zh-CN"/>
              </w:rPr>
            </w:pPr>
          </w:p>
        </w:tc>
        <w:tc>
          <w:tcPr>
            <w:tcW w:w="940" w:type="dxa"/>
            <w:tcBorders>
              <w:tl2br w:val="nil"/>
              <w:tr2bl w:val="nil"/>
            </w:tcBorders>
            <w:noWrap w:val="0"/>
            <w:vAlign w:val="center"/>
          </w:tcPr>
          <w:p w14:paraId="153879C5">
            <w:pPr>
              <w:jc w:val="both"/>
              <w:rPr>
                <w:lang w:val="en-US" w:eastAsia="zh-CN"/>
              </w:rPr>
            </w:pPr>
          </w:p>
        </w:tc>
        <w:tc>
          <w:tcPr>
            <w:tcW w:w="940" w:type="dxa"/>
            <w:tcBorders>
              <w:tl2br w:val="nil"/>
              <w:tr2bl w:val="nil"/>
            </w:tcBorders>
            <w:noWrap w:val="0"/>
            <w:vAlign w:val="center"/>
          </w:tcPr>
          <w:p w14:paraId="2922AD3C">
            <w:pPr>
              <w:jc w:val="both"/>
              <w:rPr>
                <w:lang w:val="en-US" w:eastAsia="zh-CN"/>
              </w:rPr>
            </w:pPr>
          </w:p>
        </w:tc>
        <w:tc>
          <w:tcPr>
            <w:tcW w:w="886" w:type="dxa"/>
            <w:tcBorders>
              <w:tl2br w:val="nil"/>
              <w:tr2bl w:val="nil"/>
            </w:tcBorders>
            <w:noWrap w:val="0"/>
            <w:vAlign w:val="center"/>
          </w:tcPr>
          <w:p w14:paraId="58E0BA04">
            <w:pPr>
              <w:jc w:val="both"/>
              <w:rPr>
                <w:lang w:val="en-US" w:eastAsia="zh-CN"/>
              </w:rPr>
            </w:pPr>
          </w:p>
        </w:tc>
      </w:tr>
      <w:tr w14:paraId="288CAF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77945322">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14:paraId="569AF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14:paraId="498ED72F">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14:paraId="0204E98D">
      <w:pPr>
        <w:snapToGrid w:val="0"/>
        <w:spacing w:before="0" w:after="0" w:line="0" w:lineRule="auto"/>
        <w:jc w:val="both"/>
        <w:rPr>
          <w:lang w:val="en-US" w:eastAsia="zh-CN"/>
        </w:rPr>
      </w:pPr>
      <w:r>
        <w:rPr>
          <w:sz w:val="8"/>
          <w:lang w:val="en-US" w:eastAsia="zh-CN"/>
        </w:rPr>
        <w:t xml:space="preserve"> </w:t>
      </w:r>
    </w:p>
    <w:p w14:paraId="47B8895E">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C35EF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7F4A600">
            <w:pPr>
              <w:jc w:val="right"/>
              <w:rPr>
                <w:lang w:val="en-US" w:eastAsia="zh-CN"/>
              </w:rPr>
            </w:pPr>
            <w:r>
              <w:rPr>
                <w:rFonts w:ascii="宋体" w:hAnsi="宋体" w:eastAsia="宋体" w:cs="宋体"/>
                <w:sz w:val="20"/>
                <w:lang w:val="en-US" w:eastAsia="zh-CN"/>
              </w:rPr>
              <w:t>公开08表</w:t>
            </w:r>
          </w:p>
        </w:tc>
      </w:tr>
      <w:tr w14:paraId="1EEAB4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7FF1E55">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09A7ED41">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A6795F3">
            <w:pPr>
              <w:jc w:val="right"/>
              <w:rPr>
                <w:lang w:val="en-US" w:eastAsia="zh-CN"/>
              </w:rPr>
            </w:pPr>
            <w:r>
              <w:rPr>
                <w:rFonts w:ascii="宋体" w:hAnsi="宋体" w:eastAsia="宋体" w:cs="宋体"/>
                <w:sz w:val="20"/>
                <w:lang w:val="en-US" w:eastAsia="zh-CN"/>
              </w:rPr>
              <w:t>金额单位：万元</w:t>
            </w:r>
          </w:p>
        </w:tc>
      </w:tr>
    </w:tbl>
    <w:p w14:paraId="7227FB3B">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40"/>
        <w:gridCol w:w="3280"/>
        <w:gridCol w:w="1400"/>
        <w:gridCol w:w="1400"/>
        <w:gridCol w:w="1386"/>
      </w:tblGrid>
      <w:tr w14:paraId="60E59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noWrap w:val="0"/>
            <w:vAlign w:val="center"/>
          </w:tcPr>
          <w:p w14:paraId="2677AFE5">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14:paraId="6E93DB4A">
            <w:pPr>
              <w:jc w:val="center"/>
              <w:rPr>
                <w:lang w:val="en-US" w:eastAsia="zh-CN"/>
              </w:rPr>
            </w:pPr>
            <w:r>
              <w:rPr>
                <w:rFonts w:ascii="宋体" w:hAnsi="宋体" w:eastAsia="宋体" w:cs="宋体"/>
                <w:b w:val="0"/>
                <w:i w:val="0"/>
                <w:color w:val="000000"/>
                <w:sz w:val="18"/>
                <w:lang w:val="en-US" w:eastAsia="zh-CN"/>
              </w:rPr>
              <w:t>本年支出</w:t>
            </w:r>
          </w:p>
        </w:tc>
      </w:tr>
      <w:tr w14:paraId="6F29A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restart"/>
            <w:tcBorders>
              <w:tl2br w:val="nil"/>
              <w:tr2bl w:val="nil"/>
            </w:tcBorders>
            <w:noWrap w:val="0"/>
            <w:vAlign w:val="center"/>
          </w:tcPr>
          <w:p w14:paraId="4A06202A">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14:paraId="39CFE585">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14:paraId="23AAF6E1">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14:paraId="0D599FF6">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14:paraId="0B505759">
            <w:pPr>
              <w:jc w:val="center"/>
              <w:rPr>
                <w:lang w:val="en-US" w:eastAsia="zh-CN"/>
              </w:rPr>
            </w:pPr>
            <w:r>
              <w:rPr>
                <w:rFonts w:ascii="宋体" w:hAnsi="宋体" w:eastAsia="宋体" w:cs="宋体"/>
                <w:b w:val="0"/>
                <w:i w:val="0"/>
                <w:color w:val="000000"/>
                <w:sz w:val="18"/>
                <w:lang w:val="en-US" w:eastAsia="zh-CN"/>
              </w:rPr>
              <w:t>项目支出</w:t>
            </w:r>
          </w:p>
        </w:tc>
      </w:tr>
      <w:tr w14:paraId="7095C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056D5F2E">
            <w:pPr>
              <w:jc w:val="both"/>
              <w:rPr>
                <w:lang w:val="en-US" w:eastAsia="zh-CN"/>
              </w:rPr>
            </w:pPr>
          </w:p>
        </w:tc>
        <w:tc>
          <w:tcPr>
            <w:tcW w:w="3280" w:type="dxa"/>
            <w:vMerge w:val="continue"/>
            <w:tcBorders>
              <w:tl2br w:val="nil"/>
              <w:tr2bl w:val="nil"/>
            </w:tcBorders>
            <w:noWrap w:val="0"/>
            <w:vAlign w:val="center"/>
          </w:tcPr>
          <w:p w14:paraId="1DAF4D6A">
            <w:pPr>
              <w:jc w:val="both"/>
              <w:rPr>
                <w:lang w:val="en-US" w:eastAsia="zh-CN"/>
              </w:rPr>
            </w:pPr>
          </w:p>
        </w:tc>
        <w:tc>
          <w:tcPr>
            <w:tcW w:w="1400" w:type="dxa"/>
            <w:vMerge w:val="continue"/>
            <w:tcBorders>
              <w:tl2br w:val="nil"/>
              <w:tr2bl w:val="nil"/>
            </w:tcBorders>
            <w:noWrap w:val="0"/>
            <w:vAlign w:val="center"/>
          </w:tcPr>
          <w:p w14:paraId="3CE578A1">
            <w:pPr>
              <w:jc w:val="both"/>
              <w:rPr>
                <w:lang w:val="en-US" w:eastAsia="zh-CN"/>
              </w:rPr>
            </w:pPr>
          </w:p>
        </w:tc>
        <w:tc>
          <w:tcPr>
            <w:tcW w:w="1400" w:type="dxa"/>
            <w:vMerge w:val="continue"/>
            <w:tcBorders>
              <w:tl2br w:val="nil"/>
              <w:tr2bl w:val="nil"/>
            </w:tcBorders>
            <w:noWrap w:val="0"/>
            <w:vAlign w:val="center"/>
          </w:tcPr>
          <w:p w14:paraId="1ED97276">
            <w:pPr>
              <w:jc w:val="both"/>
              <w:rPr>
                <w:lang w:val="en-US" w:eastAsia="zh-CN"/>
              </w:rPr>
            </w:pPr>
          </w:p>
        </w:tc>
        <w:tc>
          <w:tcPr>
            <w:tcW w:w="1386" w:type="dxa"/>
            <w:vMerge w:val="continue"/>
            <w:tcBorders>
              <w:tl2br w:val="nil"/>
              <w:tr2bl w:val="nil"/>
            </w:tcBorders>
            <w:noWrap w:val="0"/>
            <w:vAlign w:val="center"/>
          </w:tcPr>
          <w:p w14:paraId="127E5E15">
            <w:pPr>
              <w:jc w:val="both"/>
              <w:rPr>
                <w:lang w:val="en-US" w:eastAsia="zh-CN"/>
              </w:rPr>
            </w:pPr>
          </w:p>
        </w:tc>
      </w:tr>
      <w:tr w14:paraId="5C845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65EC6E16">
            <w:pPr>
              <w:jc w:val="both"/>
              <w:rPr>
                <w:lang w:val="en-US" w:eastAsia="zh-CN"/>
              </w:rPr>
            </w:pPr>
          </w:p>
        </w:tc>
        <w:tc>
          <w:tcPr>
            <w:tcW w:w="3280" w:type="dxa"/>
            <w:vMerge w:val="continue"/>
            <w:tcBorders>
              <w:tl2br w:val="nil"/>
              <w:tr2bl w:val="nil"/>
            </w:tcBorders>
            <w:noWrap w:val="0"/>
            <w:vAlign w:val="center"/>
          </w:tcPr>
          <w:p w14:paraId="173233BE">
            <w:pPr>
              <w:jc w:val="both"/>
              <w:rPr>
                <w:lang w:val="en-US" w:eastAsia="zh-CN"/>
              </w:rPr>
            </w:pPr>
          </w:p>
        </w:tc>
        <w:tc>
          <w:tcPr>
            <w:tcW w:w="1400" w:type="dxa"/>
            <w:vMerge w:val="continue"/>
            <w:tcBorders>
              <w:tl2br w:val="nil"/>
              <w:tr2bl w:val="nil"/>
            </w:tcBorders>
            <w:noWrap w:val="0"/>
            <w:vAlign w:val="center"/>
          </w:tcPr>
          <w:p w14:paraId="72F7BB87">
            <w:pPr>
              <w:jc w:val="both"/>
              <w:rPr>
                <w:lang w:val="en-US" w:eastAsia="zh-CN"/>
              </w:rPr>
            </w:pPr>
          </w:p>
        </w:tc>
        <w:tc>
          <w:tcPr>
            <w:tcW w:w="1400" w:type="dxa"/>
            <w:vMerge w:val="continue"/>
            <w:tcBorders>
              <w:tl2br w:val="nil"/>
              <w:tr2bl w:val="nil"/>
            </w:tcBorders>
            <w:noWrap w:val="0"/>
            <w:vAlign w:val="center"/>
          </w:tcPr>
          <w:p w14:paraId="3BF2AA49">
            <w:pPr>
              <w:jc w:val="both"/>
              <w:rPr>
                <w:lang w:val="en-US" w:eastAsia="zh-CN"/>
              </w:rPr>
            </w:pPr>
          </w:p>
        </w:tc>
        <w:tc>
          <w:tcPr>
            <w:tcW w:w="1386" w:type="dxa"/>
            <w:vMerge w:val="continue"/>
            <w:tcBorders>
              <w:tl2br w:val="nil"/>
              <w:tr2bl w:val="nil"/>
            </w:tcBorders>
            <w:noWrap w:val="0"/>
            <w:vAlign w:val="center"/>
          </w:tcPr>
          <w:p w14:paraId="28D6F225">
            <w:pPr>
              <w:jc w:val="both"/>
              <w:rPr>
                <w:lang w:val="en-US" w:eastAsia="zh-CN"/>
              </w:rPr>
            </w:pPr>
          </w:p>
        </w:tc>
      </w:tr>
      <w:tr w14:paraId="6DCF9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22664EF4">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14:paraId="0C75EF3C">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14:paraId="41354924">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14:paraId="188792B5">
            <w:pPr>
              <w:jc w:val="center"/>
              <w:rPr>
                <w:lang w:val="en-US" w:eastAsia="zh-CN"/>
              </w:rPr>
            </w:pPr>
            <w:r>
              <w:rPr>
                <w:rFonts w:ascii="宋体" w:hAnsi="宋体" w:eastAsia="宋体" w:cs="宋体"/>
                <w:b w:val="0"/>
                <w:i w:val="0"/>
                <w:color w:val="000000"/>
                <w:sz w:val="18"/>
                <w:lang w:val="en-US" w:eastAsia="zh-CN"/>
              </w:rPr>
              <w:t>3</w:t>
            </w:r>
          </w:p>
        </w:tc>
      </w:tr>
      <w:tr w14:paraId="2B4E2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779069CF">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14:paraId="6B2EFEF3">
            <w:pPr>
              <w:jc w:val="both"/>
              <w:rPr>
                <w:lang w:val="en-US" w:eastAsia="zh-CN"/>
              </w:rPr>
            </w:pPr>
          </w:p>
        </w:tc>
        <w:tc>
          <w:tcPr>
            <w:tcW w:w="1400" w:type="dxa"/>
            <w:tcBorders>
              <w:tl2br w:val="nil"/>
              <w:tr2bl w:val="nil"/>
            </w:tcBorders>
            <w:noWrap w:val="0"/>
            <w:vAlign w:val="center"/>
          </w:tcPr>
          <w:p w14:paraId="2C7F30E0">
            <w:pPr>
              <w:jc w:val="both"/>
              <w:rPr>
                <w:lang w:val="en-US" w:eastAsia="zh-CN"/>
              </w:rPr>
            </w:pPr>
          </w:p>
        </w:tc>
        <w:tc>
          <w:tcPr>
            <w:tcW w:w="1386" w:type="dxa"/>
            <w:tcBorders>
              <w:tl2br w:val="nil"/>
              <w:tr2bl w:val="nil"/>
            </w:tcBorders>
            <w:noWrap w:val="0"/>
            <w:vAlign w:val="center"/>
          </w:tcPr>
          <w:p w14:paraId="4DEA77E9">
            <w:pPr>
              <w:jc w:val="both"/>
              <w:rPr>
                <w:lang w:val="en-US" w:eastAsia="zh-CN"/>
              </w:rPr>
            </w:pPr>
          </w:p>
        </w:tc>
      </w:tr>
      <w:tr w14:paraId="7B2DB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tcBorders>
              <w:tl2br w:val="nil"/>
              <w:tr2bl w:val="nil"/>
            </w:tcBorders>
            <w:noWrap w:val="0"/>
            <w:vAlign w:val="center"/>
          </w:tcPr>
          <w:p w14:paraId="5F9FFDD2">
            <w:pPr>
              <w:jc w:val="both"/>
              <w:rPr>
                <w:lang w:val="en-US" w:eastAsia="zh-CN"/>
              </w:rPr>
            </w:pPr>
          </w:p>
        </w:tc>
        <w:tc>
          <w:tcPr>
            <w:tcW w:w="3280" w:type="dxa"/>
            <w:tcBorders>
              <w:tl2br w:val="nil"/>
              <w:tr2bl w:val="nil"/>
            </w:tcBorders>
            <w:noWrap w:val="0"/>
            <w:vAlign w:val="center"/>
          </w:tcPr>
          <w:p w14:paraId="63BA3AA3">
            <w:pPr>
              <w:jc w:val="both"/>
              <w:rPr>
                <w:lang w:val="en-US" w:eastAsia="zh-CN"/>
              </w:rPr>
            </w:pPr>
          </w:p>
        </w:tc>
        <w:tc>
          <w:tcPr>
            <w:tcW w:w="1400" w:type="dxa"/>
            <w:tcBorders>
              <w:tl2br w:val="nil"/>
              <w:tr2bl w:val="nil"/>
            </w:tcBorders>
            <w:noWrap w:val="0"/>
            <w:vAlign w:val="center"/>
          </w:tcPr>
          <w:p w14:paraId="22168021">
            <w:pPr>
              <w:jc w:val="both"/>
              <w:rPr>
                <w:lang w:val="en-US" w:eastAsia="zh-CN"/>
              </w:rPr>
            </w:pPr>
          </w:p>
        </w:tc>
        <w:tc>
          <w:tcPr>
            <w:tcW w:w="1400" w:type="dxa"/>
            <w:tcBorders>
              <w:tl2br w:val="nil"/>
              <w:tr2bl w:val="nil"/>
            </w:tcBorders>
            <w:noWrap w:val="0"/>
            <w:vAlign w:val="center"/>
          </w:tcPr>
          <w:p w14:paraId="65EB5511">
            <w:pPr>
              <w:jc w:val="both"/>
              <w:rPr>
                <w:lang w:val="en-US" w:eastAsia="zh-CN"/>
              </w:rPr>
            </w:pPr>
          </w:p>
        </w:tc>
        <w:tc>
          <w:tcPr>
            <w:tcW w:w="1386" w:type="dxa"/>
            <w:tcBorders>
              <w:tl2br w:val="nil"/>
              <w:tr2bl w:val="nil"/>
            </w:tcBorders>
            <w:noWrap w:val="0"/>
            <w:vAlign w:val="center"/>
          </w:tcPr>
          <w:p w14:paraId="38EF12E4">
            <w:pPr>
              <w:jc w:val="both"/>
              <w:rPr>
                <w:lang w:val="en-US" w:eastAsia="zh-CN"/>
              </w:rPr>
            </w:pPr>
          </w:p>
        </w:tc>
      </w:tr>
      <w:tr w14:paraId="0026B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02A71AE9">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14:paraId="31CBC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45D53CEC">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14:paraId="6FAB414A">
      <w:pPr>
        <w:snapToGrid w:val="0"/>
        <w:spacing w:before="0" w:after="0" w:line="0" w:lineRule="auto"/>
        <w:jc w:val="both"/>
        <w:rPr>
          <w:lang w:val="en-US" w:eastAsia="zh-CN"/>
        </w:rPr>
      </w:pPr>
      <w:r>
        <w:rPr>
          <w:sz w:val="8"/>
          <w:lang w:val="en-US" w:eastAsia="zh-CN"/>
        </w:rPr>
        <w:t xml:space="preserve"> </w:t>
      </w:r>
    </w:p>
    <w:p w14:paraId="5D62122F">
      <w:pPr>
        <w:numPr>
          <w:ilvl w:val="0"/>
          <w:numId w:val="1"/>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FC9CF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1BB2259">
            <w:pPr>
              <w:jc w:val="right"/>
              <w:rPr>
                <w:lang w:val="en-US" w:eastAsia="zh-CN"/>
              </w:rPr>
            </w:pPr>
            <w:r>
              <w:rPr>
                <w:rFonts w:ascii="宋体" w:hAnsi="宋体" w:eastAsia="宋体" w:cs="宋体"/>
                <w:sz w:val="20"/>
                <w:lang w:val="en-US" w:eastAsia="zh-CN"/>
              </w:rPr>
              <w:t>公开09表</w:t>
            </w:r>
          </w:p>
        </w:tc>
      </w:tr>
      <w:tr w14:paraId="0B71AD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643DF248">
            <w:pPr>
              <w:jc w:val="left"/>
              <w:rPr>
                <w:lang w:val="en-US" w:eastAsia="zh-CN"/>
              </w:rPr>
            </w:pPr>
            <w:r>
              <w:rPr>
                <w:rFonts w:ascii="宋体" w:hAnsi="宋体" w:eastAsia="宋体" w:cs="宋体"/>
                <w:sz w:val="20"/>
                <w:lang w:val="en-US" w:eastAsia="zh-CN"/>
              </w:rPr>
              <w:t>单位：天门市医疗保障服务中心</w:t>
            </w:r>
          </w:p>
        </w:tc>
        <w:tc>
          <w:tcPr>
            <w:tcW w:w="2000" w:type="dxa"/>
            <w:tcBorders>
              <w:tl2br w:val="nil"/>
              <w:tr2bl w:val="nil"/>
            </w:tcBorders>
            <w:noWrap w:val="0"/>
            <w:vAlign w:val="top"/>
          </w:tcPr>
          <w:p w14:paraId="20F85651">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77CC57F9">
            <w:pPr>
              <w:jc w:val="right"/>
              <w:rPr>
                <w:lang w:val="en-US" w:eastAsia="zh-CN"/>
              </w:rPr>
            </w:pPr>
            <w:r>
              <w:rPr>
                <w:rFonts w:ascii="宋体" w:hAnsi="宋体" w:eastAsia="宋体" w:cs="宋体"/>
                <w:sz w:val="20"/>
                <w:lang w:val="en-US" w:eastAsia="zh-CN"/>
              </w:rPr>
              <w:t>金额单位：万元</w:t>
            </w:r>
          </w:p>
        </w:tc>
      </w:tr>
    </w:tbl>
    <w:p w14:paraId="37659D8F">
      <w:pPr>
        <w:snapToGrid w:val="0"/>
        <w:spacing w:before="0" w:after="0" w:line="0" w:lineRule="auto"/>
        <w:jc w:val="both"/>
        <w:rPr>
          <w:lang w:val="en-US" w:eastAsia="zh-CN"/>
        </w:rPr>
      </w:pPr>
      <w:r>
        <w:rPr>
          <w:sz w:val="8"/>
          <w:lang w:val="en-US" w:eastAsia="zh-CN"/>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00"/>
        <w:gridCol w:w="700"/>
        <w:gridCol w:w="700"/>
        <w:gridCol w:w="700"/>
        <w:gridCol w:w="700"/>
        <w:gridCol w:w="700"/>
        <w:gridCol w:w="700"/>
        <w:gridCol w:w="700"/>
        <w:gridCol w:w="700"/>
        <w:gridCol w:w="700"/>
        <w:gridCol w:w="700"/>
        <w:gridCol w:w="606"/>
      </w:tblGrid>
      <w:tr w14:paraId="34DE3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gridSpan w:val="6"/>
            <w:noWrap w:val="0"/>
            <w:vAlign w:val="center"/>
          </w:tcPr>
          <w:p w14:paraId="49F33658">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14:paraId="552ADD7A">
            <w:pPr>
              <w:jc w:val="center"/>
              <w:rPr>
                <w:lang w:val="en-US" w:eastAsia="zh-CN"/>
              </w:rPr>
            </w:pPr>
            <w:r>
              <w:rPr>
                <w:rFonts w:ascii="宋体" w:hAnsi="宋体" w:eastAsia="宋体" w:cs="宋体"/>
                <w:b w:val="0"/>
                <w:i w:val="0"/>
                <w:color w:val="000000"/>
                <w:sz w:val="10"/>
                <w:lang w:val="en-US" w:eastAsia="zh-CN"/>
              </w:rPr>
              <w:t>决算数</w:t>
            </w:r>
          </w:p>
        </w:tc>
      </w:tr>
      <w:tr w14:paraId="68E71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9" w:hRule="exact"/>
          <w:jc w:val="center"/>
        </w:trPr>
        <w:tc>
          <w:tcPr>
            <w:tcW w:w="700" w:type="dxa"/>
            <w:vMerge w:val="restart"/>
            <w:tcBorders>
              <w:tl2br w:val="nil"/>
              <w:tr2bl w:val="nil"/>
            </w:tcBorders>
            <w:noWrap w:val="0"/>
            <w:vAlign w:val="center"/>
          </w:tcPr>
          <w:p w14:paraId="73BCCA11">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63E68D34">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50D3D163">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14:paraId="4764E010">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14:paraId="3D9DDBCD">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42914097">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7B3B9DDB">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14:paraId="2D6B0506">
            <w:pPr>
              <w:jc w:val="center"/>
              <w:rPr>
                <w:lang w:val="en-US" w:eastAsia="zh-CN"/>
              </w:rPr>
            </w:pPr>
            <w:r>
              <w:rPr>
                <w:rFonts w:ascii="宋体" w:hAnsi="宋体" w:eastAsia="宋体" w:cs="宋体"/>
                <w:b w:val="0"/>
                <w:i w:val="0"/>
                <w:color w:val="000000"/>
                <w:sz w:val="10"/>
                <w:lang w:val="en-US" w:eastAsia="zh-CN"/>
              </w:rPr>
              <w:t>公务接待费</w:t>
            </w:r>
          </w:p>
        </w:tc>
      </w:tr>
      <w:tr w14:paraId="49557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6" w:hRule="exact"/>
          <w:jc w:val="center"/>
        </w:trPr>
        <w:tc>
          <w:tcPr>
            <w:tcW w:w="700" w:type="dxa"/>
            <w:vMerge w:val="continue"/>
            <w:tcBorders>
              <w:tl2br w:val="nil"/>
              <w:tr2bl w:val="nil"/>
            </w:tcBorders>
            <w:noWrap w:val="0"/>
            <w:vAlign w:val="center"/>
          </w:tcPr>
          <w:p w14:paraId="30358F75">
            <w:pPr>
              <w:jc w:val="both"/>
              <w:rPr>
                <w:lang w:val="en-US" w:eastAsia="zh-CN"/>
              </w:rPr>
            </w:pPr>
          </w:p>
        </w:tc>
        <w:tc>
          <w:tcPr>
            <w:tcW w:w="700" w:type="dxa"/>
            <w:vMerge w:val="continue"/>
            <w:tcBorders>
              <w:tl2br w:val="nil"/>
              <w:tr2bl w:val="nil"/>
            </w:tcBorders>
            <w:noWrap w:val="0"/>
            <w:vAlign w:val="center"/>
          </w:tcPr>
          <w:p w14:paraId="2ACA2236">
            <w:pPr>
              <w:jc w:val="both"/>
              <w:rPr>
                <w:lang w:val="en-US" w:eastAsia="zh-CN"/>
              </w:rPr>
            </w:pPr>
          </w:p>
        </w:tc>
        <w:tc>
          <w:tcPr>
            <w:tcW w:w="700" w:type="dxa"/>
            <w:tcBorders>
              <w:tl2br w:val="nil"/>
              <w:tr2bl w:val="nil"/>
            </w:tcBorders>
            <w:noWrap w:val="0"/>
            <w:vAlign w:val="center"/>
          </w:tcPr>
          <w:p w14:paraId="5E64C20A">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07BCD5D2">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5D6B8069">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14:paraId="6A140C01">
            <w:pPr>
              <w:jc w:val="both"/>
              <w:rPr>
                <w:lang w:val="en-US" w:eastAsia="zh-CN"/>
              </w:rPr>
            </w:pPr>
          </w:p>
        </w:tc>
        <w:tc>
          <w:tcPr>
            <w:tcW w:w="700" w:type="dxa"/>
            <w:vMerge w:val="continue"/>
            <w:tcBorders>
              <w:tl2br w:val="nil"/>
              <w:tr2bl w:val="nil"/>
            </w:tcBorders>
            <w:noWrap w:val="0"/>
            <w:vAlign w:val="center"/>
          </w:tcPr>
          <w:p w14:paraId="091A567E">
            <w:pPr>
              <w:jc w:val="both"/>
              <w:rPr>
                <w:lang w:val="en-US" w:eastAsia="zh-CN"/>
              </w:rPr>
            </w:pPr>
          </w:p>
        </w:tc>
        <w:tc>
          <w:tcPr>
            <w:tcW w:w="700" w:type="dxa"/>
            <w:vMerge w:val="continue"/>
            <w:tcBorders>
              <w:tl2br w:val="nil"/>
              <w:tr2bl w:val="nil"/>
            </w:tcBorders>
            <w:noWrap w:val="0"/>
            <w:vAlign w:val="center"/>
          </w:tcPr>
          <w:p w14:paraId="41E3D23A">
            <w:pPr>
              <w:jc w:val="both"/>
              <w:rPr>
                <w:lang w:val="en-US" w:eastAsia="zh-CN"/>
              </w:rPr>
            </w:pPr>
          </w:p>
        </w:tc>
        <w:tc>
          <w:tcPr>
            <w:tcW w:w="700" w:type="dxa"/>
            <w:tcBorders>
              <w:tl2br w:val="nil"/>
              <w:tr2bl w:val="nil"/>
            </w:tcBorders>
            <w:noWrap w:val="0"/>
            <w:vAlign w:val="center"/>
          </w:tcPr>
          <w:p w14:paraId="5181FC82">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5F83B7A3">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73F1AC93">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14:paraId="38786D9E">
            <w:pPr>
              <w:jc w:val="both"/>
              <w:rPr>
                <w:lang w:val="en-US" w:eastAsia="zh-CN"/>
              </w:rPr>
            </w:pPr>
          </w:p>
        </w:tc>
      </w:tr>
      <w:tr w14:paraId="7CD2C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700" w:type="dxa"/>
            <w:tcBorders>
              <w:tl2br w:val="nil"/>
              <w:tr2bl w:val="nil"/>
            </w:tcBorders>
            <w:noWrap w:val="0"/>
            <w:vAlign w:val="center"/>
          </w:tcPr>
          <w:p w14:paraId="09622EE1">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14:paraId="73B062AB">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14:paraId="5F3B3136">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14:paraId="34427F9D">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14:paraId="5B116837">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14:paraId="66E31DF8">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14:paraId="38ECE0D4">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14:paraId="1165D927">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14:paraId="0EC0F0CC">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14:paraId="3C68A03F">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14:paraId="2502E292">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14:paraId="26275866">
            <w:pPr>
              <w:jc w:val="center"/>
              <w:rPr>
                <w:lang w:val="en-US" w:eastAsia="zh-CN"/>
              </w:rPr>
            </w:pPr>
            <w:r>
              <w:rPr>
                <w:rFonts w:ascii="宋体" w:hAnsi="宋体" w:eastAsia="宋体" w:cs="宋体"/>
                <w:b w:val="0"/>
                <w:i w:val="0"/>
                <w:color w:val="000000"/>
                <w:sz w:val="10"/>
                <w:lang w:val="en-US" w:eastAsia="zh-CN"/>
              </w:rPr>
              <w:t>12</w:t>
            </w:r>
          </w:p>
        </w:tc>
      </w:tr>
      <w:tr w14:paraId="3DB40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tcBorders>
              <w:tl2br w:val="nil"/>
              <w:tr2bl w:val="nil"/>
            </w:tcBorders>
            <w:noWrap w:val="0"/>
            <w:vAlign w:val="center"/>
          </w:tcPr>
          <w:p w14:paraId="2873D0AC">
            <w:pPr>
              <w:jc w:val="right"/>
              <w:rPr>
                <w:lang w:val="en-US" w:eastAsia="zh-CN"/>
              </w:rPr>
            </w:pPr>
            <w:r>
              <w:rPr>
                <w:rFonts w:ascii="宋体" w:hAnsi="宋体" w:eastAsia="宋体" w:cs="宋体"/>
                <w:b w:val="0"/>
                <w:i w:val="0"/>
                <w:color w:val="000000"/>
                <w:sz w:val="10"/>
                <w:lang w:val="en-US" w:eastAsia="zh-CN"/>
              </w:rPr>
              <w:t>1.12</w:t>
            </w:r>
          </w:p>
        </w:tc>
        <w:tc>
          <w:tcPr>
            <w:tcW w:w="700" w:type="dxa"/>
            <w:tcBorders>
              <w:tl2br w:val="nil"/>
              <w:tr2bl w:val="nil"/>
            </w:tcBorders>
            <w:noWrap w:val="0"/>
            <w:vAlign w:val="center"/>
          </w:tcPr>
          <w:p w14:paraId="7724AC8B">
            <w:pPr>
              <w:jc w:val="both"/>
              <w:rPr>
                <w:lang w:val="en-US" w:eastAsia="zh-CN"/>
              </w:rPr>
            </w:pPr>
          </w:p>
        </w:tc>
        <w:tc>
          <w:tcPr>
            <w:tcW w:w="700" w:type="dxa"/>
            <w:tcBorders>
              <w:tl2br w:val="nil"/>
              <w:tr2bl w:val="nil"/>
            </w:tcBorders>
            <w:noWrap w:val="0"/>
            <w:vAlign w:val="center"/>
          </w:tcPr>
          <w:p w14:paraId="455DE9F9">
            <w:pPr>
              <w:jc w:val="both"/>
              <w:rPr>
                <w:lang w:val="en-US" w:eastAsia="zh-CN"/>
              </w:rPr>
            </w:pPr>
          </w:p>
        </w:tc>
        <w:tc>
          <w:tcPr>
            <w:tcW w:w="700" w:type="dxa"/>
            <w:tcBorders>
              <w:tl2br w:val="nil"/>
              <w:tr2bl w:val="nil"/>
            </w:tcBorders>
            <w:noWrap w:val="0"/>
            <w:vAlign w:val="center"/>
          </w:tcPr>
          <w:p w14:paraId="2E0792F7">
            <w:pPr>
              <w:jc w:val="both"/>
              <w:rPr>
                <w:lang w:val="en-US" w:eastAsia="zh-CN"/>
              </w:rPr>
            </w:pPr>
          </w:p>
        </w:tc>
        <w:tc>
          <w:tcPr>
            <w:tcW w:w="700" w:type="dxa"/>
            <w:tcBorders>
              <w:tl2br w:val="nil"/>
              <w:tr2bl w:val="nil"/>
            </w:tcBorders>
            <w:noWrap w:val="0"/>
            <w:vAlign w:val="center"/>
          </w:tcPr>
          <w:p w14:paraId="19EC90FA">
            <w:pPr>
              <w:jc w:val="both"/>
              <w:rPr>
                <w:lang w:val="en-US" w:eastAsia="zh-CN"/>
              </w:rPr>
            </w:pPr>
          </w:p>
        </w:tc>
        <w:tc>
          <w:tcPr>
            <w:tcW w:w="700" w:type="dxa"/>
            <w:tcBorders>
              <w:tl2br w:val="nil"/>
              <w:tr2bl w:val="nil"/>
            </w:tcBorders>
            <w:noWrap w:val="0"/>
            <w:vAlign w:val="center"/>
          </w:tcPr>
          <w:p w14:paraId="1A9ECF58">
            <w:pPr>
              <w:jc w:val="right"/>
              <w:rPr>
                <w:lang w:val="en-US" w:eastAsia="zh-CN"/>
              </w:rPr>
            </w:pPr>
            <w:r>
              <w:rPr>
                <w:rFonts w:ascii="宋体" w:hAnsi="宋体" w:eastAsia="宋体" w:cs="宋体"/>
                <w:b w:val="0"/>
                <w:i w:val="0"/>
                <w:color w:val="000000"/>
                <w:sz w:val="10"/>
                <w:lang w:val="en-US" w:eastAsia="zh-CN"/>
              </w:rPr>
              <w:t>1.12</w:t>
            </w:r>
          </w:p>
        </w:tc>
        <w:tc>
          <w:tcPr>
            <w:tcW w:w="700" w:type="dxa"/>
            <w:tcBorders>
              <w:tl2br w:val="nil"/>
              <w:tr2bl w:val="nil"/>
            </w:tcBorders>
            <w:noWrap w:val="0"/>
            <w:vAlign w:val="center"/>
          </w:tcPr>
          <w:p w14:paraId="04EF57DA">
            <w:pPr>
              <w:jc w:val="right"/>
              <w:rPr>
                <w:lang w:val="en-US" w:eastAsia="zh-CN"/>
              </w:rPr>
            </w:pPr>
            <w:r>
              <w:rPr>
                <w:rFonts w:ascii="宋体" w:hAnsi="宋体" w:eastAsia="宋体" w:cs="宋体"/>
                <w:b w:val="0"/>
                <w:i w:val="0"/>
                <w:color w:val="000000"/>
                <w:sz w:val="10"/>
                <w:lang w:val="en-US" w:eastAsia="zh-CN"/>
              </w:rPr>
              <w:t>0.08</w:t>
            </w:r>
          </w:p>
        </w:tc>
        <w:tc>
          <w:tcPr>
            <w:tcW w:w="700" w:type="dxa"/>
            <w:tcBorders>
              <w:tl2br w:val="nil"/>
              <w:tr2bl w:val="nil"/>
            </w:tcBorders>
            <w:noWrap w:val="0"/>
            <w:vAlign w:val="center"/>
          </w:tcPr>
          <w:p w14:paraId="5F5DC752">
            <w:pPr>
              <w:jc w:val="both"/>
              <w:rPr>
                <w:lang w:val="en-US" w:eastAsia="zh-CN"/>
              </w:rPr>
            </w:pPr>
          </w:p>
        </w:tc>
        <w:tc>
          <w:tcPr>
            <w:tcW w:w="700" w:type="dxa"/>
            <w:tcBorders>
              <w:tl2br w:val="nil"/>
              <w:tr2bl w:val="nil"/>
            </w:tcBorders>
            <w:noWrap w:val="0"/>
            <w:vAlign w:val="center"/>
          </w:tcPr>
          <w:p w14:paraId="31168C82">
            <w:pPr>
              <w:jc w:val="both"/>
              <w:rPr>
                <w:lang w:val="en-US" w:eastAsia="zh-CN"/>
              </w:rPr>
            </w:pPr>
          </w:p>
        </w:tc>
        <w:tc>
          <w:tcPr>
            <w:tcW w:w="700" w:type="dxa"/>
            <w:tcBorders>
              <w:tl2br w:val="nil"/>
              <w:tr2bl w:val="nil"/>
            </w:tcBorders>
            <w:noWrap w:val="0"/>
            <w:vAlign w:val="center"/>
          </w:tcPr>
          <w:p w14:paraId="3EB6A9C1">
            <w:pPr>
              <w:jc w:val="both"/>
              <w:rPr>
                <w:lang w:val="en-US" w:eastAsia="zh-CN"/>
              </w:rPr>
            </w:pPr>
          </w:p>
        </w:tc>
        <w:tc>
          <w:tcPr>
            <w:tcW w:w="700" w:type="dxa"/>
            <w:tcBorders>
              <w:tl2br w:val="nil"/>
              <w:tr2bl w:val="nil"/>
            </w:tcBorders>
            <w:noWrap w:val="0"/>
            <w:vAlign w:val="center"/>
          </w:tcPr>
          <w:p w14:paraId="4FF3F847">
            <w:pPr>
              <w:jc w:val="both"/>
              <w:rPr>
                <w:lang w:val="en-US" w:eastAsia="zh-CN"/>
              </w:rPr>
            </w:pPr>
          </w:p>
        </w:tc>
        <w:tc>
          <w:tcPr>
            <w:tcW w:w="606" w:type="dxa"/>
            <w:tcBorders>
              <w:tl2br w:val="nil"/>
              <w:tr2bl w:val="nil"/>
            </w:tcBorders>
            <w:noWrap w:val="0"/>
            <w:vAlign w:val="center"/>
          </w:tcPr>
          <w:p w14:paraId="61259CED">
            <w:pPr>
              <w:jc w:val="right"/>
              <w:rPr>
                <w:lang w:val="en-US" w:eastAsia="zh-CN"/>
              </w:rPr>
            </w:pPr>
            <w:r>
              <w:rPr>
                <w:rFonts w:ascii="宋体" w:hAnsi="宋体" w:eastAsia="宋体" w:cs="宋体"/>
                <w:b w:val="0"/>
                <w:i w:val="0"/>
                <w:color w:val="000000"/>
                <w:sz w:val="10"/>
                <w:lang w:val="en-US" w:eastAsia="zh-CN"/>
              </w:rPr>
              <w:t>0.08</w:t>
            </w:r>
          </w:p>
        </w:tc>
      </w:tr>
      <w:tr w14:paraId="61ADF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850"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14:paraId="56982EDA">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7C55F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14:paraId="2CD41B5A">
            <w:pPr>
              <w:jc w:val="both"/>
              <w:rPr>
                <w:lang w:val="en-US" w:eastAsia="zh-CN"/>
              </w:rPr>
            </w:pPr>
          </w:p>
        </w:tc>
      </w:tr>
    </w:tbl>
    <w:p w14:paraId="75A53D90">
      <w:pPr>
        <w:snapToGrid w:val="0"/>
        <w:spacing w:before="0" w:after="0" w:line="0" w:lineRule="auto"/>
        <w:jc w:val="both"/>
        <w:rPr>
          <w:lang w:val="en-US" w:eastAsia="zh-CN"/>
        </w:rPr>
      </w:pPr>
      <w:r>
        <w:rPr>
          <w:sz w:val="8"/>
          <w:lang w:val="en-US" w:eastAsia="zh-CN"/>
        </w:rPr>
        <w:t xml:space="preserve"> </w:t>
      </w:r>
    </w:p>
    <w:p w14:paraId="7758A9AD">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52D33580">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39CA9F77">
      <w:pPr>
        <w:numPr>
          <w:ilvl w:val="0"/>
          <w:numId w:val="0"/>
        </w:numPr>
        <w:bidi w:val="0"/>
        <w:ind w:firstLine="640" w:firstLineChars="200"/>
        <w:rPr>
          <w:rFonts w:hint="eastAsia" w:ascii="仿宋_GB2312" w:hAnsi="仿宋_GB2312" w:eastAsia="仿宋_GB2312" w:cs="仿宋_GB2312"/>
          <w:bCs/>
          <w:kern w:val="44"/>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660.10</w:t>
      </w:r>
      <w:r>
        <w:rPr>
          <w:rFonts w:hint="eastAsia" w:ascii="仿宋_GB2312" w:hAnsi="宋体" w:eastAsia="仿宋_GB2312"/>
          <w:bCs/>
          <w:sz w:val="32"/>
          <w:szCs w:val="32"/>
          <w:highlight w:val="none"/>
          <w:lang w:val="en-US" w:eastAsia="zh-CN"/>
        </w:rPr>
        <w:t>万元。与2023年度相比，收、支总计减少198.13万元，下降23.1%,主要原因</w:t>
      </w:r>
      <w:r>
        <w:rPr>
          <w:rFonts w:hint="eastAsia" w:ascii="仿宋_GB2312" w:hAnsi="宋体"/>
          <w:bCs/>
          <w:sz w:val="32"/>
          <w:szCs w:val="32"/>
          <w:highlight w:val="none"/>
          <w:lang w:val="en-US" w:eastAsia="zh-CN"/>
        </w:rPr>
        <w:t>：一</w:t>
      </w:r>
      <w:r>
        <w:rPr>
          <w:rFonts w:hint="eastAsia" w:ascii="仿宋_GB2312" w:hAnsi="宋体" w:eastAsia="仿宋_GB2312"/>
          <w:bCs/>
          <w:sz w:val="32"/>
          <w:szCs w:val="32"/>
          <w:highlight w:val="none"/>
          <w:lang w:val="en-US" w:eastAsia="zh-CN"/>
        </w:rPr>
        <w:t>是</w:t>
      </w:r>
      <w:r>
        <w:rPr>
          <w:rFonts w:hint="eastAsia" w:ascii="仿宋_GB2312" w:hAnsi="仿宋_GB2312" w:cs="仿宋_GB2312"/>
          <w:lang w:val="en-US" w:eastAsia="zh-CN"/>
        </w:rPr>
        <w:t>响应国家政策，缩减开支。二是</w:t>
      </w:r>
      <w:r>
        <w:rPr>
          <w:rFonts w:hint="eastAsia" w:ascii="仿宋_GB2312" w:hAnsi="仿宋_GB2312" w:cs="仿宋_GB2312"/>
          <w:bCs/>
          <w:kern w:val="44"/>
          <w:sz w:val="32"/>
          <w:szCs w:val="32"/>
          <w:highlight w:val="none"/>
          <w:lang w:val="en-US" w:eastAsia="zh-CN"/>
        </w:rPr>
        <w:t>机构改革，乡镇医保服务中心工作人员划转至乡镇党群服务中心，人员减少，支出减少</w:t>
      </w:r>
      <w:r>
        <w:rPr>
          <w:rFonts w:hint="eastAsia" w:ascii="仿宋_GB2312" w:hAnsi="仿宋_GB2312" w:eastAsia="仿宋_GB2312" w:cs="仿宋_GB2312"/>
          <w:bCs/>
          <w:kern w:val="44"/>
          <w:sz w:val="32"/>
          <w:szCs w:val="32"/>
          <w:highlight w:val="none"/>
          <w:lang w:val="en-US" w:eastAsia="zh-CN"/>
        </w:rPr>
        <w:t>。</w:t>
      </w:r>
    </w:p>
    <w:p w14:paraId="5B63D820">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p>
    <w:p w14:paraId="2FC2DC9D">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4C21AF25">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14:paraId="1052EB0C">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11F6E156">
      <w:pPr>
        <w:bidi w:val="0"/>
        <w:jc w:val="both"/>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660.10</w:t>
      </w:r>
      <w:r>
        <w:rPr>
          <w:rFonts w:hint="eastAsia" w:ascii="仿宋_GB2312" w:hAnsi="宋体"/>
          <w:bCs/>
          <w:szCs w:val="32"/>
          <w:highlight w:val="none"/>
          <w:lang w:val="en-US" w:eastAsia="zh-CN"/>
        </w:rPr>
        <w:t>万元，与2023年度相比，收入合计减少198.13万元，下降23.1%。其中：财政拨款收入660.10万元，占本年收入100.0%；上级补助收入0.00万元，占本年收入0.0%；事业收入0.00万元，占本年收入0.0%；经营收入0.00万元，占本年收入0.0%；附属单位上缴收入0.00万元，占本年收入0.0%；其他收入0.00万元，占本年收入0.0%。</w:t>
      </w:r>
    </w:p>
    <w:p w14:paraId="66E5010E">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14:paraId="0043767D">
      <w:pPr>
        <w:bidi w:val="0"/>
        <w:jc w:val="center"/>
        <w:rPr>
          <w:rFonts w:hint="default"/>
          <w:lang w:val="en-US" w:eastAsia="zh-CN"/>
        </w:rPr>
      </w:pPr>
      <w:r>
        <w:rPr>
          <w:lang w:val="en-US" w:eastAsia="zh-CN"/>
        </w:rPr>
        <w:drawing>
          <wp:inline distT="0" distB="0" distL="114300" distR="114300">
            <wp:extent cx="5080000" cy="381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14:paraId="2B77F7CD">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14:paraId="06DBB8FA">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660.10</w:t>
      </w:r>
      <w:r>
        <w:rPr>
          <w:rFonts w:hint="eastAsia"/>
          <w:lang w:val="en-US" w:eastAsia="zh-CN"/>
        </w:rPr>
        <w:t>万元，与2023年度相比，</w:t>
      </w:r>
      <w:r>
        <w:rPr>
          <w:rFonts w:hint="eastAsia" w:ascii="仿宋_GB2312" w:hAnsi="宋体"/>
          <w:szCs w:val="32"/>
          <w:lang w:val="en-US" w:eastAsia="zh-CN"/>
        </w:rPr>
        <w:t>支出合计减少198.13万元，下降23.1%。其中：基本支出594.15</w:t>
      </w:r>
      <w:r>
        <w:rPr>
          <w:rFonts w:hint="eastAsia" w:ascii="仿宋_GB2312"/>
          <w:kern w:val="44"/>
          <w:szCs w:val="32"/>
          <w:lang w:val="en-US" w:eastAsia="zh-CN"/>
        </w:rPr>
        <w:t>万元，占本年支出</w:t>
      </w:r>
      <w:r>
        <w:rPr>
          <w:rFonts w:hint="eastAsia" w:ascii="仿宋_GB2312" w:cs="仿宋_GB2312"/>
          <w:szCs w:val="32"/>
          <w:lang w:val="en-US" w:eastAsia="zh-CN" w:bidi="ar"/>
        </w:rPr>
        <w:t>90.0</w:t>
      </w:r>
      <w:r>
        <w:rPr>
          <w:rFonts w:hint="eastAsia" w:ascii="仿宋_GB2312"/>
          <w:kern w:val="44"/>
          <w:szCs w:val="32"/>
          <w:lang w:val="en-US" w:eastAsia="zh-CN"/>
        </w:rPr>
        <w:t>%；项目支出</w:t>
      </w:r>
      <w:r>
        <w:rPr>
          <w:rFonts w:hint="eastAsia" w:ascii="仿宋_GB2312" w:cs="仿宋_GB2312"/>
          <w:szCs w:val="32"/>
          <w:lang w:val="en-US" w:eastAsia="zh-CN" w:bidi="ar"/>
        </w:rPr>
        <w:t>65.95</w:t>
      </w:r>
      <w:r>
        <w:rPr>
          <w:rFonts w:hint="eastAsia" w:ascii="仿宋_GB2312"/>
          <w:kern w:val="44"/>
          <w:szCs w:val="32"/>
          <w:lang w:val="en-US" w:eastAsia="zh-CN"/>
        </w:rPr>
        <w:t>万元，占本年支出</w:t>
      </w:r>
      <w:r>
        <w:rPr>
          <w:rFonts w:hint="eastAsia" w:ascii="仿宋_GB2312" w:cs="仿宋_GB2312"/>
          <w:szCs w:val="32"/>
          <w:lang w:val="en-US" w:eastAsia="zh-CN" w:bidi="ar"/>
        </w:rPr>
        <w:t>10.0</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14:paraId="3EAFAED5">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14:paraId="2C7DBD0D">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14:paraId="38355464">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1E07AEC0">
      <w:pPr>
        <w:numPr>
          <w:ilvl w:val="0"/>
          <w:numId w:val="0"/>
        </w:numPr>
        <w:bidi w:val="0"/>
        <w:ind w:firstLine="640" w:firstLineChars="200"/>
        <w:rPr>
          <w:rFonts w:hint="eastAsia"/>
          <w:lang w:val="en-US" w:eastAsia="zh-CN"/>
        </w:rPr>
      </w:pPr>
      <w:r>
        <w:rPr>
          <w:rFonts w:hint="eastAsia" w:ascii="仿宋" w:hAnsi="仿宋" w:eastAsia="仿宋" w:cs="仿宋"/>
          <w:lang w:val="en-US" w:eastAsia="zh-CN"/>
        </w:rPr>
        <w:t>2024年度财政拨款收、支总计均为660.10万元。与2023年度相比，财政拨款收、支总计各</w:t>
      </w:r>
      <w:r>
        <w:rPr>
          <w:rFonts w:hint="eastAsia" w:ascii="仿宋" w:hAnsi="仿宋" w:eastAsia="仿宋" w:cs="仿宋"/>
          <w:szCs w:val="32"/>
          <w:lang w:val="en-US" w:eastAsia="zh-CN"/>
        </w:rPr>
        <w:t>减少198.13万元，下降23.1%</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w:t>
      </w:r>
      <w:r>
        <w:rPr>
          <w:rFonts w:hint="eastAsia" w:ascii="仿宋_GB2312" w:hAnsi="宋体"/>
          <w:bCs/>
          <w:sz w:val="32"/>
          <w:szCs w:val="32"/>
          <w:highlight w:val="none"/>
          <w:lang w:val="en-US" w:eastAsia="zh-CN"/>
        </w:rPr>
        <w:t>：一</w:t>
      </w:r>
      <w:r>
        <w:rPr>
          <w:rFonts w:hint="eastAsia" w:ascii="仿宋_GB2312" w:hAnsi="宋体" w:eastAsia="仿宋_GB2312"/>
          <w:bCs/>
          <w:sz w:val="32"/>
          <w:szCs w:val="32"/>
          <w:highlight w:val="none"/>
          <w:lang w:val="en-US" w:eastAsia="zh-CN"/>
        </w:rPr>
        <w:t>是</w:t>
      </w:r>
      <w:r>
        <w:rPr>
          <w:rFonts w:hint="eastAsia" w:ascii="仿宋_GB2312" w:hAnsi="仿宋_GB2312" w:cs="仿宋_GB2312"/>
          <w:lang w:val="en-US" w:eastAsia="zh-CN"/>
        </w:rPr>
        <w:t>响应国家政策，缩减开支。二是</w:t>
      </w:r>
      <w:r>
        <w:rPr>
          <w:rFonts w:hint="eastAsia" w:ascii="仿宋_GB2312" w:hAnsi="仿宋_GB2312" w:cs="仿宋_GB2312"/>
          <w:bCs/>
          <w:kern w:val="44"/>
          <w:sz w:val="32"/>
          <w:szCs w:val="32"/>
          <w:highlight w:val="none"/>
          <w:lang w:val="en-US" w:eastAsia="zh-CN"/>
        </w:rPr>
        <w:t>机构改革，乡镇医保服务中心工作人员划转至乡镇党群服务中心，人员减少，支出减少</w:t>
      </w:r>
      <w:r>
        <w:rPr>
          <w:rFonts w:hint="eastAsia" w:ascii="仿宋_GB2312" w:hAnsi="仿宋_GB2312" w:eastAsia="仿宋_GB2312" w:cs="仿宋_GB2312"/>
          <w:bCs/>
          <w:kern w:val="44"/>
          <w:sz w:val="32"/>
          <w:szCs w:val="32"/>
          <w:highlight w:val="none"/>
          <w:lang w:val="en-US" w:eastAsia="zh-CN"/>
        </w:rPr>
        <w:t>。</w:t>
      </w:r>
    </w:p>
    <w:p w14:paraId="333383DE">
      <w:pPr>
        <w:ind w:firstLine="640" w:firstLineChars="200"/>
        <w:jc w:val="both"/>
        <w:rPr>
          <w:rFonts w:hint="eastAsia" w:ascii="仿宋_GB2312" w:hAnsi="宋体"/>
          <w:szCs w:val="32"/>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660.10</w:t>
      </w:r>
      <w:r>
        <w:rPr>
          <w:rFonts w:hint="eastAsia"/>
          <w:lang w:val="en-US" w:eastAsia="zh-CN"/>
        </w:rPr>
        <w:t>万元，比2023年度决算数</w:t>
      </w:r>
      <w:r>
        <w:rPr>
          <w:rFonts w:hint="eastAsia" w:ascii="仿宋_GB2312" w:hAnsi="宋体"/>
          <w:szCs w:val="32"/>
          <w:lang w:val="en-US" w:eastAsia="zh-CN"/>
        </w:rPr>
        <w:t>减少198.13万元,减少主要原因是：</w:t>
      </w:r>
      <w:r>
        <w:rPr>
          <w:rFonts w:hint="eastAsia" w:ascii="仿宋_GB2312" w:hAnsi="宋体"/>
          <w:bCs/>
          <w:sz w:val="32"/>
          <w:szCs w:val="32"/>
          <w:highlight w:val="none"/>
          <w:lang w:val="en-US" w:eastAsia="zh-CN"/>
        </w:rPr>
        <w:t>经费减少</w:t>
      </w:r>
      <w:r>
        <w:rPr>
          <w:rFonts w:hint="eastAsia" w:ascii="仿宋_GB2312" w:hAnsi="宋体"/>
          <w:szCs w:val="32"/>
          <w:lang w:val="en-US" w:eastAsia="zh-CN"/>
        </w:rPr>
        <w:t>。</w:t>
      </w: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w:t>
      </w:r>
      <w:r>
        <w:rPr>
          <w:rFonts w:hint="eastAsia"/>
          <w:lang w:eastAsia="zh-CN"/>
        </w:rPr>
        <w:t>政府性基金预算财政拨款收入</w:t>
      </w:r>
      <w:r>
        <w:rPr>
          <w:rFonts w:hint="eastAsia" w:ascii="仿宋_GB2312" w:hAnsi="宋体"/>
          <w:szCs w:val="32"/>
          <w:lang w:val="en-US" w:eastAsia="zh-CN"/>
        </w:rPr>
        <w:t>。</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w:t>
      </w:r>
      <w:r>
        <w:rPr>
          <w:rFonts w:hint="eastAsia"/>
          <w:lang w:val="en-US" w:eastAsia="zh-CN"/>
        </w:rPr>
        <w:t>2024年与2023年均无国有资本经营预算财政拨款收入</w:t>
      </w:r>
      <w:r>
        <w:rPr>
          <w:rFonts w:hint="eastAsia" w:ascii="仿宋_GB2312" w:hAnsi="宋体"/>
          <w:szCs w:val="32"/>
          <w:lang w:val="en-US" w:eastAsia="zh-CN"/>
        </w:rPr>
        <w:t>。</w:t>
      </w:r>
    </w:p>
    <w:p w14:paraId="4A58866A">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14:paraId="25C04D1D">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14:paraId="468787CF">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3F212ABC">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14:paraId="276082DA">
      <w:pPr>
        <w:numPr>
          <w:ilvl w:val="0"/>
          <w:numId w:val="0"/>
        </w:numPr>
        <w:bidi w:val="0"/>
        <w:ind w:firstLine="640" w:firstLineChars="200"/>
        <w:rPr>
          <w:rFonts w:hint="eastAsia" w:ascii="仿宋_GB2312" w:hAnsi="仿宋_GB2312" w:eastAsia="仿宋_GB2312" w:cs="仿宋_GB2312"/>
          <w:bCs/>
          <w:kern w:val="44"/>
          <w:sz w:val="32"/>
          <w:szCs w:val="32"/>
          <w:highlight w:val="none"/>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660.10万元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100.0%</w:t>
      </w:r>
      <w:r>
        <w:rPr>
          <w:rFonts w:hint="eastAsia" w:ascii="仿宋_GB2312" w:eastAsia="仿宋_GB2312"/>
          <w:bCs/>
          <w:kern w:val="44"/>
          <w:sz w:val="32"/>
          <w:szCs w:val="32"/>
          <w:highlight w:val="none"/>
          <w:lang w:val="en-US" w:eastAsia="zh-CN"/>
        </w:rPr>
        <w:t>。与2023年度相比，一般公共预算财政拨款支出减少198.13万元，下降23.1%,</w:t>
      </w:r>
      <w:r>
        <w:rPr>
          <w:rFonts w:hint="eastAsia" w:ascii="仿宋_GB2312" w:hAnsi="宋体" w:eastAsia="仿宋_GB2312"/>
          <w:bCs/>
          <w:sz w:val="32"/>
          <w:szCs w:val="32"/>
          <w:highlight w:val="none"/>
          <w:lang w:val="en-US" w:eastAsia="zh-CN"/>
        </w:rPr>
        <w:t>主要原因</w:t>
      </w:r>
      <w:r>
        <w:rPr>
          <w:rFonts w:hint="eastAsia" w:ascii="仿宋_GB2312" w:hAnsi="宋体"/>
          <w:bCs/>
          <w:sz w:val="32"/>
          <w:szCs w:val="32"/>
          <w:highlight w:val="none"/>
          <w:lang w:val="en-US" w:eastAsia="zh-CN"/>
        </w:rPr>
        <w:t>：一</w:t>
      </w:r>
      <w:r>
        <w:rPr>
          <w:rFonts w:hint="eastAsia" w:ascii="仿宋_GB2312" w:hAnsi="宋体" w:eastAsia="仿宋_GB2312"/>
          <w:bCs/>
          <w:sz w:val="32"/>
          <w:szCs w:val="32"/>
          <w:highlight w:val="none"/>
          <w:lang w:val="en-US" w:eastAsia="zh-CN"/>
        </w:rPr>
        <w:t>是</w:t>
      </w:r>
      <w:r>
        <w:rPr>
          <w:rFonts w:hint="eastAsia" w:ascii="仿宋_GB2312" w:hAnsi="仿宋_GB2312" w:cs="仿宋_GB2312"/>
          <w:lang w:val="en-US" w:eastAsia="zh-CN"/>
        </w:rPr>
        <w:t>响应国家政策，缩减开支。二是</w:t>
      </w:r>
      <w:r>
        <w:rPr>
          <w:rFonts w:hint="eastAsia" w:ascii="仿宋_GB2312" w:hAnsi="仿宋_GB2312" w:cs="仿宋_GB2312"/>
          <w:bCs/>
          <w:kern w:val="44"/>
          <w:sz w:val="32"/>
          <w:szCs w:val="32"/>
          <w:highlight w:val="none"/>
          <w:lang w:val="en-US" w:eastAsia="zh-CN"/>
        </w:rPr>
        <w:t>机构改革，乡镇医保服务中心工作人员划转至乡镇党群服务中心，人员减少，支出减少</w:t>
      </w:r>
      <w:r>
        <w:rPr>
          <w:rFonts w:hint="eastAsia" w:ascii="仿宋_GB2312" w:hAnsi="仿宋_GB2312" w:eastAsia="仿宋_GB2312" w:cs="仿宋_GB2312"/>
          <w:bCs/>
          <w:kern w:val="44"/>
          <w:sz w:val="32"/>
          <w:szCs w:val="32"/>
          <w:highlight w:val="none"/>
          <w:lang w:val="en-US" w:eastAsia="zh-CN"/>
        </w:rPr>
        <w:t>。</w:t>
      </w:r>
    </w:p>
    <w:p w14:paraId="1DC8BFF3">
      <w:pPr>
        <w:pageBreakBefore w:val="0"/>
        <w:widowControl w:val="0"/>
        <w:numPr>
          <w:ilvl w:val="0"/>
          <w:numId w:val="0"/>
        </w:numPr>
        <w:kinsoku/>
        <w:wordWrap/>
        <w:overflowPunct/>
        <w:topLinePunct w:val="0"/>
        <w:bidi w:val="0"/>
        <w:adjustRightInd w:val="0"/>
        <w:snapToGrid w:val="0"/>
        <w:spacing w:line="360" w:lineRule="auto"/>
        <w:ind w:firstLine="320" w:firstLineChars="1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14:paraId="4D9B1264">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660.10</w:t>
      </w:r>
      <w:r>
        <w:rPr>
          <w:rFonts w:hint="eastAsia" w:ascii="仿宋_GB2312" w:eastAsia="仿宋_GB2312"/>
          <w:bCs/>
          <w:kern w:val="44"/>
          <w:sz w:val="32"/>
          <w:szCs w:val="32"/>
          <w:highlight w:val="none"/>
          <w:lang w:val="en-US" w:eastAsia="zh-CN"/>
        </w:rPr>
        <w:t>万元，主要用于以下方面：</w:t>
      </w:r>
    </w:p>
    <w:p w14:paraId="188E7201">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1.社会保障和就业支出类支出65.89万元，占9.98%。主要是用于人员养老保险支出。</w:t>
      </w:r>
    </w:p>
    <w:p w14:paraId="3E4594C8">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2.卫生健康支出类支出547.78万元，占82.99%。主要是用于日常运行支出。</w:t>
      </w:r>
    </w:p>
    <w:p w14:paraId="4DB36C9E">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3.住房保障支出类支出46.43万元，占7.03%。主要是用于</w:t>
      </w:r>
      <w:r>
        <w:rPr>
          <w:rFonts w:hint="eastAsia" w:ascii="仿宋_GB2312"/>
          <w:bCs/>
          <w:kern w:val="44"/>
          <w:sz w:val="32"/>
          <w:szCs w:val="32"/>
          <w:highlight w:val="none"/>
          <w:lang w:eastAsia="zh-CN"/>
        </w:rPr>
        <w:t>住房公积金</w:t>
      </w:r>
      <w:r>
        <w:rPr>
          <w:rFonts w:hint="eastAsia" w:ascii="仿宋_GB2312"/>
          <w:bCs/>
          <w:kern w:val="44"/>
          <w:sz w:val="32"/>
          <w:szCs w:val="32"/>
          <w:highlight w:val="none"/>
          <w:lang w:val="en-US" w:eastAsia="zh-CN"/>
        </w:rPr>
        <w:t>支出。</w:t>
      </w:r>
    </w:p>
    <w:p w14:paraId="602A671A">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14:paraId="3330C8F8">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 xml:space="preserve">2024年度一般公共预算财政拨款支出年初预算为844.19万元，支出决算为660.10万元，完成年初预算的78.2%。其中： </w:t>
      </w:r>
    </w:p>
    <w:p w14:paraId="3E362EB2">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1.社会保障和就业支出具体包括：</w:t>
      </w:r>
    </w:p>
    <w:p w14:paraId="09C79D0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（1）社会保障和就业支出（类）行政事业单位养老支出（款）机关事业单位基本养老保险缴费支出（项）年初预算为 </w:t>
      </w:r>
      <w:r>
        <w:rPr>
          <w:rFonts w:hint="eastAsia" w:ascii="仿宋_GB2312" w:hAnsi="仿宋_GB2312" w:cs="仿宋_GB2312"/>
          <w:bCs/>
          <w:kern w:val="44"/>
          <w:sz w:val="32"/>
          <w:szCs w:val="32"/>
          <w:highlight w:val="none"/>
          <w:lang w:val="en-US" w:eastAsia="zh-CN"/>
        </w:rPr>
        <w:t>76</w:t>
      </w:r>
      <w:r>
        <w:rPr>
          <w:rFonts w:hint="eastAsia" w:ascii="仿宋_GB2312" w:hAnsi="仿宋_GB2312" w:eastAsia="仿宋_GB2312" w:cs="仿宋_GB2312"/>
          <w:bCs/>
          <w:kern w:val="44"/>
          <w:sz w:val="32"/>
          <w:szCs w:val="32"/>
          <w:highlight w:val="none"/>
          <w:lang w:val="en-US" w:eastAsia="zh-CN"/>
        </w:rPr>
        <w:t>万元，支出决算为57.95万元，完成年初预算的</w:t>
      </w:r>
      <w:r>
        <w:rPr>
          <w:rFonts w:hint="eastAsia" w:ascii="仿宋_GB2312" w:hAnsi="仿宋_GB2312" w:cs="仿宋_GB2312"/>
          <w:bCs/>
          <w:kern w:val="44"/>
          <w:sz w:val="32"/>
          <w:szCs w:val="32"/>
          <w:highlight w:val="none"/>
          <w:lang w:val="en-US" w:eastAsia="zh-CN"/>
        </w:rPr>
        <w:t>76.25</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机构改革，乡镇医保服务中心工作人员划转至乡镇党群服务中心，人员减少，支出减少</w:t>
      </w:r>
      <w:r>
        <w:rPr>
          <w:rFonts w:hint="eastAsia" w:ascii="仿宋_GB2312" w:hAnsi="仿宋_GB2312" w:eastAsia="仿宋_GB2312" w:cs="仿宋_GB2312"/>
          <w:bCs/>
          <w:kern w:val="44"/>
          <w:sz w:val="32"/>
          <w:szCs w:val="32"/>
          <w:highlight w:val="none"/>
          <w:lang w:val="en-US" w:eastAsia="zh-CN"/>
        </w:rPr>
        <w:t>。</w:t>
      </w:r>
    </w:p>
    <w:p w14:paraId="2641CBED">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（2）社会保障和就业支出（类）行政事业单位养老支出（款）机关事业单位职业年金缴费支出（项）年初预算为 </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万元，支出决算为7.94万元，完成年初预算的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%，支出决算数大于年初预算数的主要原因：人员经费调整。</w:t>
      </w:r>
    </w:p>
    <w:p w14:paraId="0B7195B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2.卫生健康支出具体包括：</w:t>
      </w:r>
    </w:p>
    <w:p w14:paraId="52E2A7A4">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（1）卫生健康支出（类）行政事业单位医疗（款）事业单位医疗（项）年初预算为 </w:t>
      </w:r>
      <w:r>
        <w:rPr>
          <w:rFonts w:hint="eastAsia" w:ascii="仿宋_GB2312" w:hAnsi="仿宋_GB2312" w:cs="仿宋_GB2312"/>
          <w:bCs/>
          <w:kern w:val="44"/>
          <w:sz w:val="32"/>
          <w:szCs w:val="32"/>
          <w:highlight w:val="none"/>
          <w:lang w:val="en-US" w:eastAsia="zh-CN"/>
        </w:rPr>
        <w:t>32.33</w:t>
      </w:r>
      <w:r>
        <w:rPr>
          <w:rFonts w:hint="eastAsia" w:ascii="仿宋_GB2312" w:hAnsi="仿宋_GB2312" w:eastAsia="仿宋_GB2312" w:cs="仿宋_GB2312"/>
          <w:bCs/>
          <w:kern w:val="44"/>
          <w:sz w:val="32"/>
          <w:szCs w:val="32"/>
          <w:highlight w:val="none"/>
          <w:lang w:val="en-US" w:eastAsia="zh-CN"/>
        </w:rPr>
        <w:t>万元，支出决算为23.60万元，完成年初预算的</w:t>
      </w:r>
      <w:r>
        <w:rPr>
          <w:rFonts w:hint="eastAsia" w:ascii="仿宋_GB2312" w:hAnsi="仿宋_GB2312" w:cs="仿宋_GB2312"/>
          <w:bCs/>
          <w:kern w:val="44"/>
          <w:sz w:val="32"/>
          <w:szCs w:val="32"/>
          <w:highlight w:val="none"/>
          <w:lang w:val="en-US" w:eastAsia="zh-CN"/>
        </w:rPr>
        <w:t>73</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机构改革，乡镇医保服务中心工作人员划转至乡镇党群服务中心，人员减少，支出减少</w:t>
      </w:r>
      <w:r>
        <w:rPr>
          <w:rFonts w:hint="eastAsia" w:ascii="仿宋_GB2312" w:hAnsi="仿宋_GB2312" w:eastAsia="仿宋_GB2312" w:cs="仿宋_GB2312"/>
          <w:bCs/>
          <w:kern w:val="44"/>
          <w:sz w:val="32"/>
          <w:szCs w:val="32"/>
          <w:highlight w:val="none"/>
          <w:lang w:val="en-US" w:eastAsia="zh-CN"/>
        </w:rPr>
        <w:t>。</w:t>
      </w:r>
    </w:p>
    <w:p w14:paraId="71DC73C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（2）卫生健康支出（类）医疗保障管理事务（款）行政运行（项）年初预算为 </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万元，支出决算为9.71万元，完成年初预算的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bCs/>
          <w:kern w:val="44"/>
          <w:sz w:val="32"/>
          <w:szCs w:val="32"/>
          <w:highlight w:val="none"/>
          <w:lang w:val="en-US" w:eastAsia="zh-CN"/>
        </w:rPr>
        <w:t>日常运行支出</w:t>
      </w:r>
      <w:r>
        <w:rPr>
          <w:rFonts w:hint="eastAsia" w:ascii="仿宋_GB2312" w:hAnsi="仿宋_GB2312" w:eastAsia="仿宋_GB2312" w:cs="仿宋_GB2312"/>
          <w:bCs/>
          <w:kern w:val="44"/>
          <w:sz w:val="32"/>
          <w:szCs w:val="32"/>
          <w:highlight w:val="none"/>
          <w:lang w:val="en-US" w:eastAsia="zh-CN"/>
        </w:rPr>
        <w:t>。</w:t>
      </w:r>
    </w:p>
    <w:p w14:paraId="493BE10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（3）卫生健康支出（类）医疗保障管理事务（款）事业运行（项）年初预算为</w:t>
      </w:r>
      <w:r>
        <w:rPr>
          <w:rFonts w:hint="eastAsia" w:ascii="仿宋_GB2312" w:hAnsi="仿宋_GB2312" w:cs="仿宋_GB2312"/>
          <w:bCs/>
          <w:kern w:val="44"/>
          <w:sz w:val="32"/>
          <w:szCs w:val="32"/>
          <w:highlight w:val="none"/>
          <w:lang w:val="en-US" w:eastAsia="zh-CN"/>
        </w:rPr>
        <w:t>674.23</w:t>
      </w:r>
      <w:r>
        <w:rPr>
          <w:rFonts w:hint="eastAsia" w:ascii="仿宋_GB2312" w:hAnsi="仿宋_GB2312" w:eastAsia="仿宋_GB2312" w:cs="仿宋_GB2312"/>
          <w:bCs/>
          <w:kern w:val="44"/>
          <w:sz w:val="32"/>
          <w:szCs w:val="32"/>
          <w:highlight w:val="none"/>
          <w:lang w:val="en-US" w:eastAsia="zh-CN"/>
        </w:rPr>
        <w:t>万元，支出决算为512.97万元，完成年初预算的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bCs/>
          <w:kern w:val="44"/>
          <w:sz w:val="32"/>
          <w:szCs w:val="32"/>
          <w:highlight w:val="none"/>
          <w:lang w:val="en-US" w:eastAsia="zh-CN"/>
        </w:rPr>
        <w:t>日常运行支出</w:t>
      </w:r>
      <w:r>
        <w:rPr>
          <w:rFonts w:hint="eastAsia" w:ascii="仿宋_GB2312" w:hAnsi="仿宋_GB2312" w:eastAsia="仿宋_GB2312" w:cs="仿宋_GB2312"/>
          <w:bCs/>
          <w:kern w:val="44"/>
          <w:sz w:val="32"/>
          <w:szCs w:val="32"/>
          <w:highlight w:val="none"/>
          <w:lang w:val="en-US" w:eastAsia="zh-CN"/>
        </w:rPr>
        <w:t>。</w:t>
      </w:r>
    </w:p>
    <w:p w14:paraId="0D95464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（4）卫生健康支出（类）医疗保障管理事务（款）其他医疗保障管理事务支出（项）年初预算为</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万元，支出决算为1.50万元，完成年初预算的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bCs/>
          <w:kern w:val="44"/>
          <w:sz w:val="32"/>
          <w:szCs w:val="32"/>
          <w:highlight w:val="none"/>
          <w:lang w:val="en-US" w:eastAsia="zh-CN"/>
        </w:rPr>
        <w:t>日常运行支出</w:t>
      </w:r>
      <w:r>
        <w:rPr>
          <w:rFonts w:hint="eastAsia" w:ascii="仿宋_GB2312" w:hAnsi="仿宋_GB2312" w:eastAsia="仿宋_GB2312" w:cs="仿宋_GB2312"/>
          <w:bCs/>
          <w:kern w:val="44"/>
          <w:sz w:val="32"/>
          <w:szCs w:val="32"/>
          <w:highlight w:val="none"/>
          <w:lang w:val="en-US" w:eastAsia="zh-CN"/>
        </w:rPr>
        <w:t>。</w:t>
      </w:r>
    </w:p>
    <w:p w14:paraId="3E383F74">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3.住房保障支出具体包括：</w:t>
      </w:r>
    </w:p>
    <w:p w14:paraId="61F90553">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（1）住房保障支出（类）住房改革支出（款）住房公积金（项）年初预算为 </w:t>
      </w:r>
      <w:r>
        <w:rPr>
          <w:rFonts w:hint="eastAsia" w:ascii="仿宋_GB2312" w:hAnsi="仿宋_GB2312" w:cs="仿宋_GB2312"/>
          <w:bCs/>
          <w:kern w:val="44"/>
          <w:sz w:val="32"/>
          <w:szCs w:val="32"/>
          <w:highlight w:val="none"/>
          <w:lang w:val="en-US" w:eastAsia="zh-CN"/>
        </w:rPr>
        <w:t>61.62</w:t>
      </w:r>
      <w:r>
        <w:rPr>
          <w:rFonts w:hint="eastAsia" w:ascii="仿宋_GB2312" w:hAnsi="仿宋_GB2312" w:eastAsia="仿宋_GB2312" w:cs="仿宋_GB2312"/>
          <w:bCs/>
          <w:kern w:val="44"/>
          <w:sz w:val="32"/>
          <w:szCs w:val="32"/>
          <w:highlight w:val="none"/>
          <w:lang w:val="en-US" w:eastAsia="zh-CN"/>
        </w:rPr>
        <w:t>万元，支出决算为46.43万元，完成年初预算的</w:t>
      </w:r>
      <w:r>
        <w:rPr>
          <w:rFonts w:hint="eastAsia" w:ascii="仿宋_GB2312" w:hAnsi="仿宋_GB2312" w:cs="仿宋_GB2312"/>
          <w:bCs/>
          <w:kern w:val="44"/>
          <w:sz w:val="32"/>
          <w:szCs w:val="32"/>
          <w:highlight w:val="none"/>
          <w:lang w:val="en-US" w:eastAsia="zh-CN"/>
        </w:rPr>
        <w:t>75.34</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小</w:t>
      </w:r>
      <w:r>
        <w:rPr>
          <w:rFonts w:hint="eastAsia" w:ascii="仿宋_GB2312" w:hAnsi="仿宋_GB2312" w:eastAsia="仿宋_GB2312" w:cs="仿宋_GB2312"/>
          <w:bCs/>
          <w:kern w:val="44"/>
          <w:sz w:val="32"/>
          <w:szCs w:val="32"/>
          <w:highlight w:val="none"/>
          <w:lang w:val="en-US" w:eastAsia="zh-CN"/>
        </w:rPr>
        <w:t>于年初预算数的主要原因：</w:t>
      </w:r>
      <w:r>
        <w:rPr>
          <w:rFonts w:hint="eastAsia" w:ascii="仿宋_GB2312" w:hAnsi="仿宋_GB2312" w:cs="仿宋_GB2312"/>
          <w:bCs/>
          <w:kern w:val="44"/>
          <w:sz w:val="32"/>
          <w:szCs w:val="32"/>
          <w:highlight w:val="none"/>
          <w:lang w:val="en-US" w:eastAsia="zh-CN"/>
        </w:rPr>
        <w:t>机构改革，乡镇医保服务中心工作人员划转至乡镇党群服务中心，人员减少，支出减少</w:t>
      </w:r>
      <w:r>
        <w:rPr>
          <w:rFonts w:hint="eastAsia" w:ascii="仿宋_GB2312" w:hAnsi="仿宋_GB2312" w:eastAsia="仿宋_GB2312" w:cs="仿宋_GB2312"/>
          <w:bCs/>
          <w:kern w:val="44"/>
          <w:sz w:val="32"/>
          <w:szCs w:val="32"/>
          <w:highlight w:val="none"/>
          <w:lang w:val="en-US" w:eastAsia="zh-CN"/>
        </w:rPr>
        <w:t>。</w:t>
      </w:r>
    </w:p>
    <w:p w14:paraId="01D1C6E5">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14:paraId="283DCD35">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594.16</w:t>
      </w:r>
      <w:r>
        <w:rPr>
          <w:rFonts w:hint="eastAsia" w:ascii="仿宋_GB2312" w:hAnsi="仿宋_GB2312" w:eastAsia="仿宋_GB2312" w:cs="仿宋_GB2312"/>
          <w:lang w:val="en-US" w:eastAsia="zh-CN"/>
        </w:rPr>
        <w:t>万元，其中：</w:t>
      </w:r>
    </w:p>
    <w:p w14:paraId="46C73B83">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548.62</w:t>
      </w:r>
      <w:r>
        <w:rPr>
          <w:rFonts w:hint="eastAsia" w:ascii="仿宋_GB2312" w:hAnsi="仿宋_GB2312" w:eastAsia="仿宋_GB2312" w:cs="仿宋_GB2312"/>
          <w:lang w:val="en-US" w:eastAsia="zh-CN"/>
        </w:rPr>
        <w:t>万元，主要包括：基本工资、津贴补贴、奖金、伙食补助费、绩效工资、机关事业单位基本养老保险缴费、职业年金缴费、职工基本医疗保险缴费、其他社会保障缴费、住房公积金、医疗费、其他工资福利支出、退休费、生活补助、其他对个人和家庭的补助。</w:t>
      </w:r>
    </w:p>
    <w:p w14:paraId="4F22334A">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45.54</w:t>
      </w:r>
      <w:r>
        <w:rPr>
          <w:rFonts w:hint="eastAsia" w:ascii="仿宋_GB2312" w:hAnsi="仿宋_GB2312" w:eastAsia="仿宋_GB2312" w:cs="仿宋_GB2312"/>
          <w:lang w:val="en-US" w:eastAsia="zh-CN"/>
        </w:rPr>
        <w:t>万元，主要包括：办公费、印刷费、咨询费、手续费、水费、电费、邮电费、差旅费、维修(护)费、租赁费、会议费、培训费、公务接待费、劳务费、委托业务费、工会经费、福利费、公务用车运行维护费、其他交通费用、其他商品和服务支出。</w:t>
      </w:r>
    </w:p>
    <w:p w14:paraId="149A62B1">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35CE2C35">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本部门2024年度无政府性基金预算财政拨款支出。 </w:t>
      </w:r>
    </w:p>
    <w:p w14:paraId="4F6BD216">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5BE3C2E2">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本单位2024年度无国有资本经营预算财政拨款支出。</w:t>
      </w:r>
    </w:p>
    <w:p w14:paraId="4FC4FF21">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7BFBA816">
      <w:pPr>
        <w:numPr>
          <w:ilvl w:val="0"/>
          <w:numId w:val="0"/>
        </w:numPr>
        <w:bidi w:val="0"/>
        <w:ind w:left="640" w:leftChars="200" w:firstLine="0" w:firstLineChars="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2BBFF5B1">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eastAsia="仿宋_GB2312"/>
          <w:color w:val="000000"/>
          <w:szCs w:val="32"/>
          <w:highlight w:val="none"/>
          <w:lang w:val="en-US" w:eastAsia="zh-CN"/>
        </w:rPr>
      </w:pPr>
      <w:r>
        <w:rPr>
          <w:rFonts w:hint="eastAsia" w:ascii="仿宋_GB2312" w:eastAsia="仿宋_GB2312"/>
          <w:color w:val="000000"/>
          <w:szCs w:val="32"/>
          <w:highlight w:val="none"/>
          <w:lang w:val="en-US" w:eastAsia="zh-CN"/>
        </w:rPr>
        <w:t>2024年度“三公”经费财政拨款支出全年预算为1.12万元，支出决算为0.08万元，完成全年预算的7.1%。较上年减少0.31万元，下降79.5%,决算数小于全年预算数的主要原因：</w:t>
      </w:r>
      <w:r>
        <w:rPr>
          <w:rFonts w:hint="eastAsia"/>
          <w:lang w:val="en-US" w:eastAsia="zh-CN"/>
        </w:rPr>
        <w:t>响应国家政策，缩减开支</w:t>
      </w:r>
      <w:r>
        <w:rPr>
          <w:rFonts w:hint="eastAsia" w:ascii="仿宋_GB2312" w:eastAsia="仿宋_GB2312"/>
          <w:color w:val="000000"/>
          <w:szCs w:val="32"/>
          <w:highlight w:val="none"/>
          <w:lang w:val="en-US" w:eastAsia="zh-CN"/>
        </w:rPr>
        <w:t>。决算数较上年减少的主要原因：</w:t>
      </w:r>
      <w:r>
        <w:rPr>
          <w:rFonts w:hint="eastAsia" w:ascii="仿宋_GB2312"/>
          <w:color w:val="000000"/>
          <w:szCs w:val="32"/>
          <w:highlight w:val="none"/>
          <w:lang w:val="en-US" w:eastAsia="zh-CN"/>
        </w:rPr>
        <w:t>公务接待减少</w:t>
      </w:r>
      <w:r>
        <w:rPr>
          <w:rFonts w:hint="eastAsia" w:ascii="仿宋_GB2312" w:eastAsia="仿宋_GB2312"/>
          <w:color w:val="000000"/>
          <w:szCs w:val="32"/>
          <w:highlight w:val="none"/>
          <w:lang w:val="en-US" w:eastAsia="zh-CN"/>
        </w:rPr>
        <w:t>。</w:t>
      </w:r>
    </w:p>
    <w:p w14:paraId="29A65210">
      <w:pPr>
        <w:numPr>
          <w:ilvl w:val="0"/>
          <w:numId w:val="0"/>
        </w:numPr>
        <w:bidi w:val="0"/>
        <w:ind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63BB4A05">
      <w:pPr>
        <w:ind w:firstLine="640" w:firstLineChars="200"/>
        <w:rPr>
          <w:rFonts w:hint="eastAsia"/>
          <w:lang w:val="en-US" w:eastAsia="zh-CN"/>
        </w:rPr>
      </w:pPr>
      <w:r>
        <w:rPr>
          <w:rFonts w:hint="eastAsia" w:ascii="仿宋_GB2312" w:eastAsia="仿宋_GB2312"/>
          <w:color w:val="000000"/>
          <w:szCs w:val="32"/>
          <w:highlight w:val="none"/>
          <w:lang w:val="en-US" w:eastAsia="zh-CN"/>
        </w:rPr>
        <w:t>1.因公出国(境)费</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预算为</w:t>
      </w:r>
      <w:r>
        <w:rPr>
          <w:rFonts w:hint="eastAsia" w:ascii="仿宋_GB2312" w:eastAsia="仿宋_GB2312"/>
          <w:color w:val="000000"/>
          <w:szCs w:val="32"/>
          <w:highlight w:val="none"/>
          <w:u w:val="none"/>
          <w:lang w:val="en-US" w:eastAsia="zh-CN"/>
        </w:rPr>
        <w:t>0.00万元，</w:t>
      </w:r>
      <w:r>
        <w:rPr>
          <w:rFonts w:hint="eastAsia" w:ascii="仿宋_GB2312" w:eastAsia="仿宋_GB2312"/>
          <w:color w:val="000000"/>
          <w:szCs w:val="32"/>
          <w:highlight w:val="none"/>
          <w:lang w:val="en-US" w:eastAsia="zh-CN"/>
        </w:rPr>
        <w:t>支出决算为</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Cs w:val="32"/>
          <w:highlight w:val="none"/>
          <w:lang w:val="en-US" w:eastAsia="zh-CN"/>
        </w:rPr>
        <w:t>预算的</w:t>
      </w:r>
      <w:r>
        <w:rPr>
          <w:rFonts w:hint="eastAsia" w:ascii="仿宋_GB2312" w:eastAsia="仿宋_GB2312"/>
          <w:color w:val="000000"/>
          <w:szCs w:val="32"/>
          <w:highlight w:val="none"/>
          <w:u w:val="none"/>
          <w:lang w:val="en-US" w:eastAsia="zh-CN"/>
        </w:rPr>
        <w:t>0.00</w:t>
      </w:r>
      <w:r>
        <w:rPr>
          <w:rFonts w:hint="eastAsia" w:ascii="仿宋_GB2312" w:eastAsia="仿宋_GB2312"/>
          <w:color w:val="000000"/>
          <w:szCs w:val="32"/>
          <w:highlight w:val="none"/>
          <w:lang w:val="en-US" w:eastAsia="zh-CN"/>
        </w:rPr>
        <w:t>%</w:t>
      </w:r>
      <w:r>
        <w:rPr>
          <w:rFonts w:hint="eastAsia" w:ascii="仿宋_GB2312"/>
          <w:color w:val="000000"/>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持平</w:t>
      </w:r>
      <w:r>
        <w:rPr>
          <w:rFonts w:hint="eastAsia"/>
          <w:lang w:val="en-US" w:eastAsia="zh-CN"/>
        </w:rPr>
        <w:t>。决算数</w:t>
      </w:r>
      <w:r>
        <w:rPr>
          <w:rFonts w:hint="eastAsia" w:ascii="仿宋_GB2312" w:hAnsi="宋体"/>
          <w:szCs w:val="32"/>
          <w:lang w:val="en-US" w:eastAsia="zh-CN"/>
        </w:rPr>
        <w:t>持平</w:t>
      </w:r>
      <w:r>
        <w:rPr>
          <w:rFonts w:hint="eastAsia" w:ascii="仿宋_GB2312" w:hAnsi="仿宋_GB2312" w:cs="仿宋_GB2312"/>
          <w:lang w:val="en-US" w:eastAsia="zh-CN"/>
        </w:rPr>
        <w:t>全年</w:t>
      </w:r>
      <w:r>
        <w:rPr>
          <w:rFonts w:hint="eastAsia"/>
          <w:lang w:val="en-US" w:eastAsia="zh-CN"/>
        </w:rPr>
        <w:t>预算数的主要原因：</w:t>
      </w:r>
      <w:r>
        <w:rPr>
          <w:rFonts w:hint="eastAsia" w:ascii="仿宋_GB2312" w:eastAsia="仿宋_GB2312"/>
          <w:color w:val="000000"/>
          <w:szCs w:val="32"/>
          <w:highlight w:val="none"/>
          <w:lang w:val="en-US" w:eastAsia="zh-CN"/>
        </w:rPr>
        <w:t>与上年决算数相比，本年决算数无增减变化</w:t>
      </w:r>
      <w:r>
        <w:rPr>
          <w:rFonts w:hint="eastAsia"/>
          <w:lang w:val="en-US" w:eastAsia="zh-CN"/>
        </w:rPr>
        <w:t>。决算数较上年</w:t>
      </w:r>
      <w:r>
        <w:rPr>
          <w:rFonts w:hint="eastAsia" w:ascii="仿宋_GB2312" w:hAnsi="宋体"/>
          <w:szCs w:val="32"/>
          <w:lang w:val="en-US" w:eastAsia="zh-CN"/>
        </w:rPr>
        <w:t>持平</w:t>
      </w:r>
      <w:r>
        <w:rPr>
          <w:rFonts w:hint="eastAsia"/>
          <w:lang w:val="en-US" w:eastAsia="zh-CN"/>
        </w:rPr>
        <w:t>的主要原因</w:t>
      </w:r>
      <w:r>
        <w:rPr>
          <w:rFonts w:hint="eastAsia" w:ascii="仿宋_GB2312" w:eastAsia="仿宋_GB2312"/>
          <w:color w:val="000000"/>
          <w:szCs w:val="32"/>
          <w:highlight w:val="none"/>
          <w:lang w:val="en-US" w:eastAsia="zh-CN"/>
        </w:rPr>
        <w:t>与上年决算数相比，本年决算数无增减变化。</w:t>
      </w:r>
    </w:p>
    <w:p w14:paraId="6017F540">
      <w:pPr>
        <w:ind w:firstLine="640" w:firstLineChars="200"/>
        <w:jc w:val="both"/>
        <w:rPr>
          <w:rFonts w:hint="default" w:ascii="仿宋_GB2312" w:eastAsia="仿宋_GB2312"/>
          <w:color w:val="000000"/>
          <w:szCs w:val="32"/>
          <w:highlight w:val="none"/>
          <w:u w:val="none"/>
          <w:lang w:val="en-US" w:eastAsia="zh-CN"/>
        </w:rPr>
      </w:pPr>
      <w:r>
        <w:rPr>
          <w:rFonts w:hint="eastAsia"/>
          <w:lang w:val="en-US" w:eastAsia="zh-CN"/>
        </w:rPr>
        <w:t>全年支出涉及出国（境）团组</w:t>
      </w:r>
      <w:r>
        <w:rPr>
          <w:rFonts w:hint="eastAsia" w:ascii="仿宋_GB2312" w:cs="仿宋_GB2312"/>
          <w:szCs w:val="32"/>
          <w:lang w:val="en-US" w:eastAsia="zh-CN" w:bidi="ar"/>
        </w:rPr>
        <w:t>0</w:t>
      </w:r>
      <w:r>
        <w:rPr>
          <w:rFonts w:hint="eastAsia"/>
          <w:lang w:val="en-US" w:eastAsia="zh-CN"/>
        </w:rPr>
        <w:t>个，累计</w:t>
      </w:r>
      <w:r>
        <w:rPr>
          <w:rFonts w:hint="eastAsia" w:ascii="仿宋_GB2312" w:cs="仿宋_GB2312"/>
          <w:szCs w:val="32"/>
          <w:lang w:val="en-US" w:eastAsia="zh-CN" w:bidi="ar"/>
        </w:rPr>
        <w:t>0</w:t>
      </w:r>
      <w:r>
        <w:rPr>
          <w:rFonts w:hint="eastAsia" w:ascii="仿宋_GB2312" w:eastAsia="仿宋_GB2312"/>
          <w:color w:val="000000"/>
          <w:szCs w:val="32"/>
          <w:highlight w:val="none"/>
          <w:u w:val="none"/>
          <w:lang w:val="en-US" w:eastAsia="zh-CN"/>
        </w:rPr>
        <w:t>人次，主要用于开展以下工作：本年无出国（境）情况。</w:t>
      </w:r>
    </w:p>
    <w:p w14:paraId="0CCC1E4F">
      <w:pPr>
        <w:numPr>
          <w:ilvl w:val="0"/>
          <w:numId w:val="0"/>
        </w:numPr>
        <w:bidi w:val="0"/>
        <w:ind w:firstLine="640" w:firstLineChars="200"/>
        <w:jc w:val="both"/>
        <w:rPr>
          <w:rFonts w:hint="eastAsia" w:ascii="仿宋_GB2312" w:eastAsia="仿宋_GB2312"/>
          <w:color w:val="000000"/>
          <w:sz w:val="32"/>
          <w:szCs w:val="32"/>
          <w:highlight w:val="yellow"/>
          <w:lang w:val="en-US" w:eastAsia="zh-CN"/>
        </w:rPr>
      </w:pPr>
      <w:r>
        <w:rPr>
          <w:rFonts w:hint="eastAsia" w:ascii="仿宋_GB2312" w:eastAsia="仿宋_GB2312"/>
          <w:color w:val="000000"/>
          <w:sz w:val="32"/>
          <w:szCs w:val="32"/>
          <w:highlight w:val="none"/>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r>
        <w:rPr>
          <w:rFonts w:hint="eastAsia" w:ascii="仿宋_GB2312" w:cs="仿宋_GB2312"/>
          <w:szCs w:val="32"/>
          <w:lang w:val="en-US" w:eastAsia="zh-CN" w:bidi="ar"/>
        </w:rPr>
        <w:t>0.00</w:t>
      </w:r>
      <w:r>
        <w:rPr>
          <w:rFonts w:hint="eastAsia" w:ascii="仿宋_GB2312"/>
          <w:color w:val="000000"/>
          <w:sz w:val="32"/>
          <w:szCs w:val="32"/>
          <w:highlight w:val="none"/>
          <w:u w:val="none"/>
          <w:lang w:val="en-US" w:eastAsia="zh-CN"/>
        </w:rPr>
        <w:t>万元，</w:t>
      </w:r>
      <w:r>
        <w:rPr>
          <w:rFonts w:hint="eastAsia" w:ascii="仿宋_GB2312" w:eastAsia="仿宋_GB2312"/>
          <w:color w:val="000000"/>
          <w:sz w:val="32"/>
          <w:szCs w:val="32"/>
          <w:highlight w:val="none"/>
          <w:lang w:val="en-US" w:eastAsia="zh-CN"/>
        </w:rPr>
        <w:t>支出决算为</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r>
        <w:rPr>
          <w:rFonts w:hint="eastAsia" w:ascii="仿宋_GB2312" w:cs="仿宋_GB2312"/>
          <w:szCs w:val="32"/>
          <w:lang w:val="en-US" w:eastAsia="zh-CN" w:bidi="ar"/>
        </w:rPr>
        <w:t>0.00</w:t>
      </w:r>
      <w:r>
        <w:rPr>
          <w:rFonts w:hint="eastAsia" w:ascii="仿宋_GB2312" w:eastAsia="仿宋_GB2312"/>
          <w:color w:val="000000"/>
          <w:sz w:val="32"/>
          <w:szCs w:val="32"/>
          <w:highlight w:val="none"/>
          <w:lang w:val="en-US" w:eastAsia="zh-CN"/>
        </w:rPr>
        <w:t>%；</w:t>
      </w:r>
      <w:r>
        <w:rPr>
          <w:rFonts w:hint="eastAsia" w:ascii="仿宋_GB2312" w:hAnsi="仿宋_GB2312" w:cs="仿宋_GB2312"/>
          <w:lang w:val="en-US" w:eastAsia="zh-CN"/>
        </w:rPr>
        <w:t>较上年持平</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仿宋_GB2312" w:cs="仿宋_GB2312"/>
          <w:lang w:val="en-US" w:eastAsia="zh-CN"/>
        </w:rPr>
        <w:t>持平全年</w:t>
      </w:r>
      <w:r>
        <w:rPr>
          <w:rFonts w:hint="eastAsia" w:ascii="仿宋_GB2312" w:hAnsi="仿宋_GB2312" w:eastAsia="仿宋_GB2312" w:cs="仿宋_GB2312"/>
          <w:lang w:val="en-US" w:eastAsia="zh-CN"/>
        </w:rPr>
        <w:t>预算数的主要原因：</w:t>
      </w:r>
      <w:r>
        <w:rPr>
          <w:rFonts w:hint="eastAsia" w:ascii="仿宋_GB2312" w:eastAsia="仿宋_GB2312"/>
          <w:color w:val="000000"/>
          <w:szCs w:val="32"/>
          <w:highlight w:val="none"/>
          <w:lang w:val="en-US" w:eastAsia="zh-CN"/>
        </w:rPr>
        <w:t>与上年决算数相比，本年决算数无增减变化。</w:t>
      </w:r>
      <w:r>
        <w:rPr>
          <w:rFonts w:hint="eastAsia" w:ascii="仿宋_GB2312" w:hAnsi="仿宋_GB2312" w:cs="仿宋_GB2312"/>
          <w:lang w:val="en-US" w:eastAsia="zh-CN"/>
        </w:rPr>
        <w:t>决算数较上年持平的主要原因：</w:t>
      </w:r>
      <w:r>
        <w:rPr>
          <w:rFonts w:hint="eastAsia" w:ascii="仿宋_GB2312" w:eastAsia="仿宋_GB2312"/>
          <w:color w:val="000000"/>
          <w:szCs w:val="32"/>
          <w:highlight w:val="none"/>
          <w:lang w:val="en-US" w:eastAsia="zh-CN"/>
        </w:rPr>
        <w:t>与上年决算数相比，本年决算数无增减变化。</w:t>
      </w:r>
      <w:r>
        <w:rPr>
          <w:rFonts w:hint="eastAsia" w:ascii="仿宋_GB2312" w:eastAsia="仿宋_GB2312"/>
          <w:color w:val="000000"/>
          <w:sz w:val="32"/>
          <w:szCs w:val="32"/>
          <w:highlight w:val="none"/>
          <w:lang w:val="en-US" w:eastAsia="zh-CN"/>
        </w:rPr>
        <w:t>其中：</w:t>
      </w:r>
    </w:p>
    <w:p w14:paraId="6BC8F13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(1)公务用车购置费</w:t>
      </w:r>
      <w:r>
        <w:rPr>
          <w:rFonts w:hint="eastAsia" w:ascii="仿宋_GB2312"/>
          <w:color w:val="000000"/>
          <w:sz w:val="32"/>
          <w:szCs w:val="32"/>
          <w:highlight w:val="none"/>
          <w:lang w:val="en-US" w:eastAsia="zh-CN"/>
        </w:rPr>
        <w:t>支出</w:t>
      </w:r>
      <w:bookmarkStart w:id="0" w:name="_Hlk174352831"/>
      <w:r>
        <w:rPr>
          <w:rFonts w:hint="eastAsia" w:ascii="仿宋_GB2312" w:cs="仿宋_GB2312"/>
          <w:szCs w:val="32"/>
          <w:lang w:val="en-US" w:eastAsia="zh-CN" w:bidi="ar"/>
        </w:rPr>
        <w:t>0.00</w:t>
      </w:r>
      <w:bookmarkEnd w:id="0"/>
      <w:r>
        <w:rPr>
          <w:rFonts w:hint="eastAsia" w:ascii="仿宋_GB2312" w:eastAsia="仿宋_GB2312"/>
          <w:color w:val="000000"/>
          <w:sz w:val="32"/>
          <w:szCs w:val="32"/>
          <w:highlight w:val="none"/>
          <w:lang w:val="en-US" w:eastAsia="zh-CN"/>
        </w:rPr>
        <w:t>万元。本年度购置(更新)公务用车</w:t>
      </w:r>
      <w:bookmarkStart w:id="1" w:name="_Hlk174352867"/>
      <w:r>
        <w:rPr>
          <w:rFonts w:hint="eastAsia" w:ascii="仿宋_GB2312" w:cs="仿宋_GB2312"/>
          <w:szCs w:val="32"/>
          <w:lang w:val="en-US" w:eastAsia="zh-CN" w:bidi="ar"/>
        </w:rPr>
        <w:t>0</w:t>
      </w:r>
      <w:bookmarkEnd w:id="1"/>
      <w:r>
        <w:rPr>
          <w:rFonts w:hint="eastAsia" w:ascii="仿宋_GB2312" w:eastAsia="仿宋_GB2312"/>
          <w:color w:val="000000"/>
          <w:sz w:val="32"/>
          <w:szCs w:val="32"/>
          <w:highlight w:val="none"/>
          <w:lang w:val="en-US" w:eastAsia="zh-CN"/>
        </w:rPr>
        <w:t>辆。</w:t>
      </w:r>
    </w:p>
    <w:p w14:paraId="7739111E">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(2)公务用车运行费</w:t>
      </w:r>
      <w:r>
        <w:rPr>
          <w:rFonts w:hint="eastAsia" w:ascii="仿宋_GB2312"/>
          <w:color w:val="000000"/>
          <w:sz w:val="32"/>
          <w:szCs w:val="32"/>
          <w:highlight w:val="none"/>
          <w:lang w:val="en-US" w:eastAsia="zh-CN"/>
        </w:rPr>
        <w:t>支出</w:t>
      </w:r>
      <w:bookmarkStart w:id="2" w:name="_Hlk174352879"/>
      <w:r>
        <w:rPr>
          <w:rFonts w:hint="eastAsia" w:ascii="仿宋_GB2312" w:cs="仿宋_GB2312"/>
          <w:szCs w:val="32"/>
          <w:lang w:val="en-US" w:eastAsia="zh-CN" w:bidi="ar"/>
        </w:rPr>
        <w:t>0.00</w:t>
      </w:r>
      <w:bookmarkEnd w:id="2"/>
      <w:r>
        <w:rPr>
          <w:rFonts w:hint="eastAsia" w:ascii="仿宋_GB2312" w:eastAsia="仿宋_GB2312"/>
          <w:color w:val="000000"/>
          <w:sz w:val="32"/>
          <w:szCs w:val="32"/>
          <w:highlight w:val="none"/>
          <w:lang w:val="en-US" w:eastAsia="zh-CN"/>
        </w:rPr>
        <w:t>万元</w:t>
      </w:r>
      <w:r>
        <w:rPr>
          <w:rFonts w:hint="eastAsia" w:ascii="仿宋_GB2312" w:hAnsi="？？" w:eastAsia="仿宋_GB2312" w:cs="宋体"/>
          <w:color w:val="000000"/>
          <w:kern w:val="0"/>
          <w:sz w:val="32"/>
          <w:szCs w:val="32"/>
          <w:highlight w:val="none"/>
          <w:lang w:val="en-US" w:eastAsia="zh-CN"/>
        </w:rPr>
        <w:t>。</w:t>
      </w:r>
      <w:r>
        <w:rPr>
          <w:rFonts w:hint="eastAsia" w:ascii="仿宋_GB2312" w:eastAsia="仿宋_GB2312"/>
          <w:color w:val="000000"/>
          <w:sz w:val="32"/>
          <w:szCs w:val="32"/>
          <w:highlight w:val="none"/>
          <w:lang w:val="en-US" w:eastAsia="zh-CN"/>
        </w:rPr>
        <w:t>截</w:t>
      </w:r>
      <w:r>
        <w:rPr>
          <w:rFonts w:hint="eastAsia" w:ascii="仿宋_GB2312"/>
          <w:color w:val="000000"/>
          <w:sz w:val="32"/>
          <w:szCs w:val="32"/>
          <w:highlight w:val="none"/>
          <w:lang w:val="en-US" w:eastAsia="zh-CN"/>
        </w:rPr>
        <w:t>至2024年</w:t>
      </w:r>
      <w:r>
        <w:rPr>
          <w:rFonts w:hint="eastAsia" w:ascii="仿宋_GB2312" w:eastAsia="仿宋_GB2312"/>
          <w:color w:val="000000"/>
          <w:sz w:val="32"/>
          <w:szCs w:val="32"/>
          <w:highlight w:val="none"/>
          <w:lang w:val="en-US" w:eastAsia="zh-CN"/>
        </w:rPr>
        <w:t>12月31日，开支财政拨款的公务用车保有量</w:t>
      </w:r>
      <w:r>
        <w:rPr>
          <w:rFonts w:hint="eastAsia" w:ascii="仿宋_GB2312"/>
          <w:color w:val="000000"/>
          <w:sz w:val="32"/>
          <w:szCs w:val="32"/>
          <w:highlight w:val="none"/>
          <w:u w:val="none"/>
          <w:lang w:val="en-US" w:eastAsia="zh-CN"/>
        </w:rPr>
        <w:t>为</w:t>
      </w:r>
      <w:bookmarkStart w:id="3" w:name="_Hlk174352937"/>
      <w:r>
        <w:rPr>
          <w:rFonts w:hint="eastAsia" w:ascii="仿宋_GB2312" w:cs="仿宋_GB2312"/>
          <w:szCs w:val="32"/>
          <w:lang w:val="en-US" w:eastAsia="zh-CN" w:bidi="ar"/>
        </w:rPr>
        <w:t>0</w:t>
      </w:r>
      <w:bookmarkEnd w:id="3"/>
      <w:r>
        <w:rPr>
          <w:rFonts w:hint="eastAsia" w:ascii="仿宋_GB2312" w:eastAsia="仿宋_GB2312"/>
          <w:color w:val="000000"/>
          <w:sz w:val="32"/>
          <w:szCs w:val="32"/>
          <w:highlight w:val="none"/>
          <w:lang w:val="en-US" w:eastAsia="zh-CN"/>
        </w:rPr>
        <w:t>辆。</w:t>
      </w:r>
    </w:p>
    <w:p w14:paraId="0F29CEE9">
      <w:pPr>
        <w:numPr>
          <w:ilvl w:val="0"/>
          <w:numId w:val="0"/>
        </w:numPr>
        <w:bidi w:val="0"/>
        <w:ind w:firstLine="640" w:firstLineChars="200"/>
        <w:jc w:val="both"/>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3.公务接待费</w:t>
      </w:r>
      <w:r>
        <w:rPr>
          <w:rFonts w:hint="eastAsia" w:ascii="仿宋_GB2312" w:hAnsi="仿宋_GB2312" w:cs="仿宋_GB2312"/>
          <w:lang w:val="en-US" w:eastAsia="zh-CN"/>
        </w:rPr>
        <w:t>全年</w:t>
      </w:r>
      <w:r>
        <w:rPr>
          <w:rFonts w:hint="eastAsia" w:ascii="仿宋_GB2312"/>
          <w:color w:val="000000"/>
          <w:sz w:val="32"/>
          <w:szCs w:val="32"/>
          <w:highlight w:val="none"/>
          <w:lang w:val="en-US" w:eastAsia="zh-CN"/>
        </w:rPr>
        <w:t>预算为</w:t>
      </w:r>
      <w:bookmarkStart w:id="4" w:name="_Hlk174352948"/>
      <w:r>
        <w:rPr>
          <w:rFonts w:hint="eastAsia" w:ascii="仿宋_GB2312" w:cs="仿宋_GB2312"/>
          <w:szCs w:val="32"/>
          <w:lang w:val="en-US" w:eastAsia="zh-CN" w:bidi="ar"/>
        </w:rPr>
        <w:t>1.12</w:t>
      </w:r>
      <w:bookmarkEnd w:id="4"/>
      <w:r>
        <w:rPr>
          <w:rFonts w:hint="eastAsia" w:ascii="仿宋_GB2312" w:eastAsia="仿宋_GB2312"/>
          <w:color w:val="000000"/>
          <w:sz w:val="32"/>
          <w:szCs w:val="32"/>
          <w:highlight w:val="none"/>
          <w:lang w:val="en-US" w:eastAsia="zh-CN"/>
        </w:rPr>
        <w:t>万元</w:t>
      </w:r>
      <w:r>
        <w:rPr>
          <w:rFonts w:hint="eastAsia" w:ascii="仿宋_GB2312"/>
          <w:color w:val="000000"/>
          <w:sz w:val="32"/>
          <w:szCs w:val="32"/>
          <w:highlight w:val="none"/>
          <w:lang w:val="en-US" w:eastAsia="zh-CN"/>
        </w:rPr>
        <w:t>，</w:t>
      </w:r>
      <w:r>
        <w:rPr>
          <w:rFonts w:hint="eastAsia" w:ascii="仿宋_GB2312" w:eastAsia="仿宋_GB2312"/>
          <w:color w:val="000000"/>
          <w:sz w:val="32"/>
          <w:szCs w:val="32"/>
          <w:highlight w:val="none"/>
          <w:lang w:val="en-US" w:eastAsia="zh-CN"/>
        </w:rPr>
        <w:t>支出决算为</w:t>
      </w:r>
      <w:bookmarkStart w:id="5" w:name="_Hlk174352957"/>
      <w:r>
        <w:rPr>
          <w:rFonts w:hint="eastAsia" w:ascii="仿宋_GB2312" w:cs="仿宋_GB2312"/>
          <w:szCs w:val="32"/>
          <w:lang w:val="en-US" w:eastAsia="zh-CN" w:bidi="ar"/>
        </w:rPr>
        <w:t>0.08</w:t>
      </w:r>
      <w:bookmarkEnd w:id="5"/>
      <w:r>
        <w:rPr>
          <w:rFonts w:hint="eastAsia" w:ascii="仿宋_GB2312" w:eastAsia="仿宋_GB2312"/>
          <w:color w:val="000000"/>
          <w:sz w:val="32"/>
          <w:szCs w:val="32"/>
          <w:highlight w:val="none"/>
          <w:lang w:val="en-US" w:eastAsia="zh-CN"/>
        </w:rPr>
        <w:t>万元，完成</w:t>
      </w:r>
      <w:r>
        <w:rPr>
          <w:rFonts w:hint="eastAsia" w:ascii="仿宋_GB2312" w:hAnsi="仿宋_GB2312" w:cs="仿宋_GB2312"/>
          <w:lang w:val="en-US" w:eastAsia="zh-CN"/>
        </w:rPr>
        <w:t>全年</w:t>
      </w:r>
      <w:r>
        <w:rPr>
          <w:rFonts w:hint="eastAsia" w:ascii="仿宋_GB2312" w:eastAsia="仿宋_GB2312"/>
          <w:color w:val="000000"/>
          <w:sz w:val="32"/>
          <w:szCs w:val="32"/>
          <w:highlight w:val="none"/>
          <w:lang w:val="en-US" w:eastAsia="zh-CN"/>
        </w:rPr>
        <w:t>预算的</w:t>
      </w:r>
      <w:bookmarkStart w:id="6" w:name="_Hlk174352968"/>
      <w:r>
        <w:rPr>
          <w:rFonts w:hint="eastAsia" w:ascii="仿宋_GB2312" w:cs="仿宋_GB2312"/>
          <w:szCs w:val="32"/>
          <w:lang w:val="en-US" w:eastAsia="zh-CN" w:bidi="ar"/>
        </w:rPr>
        <w:t>7.1</w:t>
      </w:r>
      <w:bookmarkEnd w:id="6"/>
      <w:r>
        <w:rPr>
          <w:rFonts w:hint="eastAsia" w:ascii="仿宋_GB2312" w:eastAsia="仿宋_GB2312"/>
          <w:color w:val="000000"/>
          <w:sz w:val="32"/>
          <w:szCs w:val="32"/>
          <w:highlight w:val="none"/>
          <w:lang w:val="en-US" w:eastAsia="zh-CN"/>
        </w:rPr>
        <w:t>%</w:t>
      </w:r>
      <w:r>
        <w:rPr>
          <w:rFonts w:hint="eastAsia" w:ascii="仿宋_GB2312"/>
          <w:color w:val="000000"/>
          <w:sz w:val="32"/>
          <w:szCs w:val="32"/>
          <w:highlight w:val="none"/>
          <w:lang w:val="en-US" w:eastAsia="zh-CN"/>
        </w:rPr>
        <w:t>，</w:t>
      </w:r>
      <w:r>
        <w:rPr>
          <w:rFonts w:hint="eastAsia" w:ascii="仿宋_GB2312" w:hAnsi="仿宋_GB2312" w:cs="仿宋_GB2312"/>
          <w:lang w:val="en-US" w:eastAsia="zh-CN"/>
        </w:rPr>
        <w:t>较上年</w:t>
      </w:r>
      <w:r>
        <w:rPr>
          <w:rFonts w:hint="eastAsia" w:ascii="仿宋_GB2312" w:hAnsi="宋体"/>
          <w:szCs w:val="32"/>
          <w:lang w:val="en-US" w:eastAsia="zh-CN"/>
        </w:rPr>
        <w:t>减少0.31万元，下降79.5%</w:t>
      </w:r>
      <w:r>
        <w:rPr>
          <w:rFonts w:hint="eastAsia" w:ascii="仿宋_GB2312" w:hAnsi="仿宋_GB2312" w:cs="仿宋_GB2312"/>
          <w:u w:val="none"/>
          <w:lang w:val="en-US" w:eastAsia="zh-CN"/>
        </w:rPr>
        <w:t>。</w:t>
      </w:r>
      <w:r>
        <w:rPr>
          <w:rFonts w:hint="eastAsia" w:ascii="仿宋_GB2312" w:hAnsi="仿宋_GB2312" w:eastAsia="仿宋_GB2312" w:cs="仿宋_GB2312"/>
          <w:lang w:val="en-US" w:eastAsia="zh-CN"/>
        </w:rPr>
        <w:t>决算数</w:t>
      </w:r>
      <w:r>
        <w:rPr>
          <w:rFonts w:hint="eastAsia" w:ascii="仿宋_GB2312" w:hAnsi="宋体"/>
          <w:szCs w:val="32"/>
          <w:lang w:val="en-US" w:eastAsia="zh-CN"/>
        </w:rPr>
        <w:t>小于</w:t>
      </w:r>
      <w:r>
        <w:rPr>
          <w:rFonts w:hint="eastAsia" w:ascii="仿宋_GB2312" w:hAnsi="仿宋_GB2312" w:cs="仿宋_GB2312"/>
          <w:lang w:val="en-US" w:eastAsia="zh-CN"/>
        </w:rPr>
        <w:t>全年</w:t>
      </w:r>
      <w:r>
        <w:rPr>
          <w:rFonts w:hint="eastAsia" w:ascii="仿宋_GB2312" w:hAnsi="仿宋_GB2312" w:eastAsia="仿宋_GB2312" w:cs="仿宋_GB2312"/>
          <w:lang w:val="en-US" w:eastAsia="zh-CN"/>
        </w:rPr>
        <w:t>预算数的主要原因：</w:t>
      </w:r>
      <w:r>
        <w:rPr>
          <w:rFonts w:hint="eastAsia"/>
          <w:lang w:val="en-US" w:eastAsia="zh-CN"/>
        </w:rPr>
        <w:t>响应国家政策，缩减开支</w:t>
      </w:r>
      <w:r>
        <w:rPr>
          <w:rFonts w:hint="eastAsia" w:ascii="仿宋_GB2312" w:hAnsi="仿宋_GB2312" w:cs="仿宋_GB2312"/>
          <w:lang w:val="en-US" w:eastAsia="zh-CN"/>
        </w:rPr>
        <w:t>。</w:t>
      </w:r>
      <w:r>
        <w:rPr>
          <w:rFonts w:hint="eastAsia" w:ascii="仿宋_GB2312" w:eastAsia="仿宋_GB2312"/>
          <w:color w:val="000000"/>
          <w:sz w:val="32"/>
          <w:szCs w:val="32"/>
          <w:highlight w:val="none"/>
          <w:lang w:val="en-US" w:eastAsia="zh-CN"/>
        </w:rPr>
        <w:t>其中：</w:t>
      </w:r>
    </w:p>
    <w:p w14:paraId="55F36CAB">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lang w:val="en-US" w:eastAsia="zh-CN"/>
        </w:rPr>
        <w:t>外宾接待支出</w:t>
      </w:r>
      <w:r>
        <w:rPr>
          <w:rFonts w:hint="eastAsia" w:ascii="仿宋_GB2312" w:cs="仿宋_GB2312"/>
          <w:szCs w:val="32"/>
          <w:lang w:val="en-US" w:eastAsia="zh-CN" w:bidi="ar"/>
        </w:rPr>
        <w:t>0.00</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2024年</w:t>
      </w:r>
      <w:r>
        <w:rPr>
          <w:rFonts w:hint="eastAsia" w:ascii="仿宋_GB2312" w:eastAsia="仿宋_GB2312"/>
          <w:color w:val="000000"/>
          <w:sz w:val="32"/>
          <w:szCs w:val="32"/>
          <w:highlight w:val="none"/>
          <w:u w:val="none"/>
          <w:lang w:val="en-US" w:eastAsia="zh-CN"/>
        </w:rPr>
        <w:t>共接待来访团组</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个，</w:t>
      </w:r>
      <w:r>
        <w:rPr>
          <w:rFonts w:hint="eastAsia" w:ascii="仿宋_GB2312" w:cs="仿宋_GB2312"/>
          <w:szCs w:val="32"/>
          <w:lang w:val="en-US" w:eastAsia="zh-CN" w:bidi="ar"/>
        </w:rPr>
        <w:t>0</w:t>
      </w:r>
      <w:r>
        <w:rPr>
          <w:rFonts w:hint="eastAsia" w:ascii="仿宋_GB2312" w:eastAsia="仿宋_GB2312"/>
          <w:color w:val="000000"/>
          <w:sz w:val="32"/>
          <w:szCs w:val="32"/>
          <w:highlight w:val="none"/>
          <w:u w:val="none"/>
          <w:lang w:val="en-US" w:eastAsia="zh-CN"/>
        </w:rPr>
        <w:t>人次（不包括陪同人员）。</w:t>
      </w:r>
    </w:p>
    <w:p w14:paraId="74CBB8E7">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default" w:ascii="仿宋_GB2312" w:eastAsia="仿宋_GB2312"/>
          <w:color w:val="000000"/>
          <w:sz w:val="32"/>
          <w:szCs w:val="32"/>
          <w:highlight w:val="none"/>
          <w:u w:val="none"/>
          <w:lang w:val="en-US" w:eastAsia="zh-CN"/>
        </w:rPr>
      </w:pPr>
      <w:r>
        <w:rPr>
          <w:rFonts w:hint="eastAsia" w:ascii="仿宋_GB2312" w:eastAsia="仿宋_GB2312"/>
          <w:color w:val="000000"/>
          <w:sz w:val="32"/>
          <w:szCs w:val="32"/>
          <w:highlight w:val="none"/>
          <w:u w:val="none"/>
          <w:lang w:val="en-US" w:eastAsia="zh-CN"/>
        </w:rPr>
        <w:t>国内公务接待支出</w:t>
      </w:r>
      <w:r>
        <w:rPr>
          <w:rFonts w:hint="eastAsia" w:ascii="仿宋_GB2312" w:cs="仿宋_GB2312"/>
          <w:szCs w:val="32"/>
          <w:lang w:val="en-US" w:eastAsia="zh-CN" w:bidi="ar"/>
        </w:rPr>
        <w:t>0.08</w:t>
      </w:r>
      <w:r>
        <w:rPr>
          <w:rFonts w:hint="eastAsia" w:ascii="仿宋_GB2312" w:eastAsia="仿宋_GB2312"/>
          <w:color w:val="000000"/>
          <w:sz w:val="32"/>
          <w:szCs w:val="32"/>
          <w:highlight w:val="none"/>
          <w:u w:val="none"/>
          <w:lang w:val="en-US" w:eastAsia="zh-CN"/>
        </w:rPr>
        <w:t>万元，</w:t>
      </w:r>
      <w:r>
        <w:rPr>
          <w:rFonts w:hint="eastAsia" w:ascii="仿宋_GB2312"/>
          <w:color w:val="000000"/>
          <w:sz w:val="32"/>
          <w:szCs w:val="32"/>
          <w:highlight w:val="none"/>
          <w:u w:val="none"/>
          <w:lang w:val="en-US" w:eastAsia="zh-CN"/>
        </w:rPr>
        <w:t>接待对象主要是周边县市及乡镇因公来访人员，主要是开展周边县市及乡镇调研考察、执行任务、学习交流、检查指导、请示汇报等工作。2024年</w:t>
      </w:r>
      <w:r>
        <w:rPr>
          <w:rFonts w:hint="eastAsia" w:ascii="仿宋_GB2312" w:eastAsia="仿宋_GB2312"/>
          <w:color w:val="000000"/>
          <w:sz w:val="32"/>
          <w:szCs w:val="32"/>
          <w:highlight w:val="none"/>
          <w:u w:val="none"/>
          <w:lang w:val="en-US" w:eastAsia="zh-CN"/>
        </w:rPr>
        <w:t>共接待国内来访团组</w:t>
      </w:r>
      <w:r>
        <w:rPr>
          <w:rFonts w:hint="eastAsia" w:ascii="仿宋_GB2312" w:cs="仿宋_GB2312"/>
          <w:szCs w:val="32"/>
          <w:lang w:val="en-US" w:eastAsia="zh-CN" w:bidi="ar"/>
        </w:rPr>
        <w:t>2</w:t>
      </w:r>
      <w:r>
        <w:rPr>
          <w:rFonts w:hint="eastAsia" w:ascii="仿宋_GB2312" w:eastAsia="仿宋_GB2312"/>
          <w:color w:val="000000"/>
          <w:sz w:val="32"/>
          <w:szCs w:val="32"/>
          <w:highlight w:val="none"/>
          <w:u w:val="none"/>
          <w:lang w:val="en-US" w:eastAsia="zh-CN"/>
        </w:rPr>
        <w:t>个</w:t>
      </w:r>
      <w:r>
        <w:rPr>
          <w:rFonts w:hint="eastAsia" w:ascii="仿宋_GB2312"/>
          <w:color w:val="000000"/>
          <w:sz w:val="32"/>
          <w:szCs w:val="32"/>
          <w:highlight w:val="none"/>
          <w:u w:val="none"/>
          <w:lang w:val="en-US" w:eastAsia="zh-CN"/>
        </w:rPr>
        <w:t>，</w:t>
      </w:r>
      <w:r>
        <w:rPr>
          <w:rFonts w:hint="eastAsia" w:ascii="仿宋_GB2312" w:cs="仿宋_GB2312"/>
          <w:szCs w:val="32"/>
          <w:lang w:val="en-US" w:eastAsia="zh-CN" w:bidi="ar"/>
        </w:rPr>
        <w:t>10</w:t>
      </w:r>
      <w:r>
        <w:rPr>
          <w:rFonts w:hint="eastAsia" w:ascii="仿宋_GB2312" w:eastAsia="仿宋_GB2312"/>
          <w:color w:val="000000"/>
          <w:sz w:val="32"/>
          <w:szCs w:val="32"/>
          <w:highlight w:val="none"/>
          <w:u w:val="none"/>
          <w:lang w:val="en-US" w:eastAsia="zh-CN"/>
        </w:rPr>
        <w:t>人次（不包括陪同人员）。</w:t>
      </w:r>
    </w:p>
    <w:p w14:paraId="700D78C7">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03A8C2DF">
      <w:pPr>
        <w:numPr>
          <w:ilvl w:val="0"/>
          <w:numId w:val="0"/>
        </w:numPr>
        <w:bidi w:val="0"/>
        <w:ind w:leftChars="200"/>
        <w:jc w:val="both"/>
        <w:rPr>
          <w:rFonts w:hint="eastAsia" w:ascii="仿宋_GB2312" w:hAnsi="楷体_GB2312" w:cs="楷体_GB2312"/>
          <w:szCs w:val="32"/>
          <w:lang w:val="en-US" w:eastAsia="zh-CN"/>
        </w:rPr>
      </w:pPr>
      <w:r>
        <w:rPr>
          <w:rFonts w:hint="eastAsia" w:ascii="仿宋_GB2312" w:hAnsi="楷体_GB2312" w:cs="楷体_GB2312"/>
          <w:szCs w:val="32"/>
          <w:lang w:val="en-US" w:eastAsia="zh-CN"/>
        </w:rPr>
        <w:t>无</w:t>
      </w:r>
    </w:p>
    <w:p w14:paraId="70968100">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4CCBBB4F">
      <w:pPr>
        <w:numPr>
          <w:ilvl w:val="0"/>
          <w:numId w:val="0"/>
        </w:numPr>
        <w:bidi w:val="0"/>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 xml:space="preserve">本部门 </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年度政府采购支出总额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万元，其中：政府采购货物支出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万元、政府采购工程支出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万元、政府采购服务支出</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万元。授予中小企业合同金额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万元，占政府采购支出总额的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%，其中：授予小微企业合同金额</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万元，占授予中小企业合同金额的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%；货物采购授予中小企业合同金额占货物支出金额的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%，工程采购授予中小企业合同金额占工程支出金额的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%，服务采购授予中小企业合同金额占服务支出金额的</w:t>
      </w:r>
      <w:r>
        <w:rPr>
          <w:rFonts w:hint="eastAsia" w:ascii="仿宋_GB2312" w:cs="仿宋_GB2312"/>
          <w:szCs w:val="32"/>
          <w:lang w:val="en-US" w:eastAsia="zh-CN" w:bidi="ar"/>
        </w:rPr>
        <w:t>0.00</w:t>
      </w:r>
      <w:r>
        <w:rPr>
          <w:rFonts w:hint="eastAsia" w:ascii="仿宋_GB2312" w:hAnsi="仿宋_GB2312" w:eastAsia="仿宋_GB2312" w:cs="仿宋_GB2312"/>
          <w:sz w:val="32"/>
          <w:szCs w:val="32"/>
          <w:lang w:val="en-US" w:eastAsia="zh-CN"/>
        </w:rPr>
        <w:t>%。</w:t>
      </w:r>
    </w:p>
    <w:p w14:paraId="05692E4D">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4D7654C0">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天门市医疗保障服务中心</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14:paraId="730DEF1A">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0FCC718B">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14:paraId="7AD1C066">
      <w:pPr>
        <w:pStyle w:val="8"/>
        <w:jc w:val="both"/>
        <w:rPr>
          <w:rFonts w:hint="eastAsia"/>
          <w:lang w:eastAsia="zh-CN"/>
        </w:rPr>
      </w:pPr>
      <w:r>
        <w:rPr>
          <w:rFonts w:hint="eastAsia"/>
        </w:rPr>
        <w:t>根据预算绩效管理要求，本部门组织对</w:t>
      </w:r>
      <w:r>
        <w:rPr>
          <w:rFonts w:hint="eastAsia"/>
          <w:lang w:eastAsia="zh-CN"/>
        </w:rPr>
        <w:t>202</w:t>
      </w:r>
      <w:r>
        <w:rPr>
          <w:rFonts w:hint="eastAsia"/>
          <w:lang w:val="en-US" w:eastAsia="zh-CN"/>
        </w:rPr>
        <w:t>4</w:t>
      </w:r>
      <w:r>
        <w:rPr>
          <w:rFonts w:hint="eastAsia"/>
        </w:rPr>
        <w:t>年度一般公共预算项目支出全面开展绩效自评，共涉及项目</w:t>
      </w:r>
      <w:r>
        <w:rPr>
          <w:rFonts w:hint="eastAsia"/>
          <w:lang w:val="en-US" w:eastAsia="zh-CN"/>
        </w:rPr>
        <w:t>1</w:t>
      </w:r>
      <w:r>
        <w:rPr>
          <w:rFonts w:hint="eastAsia"/>
        </w:rPr>
        <w:t>个，资金</w:t>
      </w:r>
      <w:r>
        <w:rPr>
          <w:rFonts w:hint="eastAsia"/>
          <w:lang w:val="en-US" w:eastAsia="zh-CN"/>
        </w:rPr>
        <w:t>85.53</w:t>
      </w:r>
      <w:r>
        <w:rPr>
          <w:rFonts w:hint="eastAsia"/>
        </w:rPr>
        <w:t>万元，占一般公共预算项目支出总额的</w:t>
      </w:r>
      <w:r>
        <w:rPr>
          <w:rFonts w:hint="eastAsia"/>
          <w:lang w:val="en-US" w:eastAsia="zh-CN"/>
        </w:rPr>
        <w:t>100</w:t>
      </w:r>
      <w:r>
        <w:rPr>
          <w:rFonts w:hint="eastAsia"/>
        </w:rPr>
        <w:t>％。从评价情况来看，</w:t>
      </w:r>
      <w:r>
        <w:rPr>
          <w:rFonts w:hint="eastAsia"/>
          <w:lang w:eastAsia="zh-CN"/>
        </w:rPr>
        <w:t>202</w:t>
      </w:r>
      <w:r>
        <w:rPr>
          <w:rFonts w:hint="eastAsia"/>
          <w:lang w:val="en-US" w:eastAsia="zh-CN"/>
        </w:rPr>
        <w:t>4</w:t>
      </w:r>
      <w:r>
        <w:rPr>
          <w:rFonts w:hint="eastAsia"/>
        </w:rPr>
        <w:t>年</w:t>
      </w:r>
      <w:r>
        <w:rPr>
          <w:rFonts w:hint="eastAsia"/>
          <w:lang w:val="en-US" w:eastAsia="zh-CN"/>
        </w:rPr>
        <w:t>乡镇医保服务中心公益性岗位和临时人员人员经费</w:t>
      </w:r>
      <w:r>
        <w:rPr>
          <w:rFonts w:hint="eastAsia"/>
          <w:lang w:eastAsia="zh-CN"/>
        </w:rPr>
        <w:t>。</w:t>
      </w:r>
    </w:p>
    <w:p w14:paraId="21C3A2BB">
      <w:pPr>
        <w:pStyle w:val="8"/>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（二）部门决算中项目绩效自评结果。</w:t>
      </w:r>
    </w:p>
    <w:p w14:paraId="336B1568">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本部门今年在部门决算中反映所有项目绩效自评结果（涉密项目除外）。</w:t>
      </w:r>
    </w:p>
    <w:p w14:paraId="5CB90557">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 w:eastAsia="仿宋_GB2312" w:cs="仿宋"/>
          <w:sz w:val="32"/>
          <w:szCs w:val="32"/>
          <w:lang w:val="en-US" w:eastAsia="zh-CN"/>
        </w:rPr>
        <w:t>202</w:t>
      </w:r>
      <w:r>
        <w:rPr>
          <w:rFonts w:hint="eastAsia" w:ascii="仿宋_GB2312" w:hAnsi="仿宋" w:cs="仿宋"/>
          <w:sz w:val="32"/>
          <w:szCs w:val="32"/>
          <w:lang w:val="en-US" w:eastAsia="zh-CN"/>
        </w:rPr>
        <w:t>4</w:t>
      </w:r>
      <w:r>
        <w:rPr>
          <w:rFonts w:hint="eastAsia" w:ascii="仿宋_GB2312" w:hAnsi="仿宋" w:eastAsia="仿宋_GB2312" w:cs="仿宋"/>
          <w:sz w:val="32"/>
          <w:szCs w:val="32"/>
          <w:lang w:val="en-US" w:eastAsia="zh-CN"/>
        </w:rPr>
        <w:t>年</w:t>
      </w:r>
      <w:r>
        <w:rPr>
          <w:rFonts w:hint="eastAsia" w:ascii="仿宋_GB2312" w:hAnsi="仿宋" w:eastAsia="仿宋_GB2312" w:cs="仿宋"/>
          <w:sz w:val="32"/>
          <w:szCs w:val="32"/>
        </w:rPr>
        <w:t>专业信息系统运行维护、机关(单位)综合事务支出项目绩效自评综述：项目全年预算数为</w:t>
      </w:r>
      <w:r>
        <w:rPr>
          <w:rFonts w:hint="eastAsia" w:ascii="仿宋_GB2312" w:hAnsi="仿宋" w:cs="仿宋"/>
          <w:sz w:val="32"/>
          <w:szCs w:val="32"/>
          <w:lang w:val="en-US" w:eastAsia="zh-CN"/>
        </w:rPr>
        <w:t>85.53</w:t>
      </w:r>
      <w:r>
        <w:rPr>
          <w:rFonts w:hint="eastAsia" w:ascii="仿宋_GB2312" w:hAnsi="仿宋" w:eastAsia="仿宋_GB2312" w:cs="仿宋"/>
          <w:sz w:val="32"/>
          <w:szCs w:val="32"/>
        </w:rPr>
        <w:t>万元，执行数为</w:t>
      </w:r>
      <w:r>
        <w:rPr>
          <w:rFonts w:hint="eastAsia" w:ascii="仿宋_GB2312" w:hAnsi="仿宋" w:cs="仿宋"/>
          <w:sz w:val="32"/>
          <w:szCs w:val="32"/>
          <w:lang w:val="en-US" w:eastAsia="zh-CN"/>
        </w:rPr>
        <w:t>85.53</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10</w:t>
      </w:r>
      <w:r>
        <w:rPr>
          <w:rFonts w:hint="eastAsia" w:ascii="仿宋_GB2312" w:hAnsi="仿宋" w:cs="仿宋"/>
          <w:sz w:val="32"/>
          <w:szCs w:val="32"/>
          <w:lang w:val="en-US" w:eastAsia="zh-CN"/>
        </w:rPr>
        <w:t>0</w:t>
      </w:r>
      <w:r>
        <w:rPr>
          <w:rFonts w:hint="eastAsia" w:ascii="仿宋_GB2312" w:hAnsi="仿宋" w:eastAsia="仿宋_GB2312" w:cs="仿宋"/>
          <w:sz w:val="32"/>
          <w:szCs w:val="32"/>
        </w:rPr>
        <w:t>％。主要产出和效益：</w:t>
      </w:r>
      <w:r>
        <w:rPr>
          <w:rFonts w:hint="eastAsia" w:ascii="仿宋_GB2312" w:hAnsi="仿宋" w:cs="仿宋"/>
          <w:sz w:val="32"/>
          <w:szCs w:val="32"/>
          <w:lang w:val="en-US" w:eastAsia="zh-CN"/>
        </w:rPr>
        <w:t>保证中心正常运转</w:t>
      </w:r>
      <w:r>
        <w:rPr>
          <w:rFonts w:hint="eastAsia" w:ascii="仿宋_GB2312" w:hAnsi="仿宋" w:eastAsia="仿宋_GB2312" w:cs="仿宋"/>
          <w:sz w:val="32"/>
          <w:szCs w:val="32"/>
        </w:rPr>
        <w:t>。</w:t>
      </w:r>
    </w:p>
    <w:p w14:paraId="7E1D0B18">
      <w:pPr>
        <w:spacing w:line="560" w:lineRule="exact"/>
        <w:ind w:firstLine="64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lang w:val="en-US" w:eastAsia="zh-CN"/>
        </w:rPr>
        <w:t>绩效评价结果应用情况。</w:t>
      </w:r>
    </w:p>
    <w:p w14:paraId="4C0D8140">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部门绩效评价结果应用情况。至部门决算公开时已经应用的情况。例如：加强项目规划、绩效目标管理、完善项目分配办法和管理办法、加强项目管理、结果与预算安排相结合等。</w:t>
      </w:r>
    </w:p>
    <w:p w14:paraId="0AE35B1E">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部门绩效评价结果拟应用情况。至部门决算公开时还未应用但拟应用的情况。例如：加强项目规划、绩效目标管理、完善项目分配办法和管理办法、加强项目管理、结果与预算安排相结合等。</w:t>
      </w:r>
    </w:p>
    <w:p w14:paraId="4F2B0C3F">
      <w:pPr>
        <w:spacing w:line="560" w:lineRule="exact"/>
        <w:ind w:firstLine="64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14:paraId="64BA4C8E">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14:paraId="553F9E62">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1079A7D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6FF2AC8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5E77459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14:paraId="772B5B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14:paraId="28DCCBE5">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14:paraId="35174811">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14:paraId="6EFCBBD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w:t>
      </w: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）使用非财政拨款结余（含专用结余）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14:paraId="5E3F6C8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14:paraId="0A1BF45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14:paraId="2BEB2AE2">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Cs/>
          <w:kern w:val="44"/>
          <w:sz w:val="32"/>
          <w:szCs w:val="32"/>
          <w:highlight w:val="none"/>
          <w:lang w:val="en-US" w:eastAsia="zh-CN"/>
        </w:rPr>
        <w:t>1.</w:t>
      </w:r>
      <w:r>
        <w:rPr>
          <w:rFonts w:hint="eastAsia" w:ascii="仿宋_GB2312" w:eastAsia="仿宋_GB2312"/>
          <w:sz w:val="32"/>
          <w:szCs w:val="32"/>
          <w:highlight w:val="none"/>
          <w:lang w:val="en-US" w:eastAsia="zh-CN"/>
        </w:rPr>
        <w:t>一般公共服务(类)财政事务(款)行政运行(项)</w:t>
      </w:r>
    </w:p>
    <w:p w14:paraId="6BD800CF">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（参考《</w:t>
      </w:r>
      <w:r>
        <w:rPr>
          <w:rFonts w:hint="eastAsia" w:ascii="仿宋_GB2312"/>
          <w:sz w:val="32"/>
          <w:szCs w:val="32"/>
          <w:highlight w:val="none"/>
          <w:lang w:val="en-US" w:eastAsia="zh-CN"/>
        </w:rPr>
        <w:t>2024年</w:t>
      </w:r>
      <w:r>
        <w:rPr>
          <w:rFonts w:hint="eastAsia" w:ascii="仿宋_GB2312" w:eastAsia="仿宋_GB2312"/>
          <w:sz w:val="32"/>
          <w:szCs w:val="32"/>
          <w:highlight w:val="none"/>
          <w:lang w:val="en-US" w:eastAsia="zh-CN"/>
        </w:rPr>
        <w:t>政府收支分类科目》说明逐项解释）</w:t>
      </w:r>
    </w:p>
    <w:p w14:paraId="72B8BE9C">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14:paraId="5F069D6D">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14:paraId="496C93C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14:paraId="02649BF4">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14:paraId="762CB9E2">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14:paraId="02217209">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0A376B81">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14:paraId="3F729F9D">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14:paraId="4A6A765C">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无其他专用名词。</w:t>
      </w:r>
    </w:p>
    <w:p w14:paraId="0F439112">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none"/>
          <w:lang w:val="en-US" w:eastAsia="zh-CN"/>
        </w:rPr>
      </w:pPr>
    </w:p>
    <w:p w14:paraId="6018481A">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none"/>
          <w:lang w:val="en-US" w:eastAsia="zh-CN"/>
        </w:rPr>
      </w:pPr>
    </w:p>
    <w:p w14:paraId="57229840">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none"/>
          <w:lang w:val="en-US" w:eastAsia="zh-CN"/>
        </w:rPr>
      </w:pPr>
    </w:p>
    <w:p w14:paraId="34AD8193">
      <w:pPr>
        <w:pageBreakBefore w:val="0"/>
        <w:widowControl w:val="0"/>
        <w:kinsoku/>
        <w:wordWrap/>
        <w:overflowPunct/>
        <w:topLinePunct w:val="0"/>
        <w:bidi w:val="0"/>
        <w:snapToGrid w:val="0"/>
        <w:spacing w:line="360" w:lineRule="auto"/>
        <w:ind w:firstLine="640" w:firstLineChars="200"/>
        <w:textAlignment w:val="auto"/>
        <w:rPr>
          <w:rFonts w:hint="eastAsia" w:ascii="仿宋_GB2312" w:eastAsia="仿宋_GB2312"/>
          <w:sz w:val="32"/>
          <w:szCs w:val="32"/>
          <w:highlight w:val="none"/>
          <w:lang w:val="en-US" w:eastAsia="zh-CN"/>
        </w:rPr>
      </w:pPr>
    </w:p>
    <w:p w14:paraId="0D3443F8">
      <w:pPr>
        <w:pStyle w:val="8"/>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7964B56D">
      <w:pPr>
        <w:bidi w:val="0"/>
        <w:jc w:val="both"/>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天门市医疗保障服务中心</w:t>
      </w:r>
      <w:r>
        <w:rPr>
          <w:rFonts w:hint="eastAsia" w:ascii="黑体" w:hAnsi="黑体" w:eastAsia="黑体" w:cs="黑体"/>
          <w:lang w:val="en-US" w:eastAsia="zh-CN"/>
        </w:rPr>
        <w:t>整体绩效评价自评表或（报告）</w:t>
      </w:r>
    </w:p>
    <w:p w14:paraId="763A8EA1">
      <w:pPr>
        <w:bidi w:val="0"/>
        <w:jc w:val="both"/>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5272405" cy="6136005"/>
            <wp:effectExtent l="0" t="0" r="635" b="5715"/>
            <wp:docPr id="5" name="图片 8" descr="微信图片_20250918103209_23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微信图片_20250918103209_23_121"/>
                    <pic:cNvPicPr>
                      <a:picLocks noChangeAspect="1"/>
                    </pic:cNvPicPr>
                  </pic:nvPicPr>
                  <pic:blipFill>
                    <a:blip r:embed="rId9"/>
                    <a:stretch>
                      <a:fillRect/>
                    </a:stretch>
                  </pic:blipFill>
                  <pic:spPr>
                    <a:xfrm>
                      <a:off x="0" y="0"/>
                      <a:ext cx="5272405" cy="6136005"/>
                    </a:xfrm>
                    <a:prstGeom prst="rect">
                      <a:avLst/>
                    </a:prstGeom>
                    <a:noFill/>
                    <a:ln>
                      <a:noFill/>
                    </a:ln>
                  </pic:spPr>
                </pic:pic>
              </a:graphicData>
            </a:graphic>
          </wp:inline>
        </w:drawing>
      </w:r>
    </w:p>
    <w:p w14:paraId="0D38E5C5">
      <w:pPr>
        <w:bidi w:val="0"/>
        <w:jc w:val="both"/>
        <w:rPr>
          <w:rFonts w:hint="eastAsia"/>
          <w:lang w:val="en-US" w:eastAsia="zh-CN"/>
        </w:rPr>
      </w:pPr>
    </w:p>
    <w:p w14:paraId="41C537FB">
      <w:pPr>
        <w:bidi w:val="0"/>
        <w:jc w:val="both"/>
        <w:rPr>
          <w:rFonts w:hint="eastAsia"/>
          <w:lang w:val="en-US" w:eastAsia="zh-CN"/>
        </w:rPr>
      </w:pPr>
    </w:p>
    <w:p w14:paraId="577EACCC">
      <w:pPr>
        <w:bidi w:val="0"/>
        <w:jc w:val="both"/>
        <w:rPr>
          <w:rFonts w:hint="eastAsia"/>
          <w:lang w:val="en-US" w:eastAsia="zh-CN"/>
        </w:rPr>
      </w:pPr>
    </w:p>
    <w:p w14:paraId="46FA437A">
      <w:pPr>
        <w:bidi w:val="0"/>
        <w:jc w:val="both"/>
        <w:rPr>
          <w:rFonts w:hint="eastAsia"/>
          <w:lang w:val="en-US" w:eastAsia="zh-CN"/>
        </w:rPr>
      </w:pPr>
      <w:r>
        <w:rPr>
          <w:rFonts w:hint="eastAsia" w:ascii="黑体" w:hAnsi="黑体" w:eastAsia="黑体" w:cs="黑体"/>
          <w:lang w:val="en-US" w:eastAsia="zh-CN"/>
        </w:rPr>
        <w:t>二、2024年度公益性岗位、临时人员经费项目绩效评价自评表或（报告）</w:t>
      </w:r>
      <w:r>
        <w:rPr>
          <w:rFonts w:hint="eastAsia"/>
          <w:lang w:val="en-US" w:eastAsia="zh-CN"/>
        </w:rPr>
        <w:t xml:space="preserve">    </w:t>
      </w:r>
    </w:p>
    <w:p w14:paraId="70F7488A">
      <w:pPr>
        <w:bidi w:val="0"/>
        <w:jc w:val="both"/>
        <w:rPr>
          <w:rFonts w:hint="eastAsia"/>
          <w:lang w:val="en-US" w:eastAsia="zh-CN"/>
        </w:rPr>
      </w:pPr>
      <w:r>
        <w:rPr>
          <w:rFonts w:hint="eastAsia"/>
          <w:lang w:val="en-US" w:eastAsia="zh-CN"/>
        </w:rPr>
        <w:drawing>
          <wp:inline distT="0" distB="0" distL="114300" distR="114300">
            <wp:extent cx="5273675" cy="6500495"/>
            <wp:effectExtent l="0" t="0" r="14605" b="6985"/>
            <wp:docPr id="6" name="图片 9" descr="微信图片_20250919102228_28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微信图片_20250919102228_28_121"/>
                    <pic:cNvPicPr>
                      <a:picLocks noChangeAspect="1"/>
                    </pic:cNvPicPr>
                  </pic:nvPicPr>
                  <pic:blipFill>
                    <a:blip r:embed="rId10"/>
                    <a:stretch>
                      <a:fillRect/>
                    </a:stretch>
                  </pic:blipFill>
                  <pic:spPr>
                    <a:xfrm>
                      <a:off x="0" y="0"/>
                      <a:ext cx="5273675" cy="6500495"/>
                    </a:xfrm>
                    <a:prstGeom prst="rect">
                      <a:avLst/>
                    </a:prstGeom>
                    <a:noFill/>
                    <a:ln>
                      <a:noFill/>
                    </a:ln>
                  </pic:spPr>
                </pic:pic>
              </a:graphicData>
            </a:graphic>
          </wp:inline>
        </w:drawing>
      </w:r>
    </w:p>
    <w:p w14:paraId="5A4D95D8">
      <w:pPr>
        <w:bidi w:val="0"/>
        <w:jc w:val="both"/>
        <w:rPr>
          <w:rFonts w:hint="default"/>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
    <w:altName w:val="宋体"/>
    <w:panose1 w:val="00000000000000000000"/>
    <w:charset w:val="86"/>
    <w:family w:val="roman"/>
    <w:pitch w:val="default"/>
    <w:sig w:usb0="00000000" w:usb1="00000000" w:usb2="00000010" w:usb3="00000000" w:csb0="00040000" w:csb1="00000000"/>
  </w:font>
  <w:font w:name="FangSong_GB2312">
    <w:altName w:val="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8FCA">
    <w:pPr>
      <w:pStyle w:val="2"/>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2166E">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Qmxt0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SZ4+QEVZd4HycHjlB1qa2Q/kTKyHNtr0Jz6M4iTu+SquGpDJdGm9Wq9LCkmKzQfCL+6vhwj4RnnL&#10;klHzSNPLoorTO8AxdU5J1Zy/1cbkCRr3l4Mwk6dIvY89JguH/TAR2vvmTHzoGVCdzscvnPW0BDV3&#10;tPOcmbeONE77MhtxNvazIZykizVHzkbzNY57dQxRHzrCXebmI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UJsbdAQAAvgMAAA4AAAAAAAAA&#10;AQAgAAAAHgEAAGRycy9lMm9Eb2MueG1sUEsFBgAAAAAGAAYAWQEAAG0FAAAAAA==&#10;">
              <v:fill on="f" focussize="0,0"/>
              <v:stroke on="f"/>
              <v:imagedata o:title=""/>
              <o:lock v:ext="edit" aspectratio="f"/>
              <v:textbox inset="0mm,0mm,0mm,0mm" style="mso-fit-shape-to-text:t;">
                <w:txbxContent>
                  <w:p w14:paraId="0772166E">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2E1YWIwOTNjZTA5NDA2OGQ2YTFlYTJmMjY4YjYifQ=="/>
  </w:docVars>
  <w:rsids>
    <w:rsidRoot w:val="00172A27"/>
    <w:rsid w:val="00447405"/>
    <w:rsid w:val="01EB7790"/>
    <w:rsid w:val="0E2F1107"/>
    <w:rsid w:val="11056D1C"/>
    <w:rsid w:val="1FAA285E"/>
    <w:rsid w:val="2B2A7653"/>
    <w:rsid w:val="2DD41AF8"/>
    <w:rsid w:val="332C6FB0"/>
    <w:rsid w:val="3776777C"/>
    <w:rsid w:val="39B13B05"/>
    <w:rsid w:val="3EC314F9"/>
    <w:rsid w:val="410B437D"/>
    <w:rsid w:val="45B10ED8"/>
    <w:rsid w:val="4CD9638C"/>
    <w:rsid w:val="4FEB6B02"/>
    <w:rsid w:val="55B607CD"/>
    <w:rsid w:val="64673153"/>
    <w:rsid w:val="648A0240"/>
    <w:rsid w:val="65644F35"/>
    <w:rsid w:val="669776DC"/>
    <w:rsid w:val="75D4756D"/>
    <w:rsid w:val="7E5E2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lang w:val="en-US"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4">
    <w:name w:val="footnote text"/>
    <w:basedOn w:val="1"/>
    <w:next w:val="1"/>
    <w:uiPriority w:val="0"/>
    <w:pPr>
      <w:snapToGrid w:val="0"/>
      <w:jc w:val="left"/>
    </w:pPr>
    <w:rPr>
      <w:sz w:val="32"/>
      <w:lang w:val="en-US" w:eastAsia="zh-CN"/>
    </w:rPr>
  </w:style>
  <w:style w:type="paragraph" w:styleId="5">
    <w:name w:val="Normal (Web)"/>
    <w:basedOn w:val="1"/>
    <w:qFormat/>
    <w:uiPriority w:val="99"/>
    <w:pPr>
      <w:spacing w:before="100" w:beforeAutospacing="1" w:after="100" w:afterAutospacing="1"/>
      <w:jc w:val="left"/>
    </w:pPr>
    <w:rPr>
      <w:kern w:val="0"/>
      <w:sz w:val="24"/>
      <w:szCs w:val="24"/>
    </w:rPr>
  </w:style>
  <w:style w:type="paragraph" w:customStyle="1" w:styleId="8">
    <w:name w:val="正文缩进 + 首行缩进:  2 字符"/>
    <w:basedOn w:val="1"/>
    <w:uiPriority w:val="0"/>
    <w:pPr>
      <w:spacing w:line="560" w:lineRule="exact"/>
      <w:ind w:firstLine="640"/>
      <w:jc w:val="both"/>
    </w:pPr>
    <w:rPr>
      <w:rFonts w:ascii="仿宋" w:hAnsi="仿宋" w:eastAsia="仿宋" w:cs="宋体"/>
      <w:sz w:val="32"/>
      <w:szCs w:val="20"/>
      <w:lang w:val="en-US" w:eastAsia="zh-CN"/>
    </w:rPr>
  </w:style>
  <w:style w:type="paragraph" w:customStyle="1" w:styleId="9">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
    <w:name w:val="样式1"/>
    <w:basedOn w:val="1"/>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2751</Words>
  <Characters>3544</Characters>
  <Lines>0</Lines>
  <Paragraphs>0</Paragraphs>
  <TotalTime>38</TotalTime>
  <ScaleCrop>false</ScaleCrop>
  <LinksUpToDate>false</LinksUpToDate>
  <CharactersWithSpaces>3594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人间值得</cp:lastModifiedBy>
  <cp:lastPrinted>2025-09-18T01:36:10Z</cp:lastPrinted>
  <dcterms:modified xsi:type="dcterms:W3CDTF">2025-09-25T07:32:13Z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9AAB3467D57A449CA2E15A3F841947DD_13</vt:lpwstr>
  </property>
  <property fmtid="{D5CDD505-2E9C-101B-9397-08002B2CF9AE}" pid="4" name="KSOTemplateDocerSaveRecord">
    <vt:lpwstr>eyJoZGlkIjoiZWU0ZGQwY2Y5YjhjMWFlMGIzMTM1ZTIzNzU0ZDFmN2QiLCJ1c2VySWQiOiI5NzE4ODMxMTYifQ==</vt:lpwstr>
  </property>
</Properties>
</file>