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000000"/>
          <w:sz w:val="44"/>
          <w:szCs w:val="44"/>
          <w:shd w:val="clear" w:color="auto" w:fill="FFFFFF"/>
          <w:lang w:eastAsia="zh-CN"/>
        </w:rPr>
      </w:pPr>
      <w:r>
        <w:rPr>
          <w:rFonts w:hint="eastAsia" w:ascii="方正小标宋简体" w:hAnsi="方正小标宋简体" w:eastAsia="方正小标宋简体" w:cs="方正小标宋简体"/>
          <w:color w:val="000000"/>
          <w:sz w:val="44"/>
          <w:szCs w:val="44"/>
          <w:shd w:val="clear" w:color="auto" w:fill="FFFFFF"/>
          <w:lang w:eastAsia="zh-CN"/>
        </w:rPr>
        <w:t>天门市公共资源交易监督</w:t>
      </w:r>
      <w:bookmarkStart w:id="0" w:name="_GoBack"/>
      <w:bookmarkEnd w:id="0"/>
      <w:r>
        <w:rPr>
          <w:rFonts w:hint="eastAsia" w:ascii="方正小标宋简体" w:hAnsi="方正小标宋简体" w:eastAsia="方正小标宋简体" w:cs="方正小标宋简体"/>
          <w:color w:val="000000"/>
          <w:sz w:val="44"/>
          <w:szCs w:val="44"/>
          <w:shd w:val="clear" w:color="auto" w:fill="FFFFFF"/>
          <w:lang w:eastAsia="zh-CN"/>
        </w:rPr>
        <w:t>管理局清理保留文件目录</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color w:val="000000"/>
          <w:sz w:val="32"/>
          <w:szCs w:val="32"/>
          <w:shd w:val="clear" w:color="auto" w:fill="FFFFFF"/>
          <w:lang w:eastAsia="zh-CN"/>
        </w:rPr>
      </w:pPr>
    </w:p>
    <w:tbl>
      <w:tblPr>
        <w:tblStyle w:val="4"/>
        <w:tblW w:w="139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1715"/>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宋体" w:cs="仿宋_GB2312" w:eastAsiaTheme="minorEastAsia"/>
                <w:b/>
                <w:bCs/>
                <w:color w:val="000000"/>
                <w:kern w:val="0"/>
                <w:sz w:val="32"/>
                <w:szCs w:val="32"/>
                <w:vertAlign w:val="baseline"/>
                <w:lang w:val="en-US" w:eastAsia="zh-CN"/>
              </w:rPr>
            </w:pPr>
            <w:r>
              <w:rPr>
                <w:rFonts w:hint="eastAsia" w:ascii="仿宋_GB2312" w:hAnsi="宋体" w:cs="仿宋_GB2312"/>
                <w:b/>
                <w:bCs/>
                <w:color w:val="000000"/>
                <w:kern w:val="0"/>
                <w:sz w:val="32"/>
                <w:szCs w:val="32"/>
                <w:vertAlign w:val="baseline"/>
                <w:lang w:val="en-US" w:eastAsia="zh-CN"/>
              </w:rPr>
              <w:t>序号</w:t>
            </w:r>
          </w:p>
        </w:tc>
        <w:tc>
          <w:tcPr>
            <w:tcW w:w="1171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宋体" w:cs="仿宋_GB2312" w:eastAsiaTheme="minorEastAsia"/>
                <w:b/>
                <w:bCs/>
                <w:color w:val="000000"/>
                <w:kern w:val="0"/>
                <w:sz w:val="32"/>
                <w:szCs w:val="32"/>
                <w:vertAlign w:val="baseline"/>
                <w:lang w:val="en-US" w:eastAsia="zh-CN"/>
              </w:rPr>
            </w:pPr>
            <w:r>
              <w:rPr>
                <w:rFonts w:hint="eastAsia" w:ascii="仿宋_GB2312" w:hAnsi="宋体" w:cs="仿宋_GB2312"/>
                <w:b/>
                <w:bCs/>
                <w:color w:val="000000"/>
                <w:kern w:val="0"/>
                <w:sz w:val="32"/>
                <w:szCs w:val="32"/>
                <w:vertAlign w:val="baseline"/>
                <w:lang w:val="en-US" w:eastAsia="zh-CN"/>
              </w:rPr>
              <w:t>文件名称</w:t>
            </w:r>
          </w:p>
        </w:tc>
        <w:tc>
          <w:tcPr>
            <w:tcW w:w="134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宋体" w:cs="仿宋_GB2312"/>
                <w:b/>
                <w:bCs/>
                <w:color w:val="000000"/>
                <w:kern w:val="0"/>
                <w:sz w:val="32"/>
                <w:szCs w:val="32"/>
                <w:vertAlign w:val="baseline"/>
                <w:lang w:val="en-US" w:eastAsia="zh-CN"/>
              </w:rPr>
            </w:pPr>
            <w:r>
              <w:rPr>
                <w:rFonts w:hint="eastAsia" w:ascii="仿宋_GB2312" w:hAnsi="宋体" w:cs="仿宋_GB2312"/>
                <w:b/>
                <w:bCs/>
                <w:color w:val="000000"/>
                <w:kern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1</w:t>
            </w:r>
          </w:p>
        </w:tc>
        <w:tc>
          <w:tcPr>
            <w:tcW w:w="117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市公共资源交易管理委员办公室关于进一步规范招标代理活动的通知</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2</w:t>
            </w:r>
          </w:p>
        </w:tc>
        <w:tc>
          <w:tcPr>
            <w:tcW w:w="117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关于进一步加强招标项目合同备案管理的通知</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3</w:t>
            </w:r>
          </w:p>
        </w:tc>
        <w:tc>
          <w:tcPr>
            <w:tcW w:w="117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关于取消招标投标环节中部分审批和前置审查事项的通知</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4</w:t>
            </w:r>
          </w:p>
        </w:tc>
        <w:tc>
          <w:tcPr>
            <w:tcW w:w="117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关于对“五个必需”的项目建立快速招投标机制的通知</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5</w:t>
            </w:r>
          </w:p>
        </w:tc>
        <w:tc>
          <w:tcPr>
            <w:tcW w:w="117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关于进一步加强建设工程招投标监督管理工作的意见（试行）</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6</w:t>
            </w:r>
          </w:p>
        </w:tc>
        <w:tc>
          <w:tcPr>
            <w:tcW w:w="117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天门市公共资源交易监督管理局投诉处理规程</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7</w:t>
            </w:r>
          </w:p>
        </w:tc>
        <w:tc>
          <w:tcPr>
            <w:tcW w:w="117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关于在房屋建筑和市政工程施工项目开展报价清单合理性分析、低于成本价分析和不平衡报价扣分的通知</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8</w:t>
            </w:r>
          </w:p>
        </w:tc>
        <w:tc>
          <w:tcPr>
            <w:tcW w:w="117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关于印发《天门市房屋建筑和市政基础设施工程施工招标“评定分离”改革实施细则（试行）》的通知</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9</w:t>
            </w:r>
          </w:p>
        </w:tc>
        <w:tc>
          <w:tcPr>
            <w:tcW w:w="117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关于《天门市房屋建筑和市政基础设施工程施工招标“评定分离”改革实施细则（试行）》补充修正的通知</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10</w:t>
            </w:r>
          </w:p>
        </w:tc>
        <w:tc>
          <w:tcPr>
            <w:tcW w:w="117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rPr>
              <w:t>关于进一步加强建设工程招投标事中事后监管工作的意见</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11</w:t>
            </w:r>
          </w:p>
        </w:tc>
        <w:tc>
          <w:tcPr>
            <w:tcW w:w="117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关于建立招标计划提前发布制度的通知</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12</w:t>
            </w:r>
          </w:p>
        </w:tc>
        <w:tc>
          <w:tcPr>
            <w:tcW w:w="117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关于投标保证金有关事项的通知</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13</w:t>
            </w:r>
          </w:p>
        </w:tc>
        <w:tc>
          <w:tcPr>
            <w:tcW w:w="117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天门市工程建设招标代理机构及从业人员信用评价管理实施细则（试行）</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left"/>
        <w:textAlignment w:val="auto"/>
        <w:rPr>
          <w:rFonts w:hint="default" w:ascii="仿宋" w:hAnsi="仿宋" w:eastAsia="仿宋" w:cs="仿宋"/>
          <w:sz w:val="32"/>
          <w:szCs w:val="32"/>
          <w:lang w:val="en-US" w:eastAsia="zh-CN"/>
        </w:rPr>
      </w:pPr>
    </w:p>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22D26"/>
    <w:rsid w:val="1DF22D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2023-08-02T09:41:00Z</dcterms:created>
  <dc:creator>lenovo</dc:creator>
  <cp:lastModifiedBy>lenovo</cp:lastModifiedBy>
  <dcterms:modified xsi:type="dcterms:W3CDTF">2023-08-02T09:41:57Z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2052-10.8.0.5685</vt:lpwstr>
  </property>
</Properties>
</file>