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85" w:line="360" w:lineRule="auto"/>
        <w:jc w:val="center"/>
        <w:rPr>
          <w:rFonts w:hint="eastAsia" w:ascii="微软雅黑" w:hAnsi="微软雅黑" w:eastAsia="微软雅黑" w:cs="微软雅黑"/>
          <w:spacing w:val="13"/>
          <w:sz w:val="52"/>
          <w:szCs w:val="52"/>
        </w:rPr>
      </w:pPr>
      <w:r>
        <w:rPr>
          <w:rFonts w:hint="eastAsia" w:ascii="微软雅黑" w:hAnsi="微软雅黑" w:eastAsia="微软雅黑" w:cs="微软雅黑"/>
          <w:spacing w:val="13"/>
          <w:sz w:val="52"/>
          <w:szCs w:val="52"/>
        </w:rPr>
        <w:t>天门市网上中介超市</w:t>
      </w:r>
    </w:p>
    <w:p>
      <w:pPr>
        <w:spacing w:before="185" w:line="360" w:lineRule="auto"/>
        <w:jc w:val="center"/>
        <w:rPr>
          <w:rFonts w:ascii="微软雅黑" w:hAnsi="微软雅黑" w:eastAsia="微软雅黑" w:cs="微软雅黑"/>
          <w:sz w:val="52"/>
          <w:szCs w:val="52"/>
        </w:rPr>
      </w:pPr>
      <w:r>
        <w:rPr>
          <w:rFonts w:ascii="微软雅黑" w:hAnsi="微软雅黑" w:eastAsia="微软雅黑" w:cs="微软雅黑"/>
          <w:spacing w:val="6"/>
          <w:sz w:val="52"/>
          <w:szCs w:val="52"/>
        </w:rPr>
        <w:t>中</w:t>
      </w:r>
      <w:r>
        <w:rPr>
          <w:rFonts w:ascii="微软雅黑" w:hAnsi="微软雅黑" w:eastAsia="微软雅黑" w:cs="微软雅黑"/>
          <w:spacing w:val="5"/>
          <w:sz w:val="52"/>
          <w:szCs w:val="52"/>
        </w:rPr>
        <w:t>介机构操作手册</w:t>
      </w:r>
    </w:p>
    <w:p>
      <w:pPr>
        <w:spacing w:before="232" w:line="360" w:lineRule="auto"/>
        <w:outlineLvl w:val="0"/>
        <w:rPr>
          <w:rFonts w:ascii="Times New Roman" w:hAnsi="Times New Roman" w:eastAsia="Times New Roman" w:cs="Times New Roman"/>
          <w:b/>
          <w:bCs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1"/>
          <w:sz w:val="24"/>
          <w:szCs w:val="24"/>
        </w:rPr>
        <w:t xml:space="preserve">一、 </w:t>
      </w:r>
      <w:r>
        <w:rPr>
          <w:rFonts w:hint="eastAsia" w:ascii="Times New Roman" w:hAnsi="Times New Roman" w:eastAsia="宋体" w:cs="Times New Roman"/>
          <w:b/>
          <w:bCs/>
          <w:spacing w:val="1"/>
          <w:sz w:val="24"/>
          <w:szCs w:val="24"/>
          <w:lang w:val="en-US" w:eastAsia="zh-CN"/>
        </w:rPr>
        <w:t>中介</w:t>
      </w:r>
      <w:r>
        <w:rPr>
          <w:rFonts w:ascii="黑体" w:hAnsi="黑体" w:eastAsia="黑体" w:cs="黑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机构</w:t>
      </w:r>
      <w:r>
        <w:rPr>
          <w:rFonts w:hint="eastAsia" w:ascii="黑体" w:hAnsi="黑体" w:eastAsia="黑体" w:cs="黑体"/>
          <w:spacing w:val="-2"/>
          <w:sz w:val="24"/>
          <w:szCs w:val="24"/>
          <w:lang w:val="en-US" w:eastAsia="zh-CN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入驻</w:t>
      </w:r>
      <w:bookmarkStart w:id="0" w:name="_GoBack"/>
      <w:bookmarkEnd w:id="0"/>
      <w:r>
        <w:rPr>
          <w:rFonts w:hint="eastAsia" w:ascii="黑体" w:hAnsi="黑体" w:eastAsia="黑体" w:cs="黑体"/>
          <w:spacing w:val="-2"/>
          <w:sz w:val="24"/>
          <w:szCs w:val="24"/>
          <w:lang w:val="en-US" w:eastAsia="zh-CN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（</w:t>
      </w:r>
      <w:r>
        <w:rPr>
          <w:rFonts w:ascii="黑体" w:hAnsi="黑体" w:eastAsia="黑体" w:cs="黑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注册登录</w:t>
      </w:r>
      <w:r>
        <w:rPr>
          <w:rFonts w:hint="eastAsia" w:ascii="黑体" w:hAnsi="黑体" w:eastAsia="黑体" w:cs="黑体"/>
          <w:spacing w:val="-2"/>
          <w:sz w:val="24"/>
          <w:szCs w:val="24"/>
          <w:lang w:val="en-US" w:eastAsia="zh-CN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  <w:r>
        <w:rPr>
          <w:rFonts w:ascii="黑体" w:hAnsi="黑体" w:eastAsia="黑体" w:cs="黑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流程</w:t>
      </w:r>
    </w:p>
    <w:p>
      <w:pPr>
        <w:keepNext w:val="0"/>
        <w:keepLines w:val="0"/>
        <w:pageBreakBefore w:val="0"/>
        <w:widowControl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360" w:lineRule="auto"/>
        <w:ind w:right="0" w:firstLine="500" w:firstLineChars="0"/>
        <w:textAlignment w:val="center"/>
        <w:rPr>
          <w:rFonts w:hint="default" w:ascii="宋体" w:hAnsi="宋体" w:eastAsia="宋体" w:cs="宋体"/>
          <w:spacing w:val="-1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pacing w:val="-1"/>
          <w:sz w:val="24"/>
          <w:szCs w:val="24"/>
        </w:rPr>
        <w:t>委托机构进入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中介超市</w:t>
      </w:r>
      <w:r>
        <w:rPr>
          <w:rFonts w:ascii="宋体" w:hAnsi="宋体" w:eastAsia="宋体" w:cs="宋体"/>
          <w:spacing w:val="-1"/>
          <w:sz w:val="24"/>
          <w:szCs w:val="24"/>
        </w:rPr>
        <w:fldChar w:fldCharType="begin"/>
      </w:r>
      <w:r>
        <w:rPr>
          <w:rFonts w:ascii="宋体" w:hAnsi="宋体" w:eastAsia="宋体" w:cs="宋体"/>
          <w:spacing w:val="-1"/>
          <w:sz w:val="24"/>
          <w:szCs w:val="24"/>
        </w:rPr>
        <w:instrText xml:space="preserve"> HYPERLINK "http://219.138.150.221:8088/mcmhwz/epointzjcs/pages/default/index" </w:instrText>
      </w:r>
      <w:r>
        <w:rPr>
          <w:rFonts w:ascii="宋体" w:hAnsi="宋体" w:eastAsia="宋体" w:cs="宋体"/>
          <w:spacing w:val="-1"/>
          <w:sz w:val="24"/>
          <w:szCs w:val="24"/>
        </w:rPr>
        <w:fldChar w:fldCharType="separate"/>
      </w:r>
      <w:r>
        <w:rPr>
          <w:rFonts w:ascii="宋体" w:hAnsi="宋体" w:eastAsia="宋体" w:cs="宋体"/>
          <w:spacing w:val="-1"/>
          <w:sz w:val="24"/>
          <w:szCs w:val="24"/>
        </w:rPr>
        <w:t>首页</w:t>
      </w:r>
      <w:r>
        <w:rPr>
          <w:rFonts w:ascii="宋体" w:hAnsi="宋体" w:eastAsia="宋体" w:cs="宋体"/>
          <w:spacing w:val="-1"/>
          <w:sz w:val="24"/>
          <w:szCs w:val="24"/>
        </w:rPr>
        <w:fldChar w:fldCharType="end"/>
      </w:r>
      <w:r>
        <w:rPr>
          <w:rFonts w:ascii="宋体" w:hAnsi="宋体" w:eastAsia="宋体" w:cs="宋体"/>
          <w:spacing w:val="-1"/>
          <w:sz w:val="24"/>
          <w:szCs w:val="24"/>
        </w:rPr>
        <w:t>，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系统地址</w:t>
      </w:r>
      <w:r>
        <w:rPr>
          <w:rFonts w:ascii="宋体" w:hAnsi="宋体" w:eastAsia="宋体" w:cs="宋体"/>
          <w:spacing w:val="-1"/>
          <w:sz w:val="24"/>
          <w:szCs w:val="24"/>
        </w:rPr>
        <w:t>：</w:t>
      </w:r>
      <w:r>
        <w:rPr>
          <w:rFonts w:hint="eastAsia" w:ascii="宋体" w:hAnsi="宋体" w:eastAsia="宋体" w:cs="宋体"/>
          <w:spacing w:val="-1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pacing w:val="-1"/>
          <w:sz w:val="24"/>
          <w:szCs w:val="24"/>
        </w:rPr>
        <w:instrText xml:space="preserve"> HYPERLINK "http://221.233.243.136:8090/zjcsmhwz/epointzjcs/pages/supermarket/supermarket" </w:instrText>
      </w:r>
      <w:r>
        <w:rPr>
          <w:rFonts w:hint="eastAsia" w:ascii="宋体" w:hAnsi="宋体" w:eastAsia="宋体" w:cs="宋体"/>
          <w:spacing w:val="-1"/>
          <w:sz w:val="24"/>
          <w:szCs w:val="24"/>
        </w:rPr>
        <w:fldChar w:fldCharType="separate"/>
      </w:r>
      <w:r>
        <w:rPr>
          <w:rStyle w:val="5"/>
          <w:rFonts w:hint="eastAsia" w:ascii="宋体" w:hAnsi="宋体" w:eastAsia="宋体" w:cs="宋体"/>
          <w:spacing w:val="-1"/>
          <w:sz w:val="24"/>
          <w:szCs w:val="24"/>
        </w:rPr>
        <w:t>http://221.233.243.136:8090/zjcsmhwz/</w:t>
      </w:r>
      <w:r>
        <w:rPr>
          <w:rFonts w:hint="eastAsia" w:ascii="宋体" w:hAnsi="宋体" w:eastAsia="宋体" w:cs="宋体"/>
          <w:spacing w:val="-1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点击“登录”按钮。</w:t>
      </w:r>
    </w:p>
    <w:p>
      <w:pPr>
        <w:keepNext w:val="0"/>
        <w:keepLines w:val="0"/>
        <w:pageBreakBefore w:val="0"/>
        <w:widowControl/>
        <w:kinsoku w:val="0"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auto"/>
        <w:jc w:val="center"/>
        <w:textAlignment w:val="baseline"/>
      </w:pPr>
      <w:r>
        <w:drawing>
          <wp:inline distT="0" distB="0" distL="114300" distR="114300">
            <wp:extent cx="5266690" cy="134366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360" w:lineRule="auto"/>
        <w:ind w:right="0" w:firstLine="500" w:firstLineChars="0"/>
        <w:textAlignment w:val="center"/>
        <w:rPr>
          <w:rFonts w:ascii="宋体" w:hAnsi="宋体" w:eastAsia="宋体" w:cs="宋体"/>
          <w:spacing w:val="-2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在</w:t>
      </w:r>
      <w:r>
        <w:rPr>
          <w:rFonts w:hint="eastAsia" w:ascii="宋体" w:hAnsi="宋体" w:eastAsia="宋体" w:cs="宋体"/>
          <w:spacing w:val="-9"/>
          <w:sz w:val="24"/>
          <w:szCs w:val="24"/>
          <w:lang w:val="en-US" w:eastAsia="zh-CN"/>
        </w:rPr>
        <w:t>登录</w:t>
      </w:r>
      <w:r>
        <w:rPr>
          <w:rFonts w:ascii="宋体" w:hAnsi="宋体" w:eastAsia="宋体" w:cs="宋体"/>
          <w:spacing w:val="-9"/>
          <w:sz w:val="24"/>
          <w:szCs w:val="24"/>
        </w:rPr>
        <w:t>界面用法人账号密码登录，如果没有企业法人账号，点击</w:t>
      </w:r>
      <w:r>
        <w:rPr>
          <w:rFonts w:hint="eastAsia" w:ascii="宋体" w:hAnsi="宋体" w:eastAsia="宋体" w:cs="宋体"/>
          <w:spacing w:val="-9"/>
          <w:sz w:val="24"/>
          <w:szCs w:val="24"/>
          <w:lang w:eastAsia="zh-CN"/>
        </w:rPr>
        <w:t>“</w:t>
      </w:r>
      <w:r>
        <w:rPr>
          <w:rFonts w:ascii="宋体" w:hAnsi="宋体" w:eastAsia="宋体" w:cs="宋体"/>
          <w:spacing w:val="-9"/>
          <w:sz w:val="24"/>
          <w:szCs w:val="24"/>
        </w:rPr>
        <w:t>新用户注</w:t>
      </w:r>
      <w:r>
        <w:rPr>
          <w:rFonts w:ascii="宋体" w:hAnsi="宋体" w:eastAsia="宋体" w:cs="宋体"/>
          <w:spacing w:val="4"/>
          <w:sz w:val="24"/>
          <w:szCs w:val="24"/>
        </w:rPr>
        <w:t>册</w:t>
      </w:r>
      <w:r>
        <w:rPr>
          <w:rFonts w:hint="eastAsia" w:ascii="宋体" w:hAnsi="宋体" w:eastAsia="宋体" w:cs="宋体"/>
          <w:spacing w:val="-9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spacing w:val="4"/>
          <w:sz w:val="24"/>
          <w:szCs w:val="24"/>
        </w:rPr>
        <w:t>；如果显示账号</w:t>
      </w:r>
      <w:r>
        <w:rPr>
          <w:rFonts w:ascii="宋体" w:hAnsi="宋体" w:eastAsia="宋体" w:cs="宋体"/>
          <w:spacing w:val="2"/>
          <w:sz w:val="24"/>
          <w:szCs w:val="24"/>
        </w:rPr>
        <w:t>已注册，可</w:t>
      </w:r>
      <w:r>
        <w:rPr>
          <w:rFonts w:hint="eastAsia" w:ascii="宋体" w:hAnsi="宋体" w:eastAsia="宋体" w:cs="宋体"/>
          <w:spacing w:val="2"/>
          <w:sz w:val="24"/>
          <w:szCs w:val="24"/>
          <w:lang w:val="en-US" w:eastAsia="zh-CN"/>
        </w:rPr>
        <w:t>点击“忘记密码”</w:t>
      </w:r>
      <w:r>
        <w:rPr>
          <w:rFonts w:ascii="宋体" w:hAnsi="宋体" w:eastAsia="宋体" w:cs="宋体"/>
          <w:spacing w:val="2"/>
          <w:sz w:val="24"/>
          <w:szCs w:val="24"/>
        </w:rPr>
        <w:t>根据注册法人</w:t>
      </w:r>
      <w:r>
        <w:rPr>
          <w:rFonts w:hint="eastAsia" w:ascii="宋体" w:hAnsi="宋体" w:eastAsia="宋体" w:cs="宋体"/>
          <w:spacing w:val="2"/>
          <w:sz w:val="24"/>
          <w:szCs w:val="24"/>
          <w:lang w:val="en-US" w:eastAsia="zh-CN"/>
        </w:rPr>
        <w:t>的</w:t>
      </w:r>
      <w:r>
        <w:rPr>
          <w:rFonts w:ascii="宋体" w:hAnsi="宋体" w:eastAsia="宋体" w:cs="宋体"/>
          <w:spacing w:val="2"/>
          <w:sz w:val="24"/>
          <w:szCs w:val="24"/>
        </w:rPr>
        <w:t>手机号找回密码；如果法人手机号</w:t>
      </w:r>
      <w:r>
        <w:rPr>
          <w:rFonts w:ascii="宋体" w:hAnsi="宋体" w:eastAsia="宋体" w:cs="宋体"/>
          <w:spacing w:val="-4"/>
          <w:sz w:val="24"/>
          <w:szCs w:val="24"/>
        </w:rPr>
        <w:t>或者法</w:t>
      </w:r>
      <w:r>
        <w:rPr>
          <w:rFonts w:ascii="宋体" w:hAnsi="宋体" w:eastAsia="宋体" w:cs="宋体"/>
          <w:spacing w:val="-3"/>
          <w:sz w:val="24"/>
          <w:szCs w:val="24"/>
        </w:rPr>
        <w:t>人</w:t>
      </w:r>
      <w:r>
        <w:rPr>
          <w:rFonts w:ascii="宋体" w:hAnsi="宋体" w:eastAsia="宋体" w:cs="宋体"/>
          <w:spacing w:val="-2"/>
          <w:sz w:val="24"/>
          <w:szCs w:val="24"/>
        </w:rPr>
        <w:t>更换，可</w:t>
      </w:r>
      <w:r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  <w:t>点击“</w:t>
      </w:r>
      <w:r>
        <w:rPr>
          <w:rFonts w:ascii="宋体" w:hAnsi="宋体" w:eastAsia="宋体" w:cs="宋体"/>
          <w:spacing w:val="-2"/>
          <w:sz w:val="24"/>
          <w:szCs w:val="24"/>
        </w:rPr>
        <w:t>账号申诉</w:t>
      </w:r>
      <w:r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  <w:t>”进行修改</w:t>
      </w:r>
      <w:r>
        <w:rPr>
          <w:rFonts w:ascii="宋体" w:hAnsi="宋体" w:eastAsia="宋体" w:cs="宋体"/>
          <w:spacing w:val="-2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360" w:lineRule="auto"/>
        <w:ind w:right="0"/>
        <w:jc w:val="both"/>
        <w:textAlignment w:val="center"/>
      </w:pPr>
      <w:r>
        <w:drawing>
          <wp:inline distT="0" distB="0" distL="114300" distR="114300">
            <wp:extent cx="5393690" cy="2241550"/>
            <wp:effectExtent l="0" t="0" r="1270" b="13970"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360" w:lineRule="auto"/>
        <w:ind w:right="0" w:firstLine="500" w:firstLineChars="0"/>
        <w:jc w:val="both"/>
        <w:textAlignment w:val="center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pacing w:val="-12"/>
          <w:sz w:val="24"/>
          <w:szCs w:val="24"/>
        </w:rPr>
        <w:t>登</w:t>
      </w:r>
      <w:r>
        <w:rPr>
          <w:rFonts w:ascii="宋体" w:hAnsi="宋体" w:eastAsia="宋体" w:cs="宋体"/>
          <w:spacing w:val="-8"/>
          <w:sz w:val="24"/>
          <w:szCs w:val="24"/>
        </w:rPr>
        <w:t>录</w:t>
      </w:r>
      <w:r>
        <w:rPr>
          <w:rFonts w:ascii="宋体" w:hAnsi="宋体" w:eastAsia="宋体" w:cs="宋体"/>
          <w:spacing w:val="-6"/>
          <w:sz w:val="24"/>
          <w:szCs w:val="24"/>
        </w:rPr>
        <w:t>成功后，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点击右上角企业名称，进入企业服务空间界面：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360" w:lineRule="auto"/>
        <w:ind w:right="0"/>
        <w:jc w:val="both"/>
        <w:textAlignment w:val="center"/>
      </w:pPr>
      <w:r>
        <w:drawing>
          <wp:inline distT="0" distB="0" distL="114300" distR="114300">
            <wp:extent cx="5320665" cy="1369695"/>
            <wp:effectExtent l="0" t="0" r="1333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360" w:lineRule="auto"/>
        <w:ind w:right="0" w:firstLine="426" w:firstLineChars="0"/>
        <w:textAlignment w:val="center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点击切换身份：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360" w:lineRule="auto"/>
        <w:ind w:right="0"/>
        <w:textAlignment w:val="center"/>
      </w:pPr>
      <w:r>
        <w:drawing>
          <wp:inline distT="0" distB="0" distL="114300" distR="114300">
            <wp:extent cx="5320665" cy="2415540"/>
            <wp:effectExtent l="0" t="0" r="13335" b="762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360" w:lineRule="auto"/>
        <w:ind w:right="0" w:firstLine="426" w:firstLineChars="0"/>
        <w:textAlignment w:val="center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选择中介机构：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360" w:lineRule="auto"/>
        <w:ind w:right="0"/>
        <w:jc w:val="both"/>
        <w:textAlignment w:val="center"/>
        <w:rPr>
          <w:rFonts w:ascii="Arial"/>
          <w:sz w:val="21"/>
        </w:rPr>
      </w:pPr>
      <w:r>
        <w:drawing>
          <wp:inline distT="0" distB="0" distL="114300" distR="114300">
            <wp:extent cx="5317490" cy="2466975"/>
            <wp:effectExtent l="0" t="0" r="1270" b="190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32" w:line="360" w:lineRule="auto"/>
        <w:outlineLvl w:val="0"/>
        <w:rPr>
          <w:rFonts w:ascii="Times New Roman" w:hAnsi="Times New Roman" w:eastAsia="Times New Roman" w:cs="Times New Roman"/>
          <w:b/>
          <w:bCs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1"/>
          <w:sz w:val="24"/>
          <w:szCs w:val="24"/>
        </w:rPr>
        <w:t>二、 信息维护</w:t>
      </w:r>
    </w:p>
    <w:p>
      <w:pPr>
        <w:spacing w:before="232" w:line="360" w:lineRule="auto"/>
        <w:outlineLvl w:val="1"/>
        <w:rPr>
          <w:rFonts w:ascii="楷体" w:hAnsi="楷体" w:eastAsia="楷体" w:cs="楷体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1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.1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楷体" w:hAnsi="楷体" w:eastAsia="楷体" w:cs="楷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基本信息</w:t>
      </w:r>
    </w:p>
    <w:p>
      <w:pPr>
        <w:spacing w:before="78" w:line="360" w:lineRule="auto"/>
        <w:ind w:firstLine="50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pacing w:val="-12"/>
          <w:sz w:val="24"/>
          <w:szCs w:val="24"/>
        </w:rPr>
        <w:t>首次</w:t>
      </w:r>
      <w:r>
        <w:rPr>
          <w:rFonts w:ascii="宋体" w:hAnsi="宋体" w:eastAsia="宋体" w:cs="宋体"/>
          <w:spacing w:val="-6"/>
          <w:sz w:val="24"/>
          <w:szCs w:val="24"/>
        </w:rPr>
        <w:t>登录</w:t>
      </w:r>
      <w:r>
        <w:rPr>
          <w:rFonts w:ascii="宋体" w:hAnsi="宋体" w:eastAsia="宋体" w:cs="宋体"/>
          <w:spacing w:val="-2"/>
          <w:sz w:val="24"/>
          <w:szCs w:val="24"/>
        </w:rPr>
        <w:t>需要先维护基本信</w:t>
      </w:r>
      <w:r>
        <w:rPr>
          <w:rFonts w:ascii="宋体" w:hAnsi="宋体" w:eastAsia="宋体" w:cs="宋体"/>
          <w:spacing w:val="-1"/>
          <w:sz w:val="24"/>
          <w:szCs w:val="24"/>
        </w:rPr>
        <w:t>息，</w:t>
      </w:r>
      <w:r>
        <w:rPr>
          <w:rFonts w:ascii="宋体" w:hAnsi="宋体" w:eastAsia="宋体" w:cs="宋体"/>
          <w:spacing w:val="-6"/>
          <w:sz w:val="24"/>
          <w:szCs w:val="24"/>
        </w:rPr>
        <w:t>点击左侧“用户中心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&gt;</w:t>
      </w:r>
      <w:r>
        <w:rPr>
          <w:rFonts w:ascii="宋体" w:hAnsi="宋体" w:eastAsia="宋体" w:cs="宋体"/>
          <w:spacing w:val="-6"/>
          <w:sz w:val="24"/>
          <w:szCs w:val="24"/>
        </w:rPr>
        <w:t>信息维护”，进行该账号的基本信息维</w:t>
      </w:r>
      <w:r>
        <w:rPr>
          <w:rFonts w:ascii="宋体" w:hAnsi="宋体" w:eastAsia="宋体" w:cs="宋体"/>
          <w:spacing w:val="-4"/>
          <w:sz w:val="24"/>
          <w:szCs w:val="24"/>
        </w:rPr>
        <w:t>护</w:t>
      </w:r>
      <w:r>
        <w:rPr>
          <w:rFonts w:hint="eastAsia" w:ascii="宋体" w:hAnsi="宋体" w:eastAsia="宋体" w:cs="宋体"/>
          <w:spacing w:val="-4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Arial"/>
          <w:sz w:val="21"/>
        </w:rPr>
      </w:pPr>
    </w:p>
    <w:p>
      <w:pPr>
        <w:spacing w:before="1" w:line="360" w:lineRule="auto"/>
        <w:jc w:val="both"/>
        <w:rPr>
          <w:rFonts w:ascii="Arial"/>
          <w:sz w:val="21"/>
        </w:rPr>
      </w:pPr>
      <w:r>
        <w:drawing>
          <wp:inline distT="0" distB="0" distL="114300" distR="114300">
            <wp:extent cx="5400675" cy="2889885"/>
            <wp:effectExtent l="0" t="0" r="9525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78" w:line="360" w:lineRule="auto"/>
        <w:ind w:left="12" w:firstLine="41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在弹出的信息维护界面维护好企业真实信息，维护好后点击提交</w:t>
      </w:r>
      <w:r>
        <w:rPr>
          <w:rFonts w:hint="eastAsia" w:ascii="宋体" w:hAnsi="宋体" w:eastAsia="宋体" w:cs="宋体"/>
          <w:spacing w:val="-9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pacing w:val="-9"/>
          <w:sz w:val="24"/>
          <w:szCs w:val="24"/>
        </w:rPr>
        <w:t>等</w:t>
      </w:r>
      <w:r>
        <w:rPr>
          <w:rFonts w:ascii="宋体" w:hAnsi="宋体" w:eastAsia="宋体" w:cs="宋体"/>
          <w:spacing w:val="-10"/>
          <w:sz w:val="24"/>
          <w:szCs w:val="24"/>
        </w:rPr>
        <w:t>待</w:t>
      </w:r>
      <w:r>
        <w:rPr>
          <w:rFonts w:ascii="宋体" w:hAnsi="宋体" w:eastAsia="宋体" w:cs="宋体"/>
          <w:spacing w:val="-5"/>
          <w:sz w:val="24"/>
          <w:szCs w:val="24"/>
        </w:rPr>
        <w:t>管理员审核。</w:t>
      </w:r>
    </w:p>
    <w:p>
      <w:pPr>
        <w:spacing w:line="360" w:lineRule="auto"/>
        <w:outlineLvl w:val="1"/>
        <w:rPr>
          <w:rFonts w:ascii="楷体" w:hAnsi="楷体" w:eastAsia="楷体" w:cs="楷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ascii="Times New Roman" w:hAnsi="Times New Roman" w:eastAsia="Times New Roman" w:cs="Times New Roman"/>
          <w:b/>
          <w:bCs/>
          <w:spacing w:val="1"/>
          <w:sz w:val="24"/>
          <w:szCs w:val="24"/>
        </w:rPr>
        <w:t>2.2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楷体" w:hAnsi="楷体" w:eastAsia="楷体" w:cs="楷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资质证书</w:t>
      </w:r>
    </w:p>
    <w:p>
      <w:pPr>
        <w:spacing w:before="233" w:line="360" w:lineRule="auto"/>
        <w:ind w:firstLine="500" w:firstLineChars="0"/>
        <w:jc w:val="both"/>
        <w:rPr>
          <w:rFonts w:ascii="宋体" w:hAnsi="宋体" w:eastAsia="宋体" w:cs="宋体"/>
          <w:spacing w:val="-5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点击【资</w:t>
      </w:r>
      <w:r>
        <w:rPr>
          <w:rFonts w:ascii="宋体" w:hAnsi="宋体" w:eastAsia="宋体" w:cs="宋体"/>
          <w:spacing w:val="-9"/>
          <w:sz w:val="24"/>
          <w:szCs w:val="24"/>
        </w:rPr>
        <w:t>质</w:t>
      </w:r>
      <w:r>
        <w:rPr>
          <w:rFonts w:ascii="宋体" w:hAnsi="宋体" w:eastAsia="宋体" w:cs="宋体"/>
          <w:spacing w:val="-5"/>
          <w:sz w:val="24"/>
          <w:szCs w:val="24"/>
        </w:rPr>
        <w:t>证书】模块，点击【添加资质】，填写企业拥有的资质。</w:t>
      </w:r>
    </w:p>
    <w:p>
      <w:pPr>
        <w:spacing w:before="233" w:line="360" w:lineRule="auto"/>
        <w:jc w:val="both"/>
      </w:pPr>
      <w:r>
        <w:drawing>
          <wp:inline distT="0" distB="0" distL="0" distR="0">
            <wp:extent cx="5273675" cy="176974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3" w:line="360" w:lineRule="auto"/>
        <w:jc w:val="both"/>
      </w:pPr>
    </w:p>
    <w:p>
      <w:pPr>
        <w:spacing w:before="233" w:line="360" w:lineRule="auto"/>
        <w:jc w:val="center"/>
      </w:pPr>
      <w:r>
        <w:drawing>
          <wp:inline distT="0" distB="0" distL="0" distR="0">
            <wp:extent cx="4247515" cy="3396615"/>
            <wp:effectExtent l="0" t="0" r="4445" b="1905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7" w:line="360" w:lineRule="auto"/>
        <w:outlineLvl w:val="1"/>
        <w:rPr>
          <w:rFonts w:ascii="楷体" w:hAnsi="楷体" w:eastAsia="楷体" w:cs="楷体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2.3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楷体" w:hAnsi="楷体" w:eastAsia="楷体" w:cs="楷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可办理服务</w:t>
      </w:r>
    </w:p>
    <w:p>
      <w:pPr>
        <w:spacing w:before="233" w:line="360" w:lineRule="auto"/>
        <w:ind w:firstLine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4"/>
          <w:sz w:val="24"/>
          <w:szCs w:val="24"/>
        </w:rPr>
        <w:t>维护中介机构可办</w:t>
      </w:r>
      <w:r>
        <w:rPr>
          <w:rFonts w:ascii="宋体" w:hAnsi="宋体" w:eastAsia="宋体" w:cs="宋体"/>
          <w:spacing w:val="2"/>
          <w:sz w:val="24"/>
          <w:szCs w:val="24"/>
        </w:rPr>
        <w:t>理的中介事项，提交审核后由管理员审核，审核通过后即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sz w:val="24"/>
          <w:szCs w:val="24"/>
        </w:rPr>
        <w:t>可</w:t>
      </w:r>
      <w:r>
        <w:rPr>
          <w:rFonts w:ascii="宋体" w:hAnsi="宋体" w:eastAsia="宋体" w:cs="宋体"/>
          <w:spacing w:val="-8"/>
          <w:sz w:val="24"/>
          <w:szCs w:val="24"/>
        </w:rPr>
        <w:t>生效。</w:t>
      </w:r>
    </w:p>
    <w:p>
      <w:pPr>
        <w:spacing w:before="1" w:line="360" w:lineRule="auto"/>
        <w:ind w:left="490"/>
        <w:rPr>
          <w:rFonts w:ascii="Arial"/>
          <w:sz w:val="21"/>
        </w:rPr>
      </w:pPr>
      <w:r>
        <w:rPr>
          <w:rFonts w:ascii="宋体" w:hAnsi="宋体" w:eastAsia="宋体" w:cs="宋体"/>
          <w:spacing w:val="-2"/>
          <w:sz w:val="24"/>
          <w:szCs w:val="24"/>
        </w:rPr>
        <w:t>点击【添加中介服务事</w:t>
      </w:r>
      <w:r>
        <w:rPr>
          <w:rFonts w:ascii="宋体" w:hAnsi="宋体" w:eastAsia="宋体" w:cs="宋体"/>
          <w:spacing w:val="-1"/>
          <w:sz w:val="24"/>
          <w:szCs w:val="24"/>
        </w:rPr>
        <w:t>项】</w:t>
      </w:r>
    </w:p>
    <w:p>
      <w:pPr>
        <w:spacing w:line="360" w:lineRule="auto"/>
        <w:ind w:left="15"/>
        <w:rPr>
          <w:position w:val="-124"/>
        </w:rPr>
      </w:pPr>
      <w:r>
        <w:rPr>
          <w:position w:val="-124"/>
        </w:rPr>
        <w:drawing>
          <wp:inline distT="0" distB="0" distL="0" distR="0">
            <wp:extent cx="5270500" cy="394017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4" cy="394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8" w:line="360" w:lineRule="auto"/>
        <w:outlineLvl w:val="1"/>
        <w:rPr>
          <w:rFonts w:ascii="楷体" w:hAnsi="楷体" w:eastAsia="楷体" w:cs="楷体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1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.4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楷体" w:hAnsi="楷体" w:eastAsia="楷体" w:cs="楷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人员信息</w:t>
      </w:r>
    </w:p>
    <w:p>
      <w:pPr>
        <w:spacing w:before="231" w:line="360" w:lineRule="auto"/>
        <w:ind w:left="417"/>
        <w:rPr>
          <w:rFonts w:ascii="Arial"/>
          <w:sz w:val="21"/>
        </w:rPr>
      </w:pPr>
      <w:r>
        <w:rPr>
          <w:rFonts w:ascii="宋体" w:hAnsi="宋体" w:eastAsia="宋体" w:cs="宋体"/>
          <w:spacing w:val="-18"/>
          <w:sz w:val="24"/>
          <w:szCs w:val="24"/>
        </w:rPr>
        <w:t>点</w:t>
      </w:r>
      <w:r>
        <w:rPr>
          <w:rFonts w:ascii="宋体" w:hAnsi="宋体" w:eastAsia="宋体" w:cs="宋体"/>
          <w:spacing w:val="-12"/>
          <w:sz w:val="24"/>
          <w:szCs w:val="24"/>
        </w:rPr>
        <w:t>击</w:t>
      </w:r>
      <w:r>
        <w:rPr>
          <w:rFonts w:ascii="宋体" w:hAnsi="宋体" w:eastAsia="宋体" w:cs="宋体"/>
          <w:spacing w:val="-9"/>
          <w:sz w:val="24"/>
          <w:szCs w:val="24"/>
        </w:rPr>
        <w:t>【添加人员】，输入人员基本信息。</w:t>
      </w:r>
    </w:p>
    <w:p>
      <w:pPr>
        <w:spacing w:line="360" w:lineRule="auto"/>
        <w:ind w:left="15"/>
        <w:rPr>
          <w:rFonts w:ascii="Arial"/>
          <w:sz w:val="21"/>
        </w:rPr>
      </w:pPr>
      <w:r>
        <w:rPr>
          <w:position w:val="-66"/>
        </w:rPr>
        <w:drawing>
          <wp:inline distT="0" distB="0" distL="0" distR="0">
            <wp:extent cx="5270500" cy="2082800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rFonts w:ascii="Arial"/>
          <w:sz w:val="21"/>
        </w:rPr>
      </w:pPr>
      <w:r>
        <w:drawing>
          <wp:inline distT="0" distB="0" distL="0" distR="0">
            <wp:extent cx="5272405" cy="465836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5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8" w:line="360" w:lineRule="auto"/>
        <w:ind w:firstLine="422"/>
        <w:rPr>
          <w:rFonts w:ascii="宋体" w:hAnsi="宋体" w:eastAsia="宋体" w:cs="宋体"/>
          <w:spacing w:val="-1"/>
          <w:sz w:val="24"/>
          <w:szCs w:val="24"/>
        </w:rPr>
      </w:pPr>
      <w:r>
        <w:rPr>
          <w:rFonts w:ascii="宋体" w:hAnsi="宋体" w:eastAsia="宋体" w:cs="宋体"/>
          <w:spacing w:val="-8"/>
          <w:sz w:val="24"/>
          <w:szCs w:val="24"/>
        </w:rPr>
        <w:t>维</w:t>
      </w:r>
      <w:r>
        <w:rPr>
          <w:rFonts w:ascii="宋体" w:hAnsi="宋体" w:eastAsia="宋体" w:cs="宋体"/>
          <w:spacing w:val="-7"/>
          <w:sz w:val="24"/>
          <w:szCs w:val="24"/>
        </w:rPr>
        <w:t>护</w:t>
      </w:r>
      <w:r>
        <w:rPr>
          <w:rFonts w:ascii="宋体" w:hAnsi="宋体" w:eastAsia="宋体" w:cs="宋体"/>
          <w:spacing w:val="-4"/>
          <w:sz w:val="24"/>
          <w:szCs w:val="24"/>
        </w:rPr>
        <w:t>好信息后便可参与维护过的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“</w:t>
      </w:r>
      <w:r>
        <w:rPr>
          <w:rFonts w:ascii="宋体" w:hAnsi="宋体" w:eastAsia="宋体" w:cs="宋体"/>
          <w:spacing w:val="-4"/>
          <w:sz w:val="24"/>
          <w:szCs w:val="24"/>
        </w:rPr>
        <w:t>可办理服务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”</w:t>
      </w:r>
      <w:r>
        <w:rPr>
          <w:rFonts w:ascii="宋体" w:hAnsi="宋体" w:eastAsia="宋体" w:cs="宋体"/>
          <w:spacing w:val="-4"/>
          <w:sz w:val="24"/>
          <w:szCs w:val="24"/>
        </w:rPr>
        <w:t>事项的竞价， 在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“</w:t>
      </w:r>
      <w:r>
        <w:rPr>
          <w:rFonts w:ascii="宋体" w:hAnsi="宋体" w:eastAsia="宋体" w:cs="宋体"/>
          <w:spacing w:val="-4"/>
          <w:sz w:val="24"/>
          <w:szCs w:val="24"/>
        </w:rPr>
        <w:t>中介服务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”</w:t>
      </w:r>
      <w:r>
        <w:rPr>
          <w:rFonts w:ascii="宋体" w:hAnsi="宋体" w:eastAsia="宋体" w:cs="宋体"/>
          <w:spacing w:val="-4"/>
          <w:sz w:val="24"/>
          <w:szCs w:val="24"/>
        </w:rPr>
        <w:t>的竞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价中，可以参与相关项目的竞价</w:t>
      </w:r>
      <w:r>
        <w:rPr>
          <w:rFonts w:ascii="宋体" w:hAnsi="宋体" w:eastAsia="宋体" w:cs="宋体"/>
          <w:spacing w:val="-1"/>
          <w:sz w:val="24"/>
          <w:szCs w:val="24"/>
        </w:rPr>
        <w:t>。</w:t>
      </w:r>
    </w:p>
    <w:p>
      <w:pPr>
        <w:spacing w:before="78" w:line="360" w:lineRule="auto"/>
        <w:rPr>
          <w:rFonts w:ascii="宋体" w:hAnsi="宋体" w:eastAsia="宋体" w:cs="宋体"/>
          <w:spacing w:val="-1"/>
          <w:sz w:val="24"/>
          <w:szCs w:val="24"/>
        </w:rPr>
      </w:pPr>
    </w:p>
    <w:p>
      <w:pPr>
        <w:spacing w:before="232" w:line="360" w:lineRule="auto"/>
        <w:outlineLvl w:val="0"/>
        <w:rPr>
          <w:rFonts w:ascii="Times New Roman" w:hAnsi="Times New Roman" w:eastAsia="Times New Roman" w:cs="Times New Roman"/>
          <w:b/>
          <w:bCs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1"/>
          <w:sz w:val="24"/>
          <w:szCs w:val="24"/>
        </w:rPr>
        <w:t>三、中介服务</w:t>
      </w:r>
    </w:p>
    <w:p>
      <w:pPr>
        <w:spacing w:before="232" w:line="360" w:lineRule="auto"/>
        <w:outlineLvl w:val="0"/>
        <w:rPr>
          <w:rFonts w:ascii="楷体" w:hAnsi="楷体" w:eastAsia="楷体" w:cs="楷体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3.1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楷体" w:hAnsi="楷体" w:eastAsia="楷体" w:cs="楷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待竞价</w:t>
      </w:r>
    </w:p>
    <w:p>
      <w:pPr>
        <w:spacing w:before="231" w:line="360" w:lineRule="auto"/>
        <w:ind w:left="480"/>
        <w:rPr>
          <w:rFonts w:ascii="Arial"/>
          <w:sz w:val="21"/>
        </w:rPr>
      </w:pPr>
      <w:r>
        <w:rPr>
          <w:rFonts w:ascii="宋体" w:hAnsi="宋体" w:eastAsia="宋体" w:cs="宋体"/>
          <w:spacing w:val="-2"/>
          <w:sz w:val="24"/>
          <w:szCs w:val="24"/>
        </w:rPr>
        <w:t>待竞价列表展示的是当前中介可以竞</w:t>
      </w:r>
      <w:r>
        <w:rPr>
          <w:rFonts w:ascii="宋体" w:hAnsi="宋体" w:eastAsia="宋体" w:cs="宋体"/>
          <w:spacing w:val="-1"/>
          <w:sz w:val="24"/>
          <w:szCs w:val="24"/>
        </w:rPr>
        <w:t>价，但竞价尚未开始的项目。</w:t>
      </w:r>
    </w:p>
    <w:p>
      <w:pPr>
        <w:spacing w:line="360" w:lineRule="auto"/>
        <w:ind w:firstLine="3"/>
        <w:textAlignment w:val="center"/>
      </w:pPr>
      <w:r>
        <w:drawing>
          <wp:inline distT="0" distB="0" distL="0" distR="0">
            <wp:extent cx="5273675" cy="1633220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Arial"/>
          <w:sz w:val="21"/>
        </w:rPr>
      </w:pPr>
    </w:p>
    <w:p>
      <w:pPr>
        <w:spacing w:before="78" w:line="360" w:lineRule="auto"/>
        <w:outlineLvl w:val="0"/>
        <w:rPr>
          <w:rFonts w:ascii="楷体" w:hAnsi="楷体" w:eastAsia="楷体" w:cs="楷体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1"/>
          <w:sz w:val="24"/>
          <w:szCs w:val="24"/>
        </w:rPr>
        <w:t>3.2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楷体" w:hAnsi="楷体" w:eastAsia="楷体" w:cs="楷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竞价中</w:t>
      </w:r>
    </w:p>
    <w:p>
      <w:pPr>
        <w:spacing w:before="233" w:line="360" w:lineRule="auto"/>
        <w:ind w:left="4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当前</w:t>
      </w:r>
      <w:r>
        <w:rPr>
          <w:rFonts w:ascii="宋体" w:hAnsi="宋体" w:eastAsia="宋体" w:cs="宋体"/>
          <w:spacing w:val="-5"/>
          <w:sz w:val="24"/>
          <w:szCs w:val="24"/>
        </w:rPr>
        <w:t>中</w:t>
      </w:r>
      <w:r>
        <w:rPr>
          <w:rFonts w:ascii="宋体" w:hAnsi="宋体" w:eastAsia="宋体" w:cs="宋体"/>
          <w:spacing w:val="-3"/>
          <w:sz w:val="24"/>
          <w:szCs w:val="24"/>
        </w:rPr>
        <w:t>介机构可以参与竞价的项目。</w:t>
      </w:r>
    </w:p>
    <w:p>
      <w:pPr>
        <w:spacing w:before="157" w:line="360" w:lineRule="auto"/>
        <w:ind w:firstLine="15"/>
        <w:textAlignment w:val="center"/>
      </w:pPr>
      <w:r>
        <w:drawing>
          <wp:inline distT="0" distB="0" distL="0" distR="0">
            <wp:extent cx="5266055" cy="154495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4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1" w:line="360" w:lineRule="auto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1"/>
          <w:sz w:val="24"/>
          <w:szCs w:val="24"/>
        </w:rPr>
        <w:t>3.2.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直接选取</w:t>
      </w:r>
    </w:p>
    <w:p>
      <w:pPr>
        <w:spacing w:before="228" w:line="360" w:lineRule="auto"/>
        <w:ind w:left="427"/>
        <w:rPr>
          <w:rFonts w:ascii="Arial"/>
          <w:sz w:val="21"/>
        </w:rPr>
      </w:pPr>
      <w:r>
        <w:rPr>
          <w:rFonts w:ascii="宋体" w:hAnsi="宋体" w:eastAsia="宋体" w:cs="宋体"/>
          <w:spacing w:val="-4"/>
          <w:sz w:val="24"/>
          <w:szCs w:val="24"/>
        </w:rPr>
        <w:t>中介机构直接点</w:t>
      </w:r>
      <w:r>
        <w:rPr>
          <w:rFonts w:ascii="宋体" w:hAnsi="宋体" w:eastAsia="宋体" w:cs="宋体"/>
          <w:spacing w:val="-3"/>
          <w:sz w:val="24"/>
          <w:szCs w:val="24"/>
        </w:rPr>
        <w:t>击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“</w:t>
      </w:r>
      <w:r>
        <w:rPr>
          <w:rFonts w:ascii="宋体" w:hAnsi="宋体" w:eastAsia="宋体" w:cs="宋体"/>
          <w:spacing w:val="-2"/>
          <w:sz w:val="24"/>
          <w:szCs w:val="24"/>
        </w:rPr>
        <w:t>参与确认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”</w:t>
      </w:r>
      <w:r>
        <w:rPr>
          <w:rFonts w:ascii="宋体" w:hAnsi="宋体" w:eastAsia="宋体" w:cs="宋体"/>
          <w:spacing w:val="-2"/>
          <w:sz w:val="24"/>
          <w:szCs w:val="24"/>
        </w:rPr>
        <w:t>，参与该项目。</w:t>
      </w:r>
    </w:p>
    <w:p>
      <w:pPr>
        <w:spacing w:before="1" w:line="360" w:lineRule="auto"/>
        <w:ind w:firstLine="15"/>
        <w:textAlignment w:val="center"/>
        <w:rPr>
          <w:rFonts w:ascii="Arial"/>
          <w:sz w:val="21"/>
        </w:rPr>
      </w:pPr>
      <w:r>
        <w:drawing>
          <wp:inline distT="0" distB="0" distL="0" distR="0">
            <wp:extent cx="5267960" cy="237172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4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8" w:line="360" w:lineRule="auto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1"/>
          <w:sz w:val="24"/>
          <w:szCs w:val="24"/>
        </w:rPr>
        <w:t>3.2.2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随</w:t>
      </w:r>
      <w:r>
        <w:rPr>
          <w:rFonts w:ascii="宋体" w:hAnsi="宋体" w:eastAsia="宋体" w:cs="宋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机选取</w:t>
      </w:r>
    </w:p>
    <w:p>
      <w:pPr>
        <w:spacing w:before="232" w:line="360" w:lineRule="auto"/>
        <w:ind w:left="417"/>
        <w:rPr>
          <w:rFonts w:ascii="Arial"/>
          <w:sz w:val="21"/>
        </w:rPr>
      </w:pPr>
      <w:r>
        <w:rPr>
          <w:rFonts w:ascii="宋体" w:hAnsi="宋体" w:eastAsia="宋体" w:cs="宋体"/>
          <w:spacing w:val="-4"/>
          <w:sz w:val="24"/>
          <w:szCs w:val="24"/>
        </w:rPr>
        <w:t>点击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“</w:t>
      </w:r>
      <w:r>
        <w:rPr>
          <w:rFonts w:ascii="宋体" w:hAnsi="宋体" w:eastAsia="宋体" w:cs="宋体"/>
          <w:spacing w:val="-4"/>
          <w:sz w:val="24"/>
          <w:szCs w:val="24"/>
        </w:rPr>
        <w:t>确定参</w:t>
      </w:r>
      <w:r>
        <w:rPr>
          <w:rFonts w:ascii="宋体" w:hAnsi="宋体" w:eastAsia="宋体" w:cs="宋体"/>
          <w:spacing w:val="-3"/>
          <w:sz w:val="24"/>
          <w:szCs w:val="24"/>
        </w:rPr>
        <w:t>与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”</w:t>
      </w:r>
      <w:r>
        <w:rPr>
          <w:rFonts w:ascii="宋体" w:hAnsi="宋体" w:eastAsia="宋体" w:cs="宋体"/>
          <w:spacing w:val="-2"/>
          <w:sz w:val="24"/>
          <w:szCs w:val="24"/>
        </w:rPr>
        <w:t>，直接参与该项目竞价。</w:t>
      </w:r>
    </w:p>
    <w:p>
      <w:pPr>
        <w:spacing w:line="360" w:lineRule="auto"/>
        <w:ind w:left="83"/>
        <w:rPr>
          <w:rFonts w:ascii="Arial"/>
          <w:sz w:val="21"/>
        </w:rPr>
      </w:pPr>
      <w:r>
        <w:rPr>
          <w:position w:val="-55"/>
        </w:rPr>
        <w:drawing>
          <wp:inline distT="0" distB="0" distL="0" distR="0">
            <wp:extent cx="5267960" cy="173291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4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8" w:line="360" w:lineRule="auto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1"/>
          <w:sz w:val="24"/>
          <w:szCs w:val="24"/>
        </w:rPr>
        <w:t>3.2.3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公开竞价</w:t>
      </w:r>
    </w:p>
    <w:p>
      <w:pPr>
        <w:spacing w:before="231" w:line="360" w:lineRule="auto"/>
        <w:ind w:firstLine="48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2"/>
          <w:sz w:val="24"/>
          <w:szCs w:val="24"/>
        </w:rPr>
        <w:t>当</w:t>
      </w:r>
      <w:r>
        <w:rPr>
          <w:rFonts w:ascii="宋体" w:hAnsi="宋体" w:eastAsia="宋体" w:cs="宋体"/>
          <w:spacing w:val="-10"/>
          <w:sz w:val="24"/>
          <w:szCs w:val="24"/>
        </w:rPr>
        <w:t>前中介机构可以办理的所有项目， 点击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>“</w:t>
      </w:r>
      <w:r>
        <w:rPr>
          <w:rFonts w:ascii="宋体" w:hAnsi="宋体" w:eastAsia="宋体" w:cs="宋体"/>
          <w:spacing w:val="-10"/>
          <w:sz w:val="24"/>
          <w:szCs w:val="24"/>
        </w:rPr>
        <w:t>竞价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>”</w:t>
      </w:r>
      <w:r>
        <w:rPr>
          <w:rFonts w:ascii="宋体" w:hAnsi="宋体" w:eastAsia="宋体" w:cs="宋体"/>
          <w:spacing w:val="-10"/>
          <w:sz w:val="24"/>
          <w:szCs w:val="24"/>
        </w:rPr>
        <w:t>参与项目报价， 报价应在报价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sz w:val="24"/>
          <w:szCs w:val="24"/>
        </w:rPr>
        <w:t>范</w:t>
      </w:r>
      <w:r>
        <w:rPr>
          <w:rFonts w:ascii="宋体" w:hAnsi="宋体" w:eastAsia="宋体" w:cs="宋体"/>
          <w:spacing w:val="-9"/>
          <w:sz w:val="24"/>
          <w:szCs w:val="24"/>
        </w:rPr>
        <w:t>围内。</w:t>
      </w:r>
    </w:p>
    <w:p>
      <w:pPr>
        <w:spacing w:before="75" w:line="360" w:lineRule="auto"/>
        <w:ind w:left="83"/>
        <w:rPr>
          <w:rFonts w:ascii="Arial"/>
          <w:sz w:val="21"/>
        </w:rPr>
      </w:pPr>
      <w:r>
        <w:rPr>
          <w:position w:val="-83"/>
        </w:rPr>
        <w:drawing>
          <wp:inline distT="0" distB="0" distL="0" distR="0">
            <wp:extent cx="5270500" cy="2636520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4" cy="263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8" w:line="360" w:lineRule="auto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1"/>
          <w:sz w:val="24"/>
          <w:szCs w:val="24"/>
        </w:rPr>
        <w:t>3.2.4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公开比选</w:t>
      </w:r>
    </w:p>
    <w:p>
      <w:pPr>
        <w:spacing w:before="229" w:line="360" w:lineRule="auto"/>
        <w:ind w:left="473"/>
        <w:rPr>
          <w:rFonts w:ascii="Arial"/>
          <w:sz w:val="21"/>
        </w:rPr>
      </w:pPr>
      <w:r>
        <w:rPr>
          <w:rFonts w:ascii="宋体" w:hAnsi="宋体" w:eastAsia="宋体" w:cs="宋体"/>
          <w:spacing w:val="-2"/>
          <w:sz w:val="24"/>
          <w:szCs w:val="24"/>
        </w:rPr>
        <w:t>委托人可选择部分中介机</w:t>
      </w:r>
      <w:r>
        <w:rPr>
          <w:rFonts w:ascii="宋体" w:hAnsi="宋体" w:eastAsia="宋体" w:cs="宋体"/>
          <w:spacing w:val="-1"/>
          <w:sz w:val="24"/>
          <w:szCs w:val="24"/>
        </w:rPr>
        <w:t>构参与竞价，选中的中介机构可以参与竞价。</w:t>
      </w:r>
    </w:p>
    <w:p>
      <w:pPr>
        <w:spacing w:line="360" w:lineRule="auto"/>
        <w:ind w:firstLine="88"/>
        <w:textAlignment w:val="center"/>
        <w:rPr>
          <w:rFonts w:ascii="Arial"/>
          <w:sz w:val="21"/>
        </w:rPr>
      </w:pPr>
      <w:r>
        <w:drawing>
          <wp:inline distT="0" distB="0" distL="0" distR="0">
            <wp:extent cx="5264150" cy="261810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8" w:line="360" w:lineRule="auto"/>
        <w:outlineLvl w:val="0"/>
        <w:rPr>
          <w:rFonts w:ascii="楷体" w:hAnsi="楷体" w:eastAsia="楷体" w:cs="楷体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1"/>
          <w:sz w:val="24"/>
          <w:szCs w:val="24"/>
        </w:rPr>
        <w:t>3.3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楷体" w:hAnsi="楷体" w:eastAsia="楷体" w:cs="楷体"/>
          <w:spacing w:val="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竞</w:t>
      </w:r>
      <w:r>
        <w:rPr>
          <w:rFonts w:ascii="楷体" w:hAnsi="楷体" w:eastAsia="楷体" w:cs="楷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价结果</w:t>
      </w:r>
    </w:p>
    <w:p>
      <w:pPr>
        <w:spacing w:before="234" w:line="360" w:lineRule="auto"/>
        <w:ind w:firstLine="49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4"/>
          <w:sz w:val="24"/>
          <w:szCs w:val="24"/>
        </w:rPr>
        <w:t>当</w:t>
      </w:r>
      <w:r>
        <w:rPr>
          <w:rFonts w:ascii="宋体" w:hAnsi="宋体" w:eastAsia="宋体" w:cs="宋体"/>
          <w:spacing w:val="-21"/>
          <w:sz w:val="24"/>
          <w:szCs w:val="24"/>
        </w:rPr>
        <w:t>竞</w:t>
      </w:r>
      <w:r>
        <w:rPr>
          <w:rFonts w:ascii="宋体" w:hAnsi="宋体" w:eastAsia="宋体" w:cs="宋体"/>
          <w:spacing w:val="-12"/>
          <w:sz w:val="24"/>
          <w:szCs w:val="24"/>
        </w:rPr>
        <w:t>价结束后， 委托机构进行中介选取后， 若该项目中标则显示在此模块中，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此处</w:t>
      </w:r>
      <w:r>
        <w:rPr>
          <w:rFonts w:ascii="宋体" w:hAnsi="宋体" w:eastAsia="宋体" w:cs="宋体"/>
          <w:spacing w:val="3"/>
          <w:sz w:val="24"/>
          <w:szCs w:val="24"/>
        </w:rPr>
        <w:t>只展示已中标的项目(已中标且委托机构未上传备案合同)。</w:t>
      </w:r>
    </w:p>
    <w:p>
      <w:pPr>
        <w:spacing w:line="360" w:lineRule="auto"/>
        <w:ind w:firstLine="88"/>
        <w:textAlignment w:val="center"/>
      </w:pPr>
      <w:r>
        <w:drawing>
          <wp:inline distT="0" distB="0" distL="0" distR="0">
            <wp:extent cx="5272405" cy="1475740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0" w:line="360" w:lineRule="auto"/>
        <w:outlineLvl w:val="0"/>
        <w:rPr>
          <w:rFonts w:ascii="楷体" w:hAnsi="楷体" w:eastAsia="楷体" w:cs="楷体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1"/>
          <w:sz w:val="24"/>
          <w:szCs w:val="24"/>
        </w:rPr>
        <w:t>3.4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楷体" w:hAnsi="楷体" w:eastAsia="楷体" w:cs="楷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服务成果</w:t>
      </w:r>
    </w:p>
    <w:p>
      <w:pPr>
        <w:spacing w:before="235" w:line="360" w:lineRule="auto"/>
        <w:ind w:left="494"/>
        <w:rPr>
          <w:rFonts w:ascii="Arial"/>
          <w:sz w:val="21"/>
        </w:rPr>
      </w:pPr>
      <w:r>
        <w:rPr>
          <w:rFonts w:ascii="宋体" w:hAnsi="宋体" w:eastAsia="宋体" w:cs="宋体"/>
          <w:spacing w:val="-2"/>
          <w:sz w:val="24"/>
          <w:szCs w:val="24"/>
        </w:rPr>
        <w:t>当委托机构上传合同备案后，需要上传服务成果的项目展示在此模</w:t>
      </w:r>
      <w:r>
        <w:rPr>
          <w:rFonts w:ascii="宋体" w:hAnsi="宋体" w:eastAsia="宋体" w:cs="宋体"/>
          <w:sz w:val="24"/>
          <w:szCs w:val="24"/>
        </w:rPr>
        <w:t>块。</w:t>
      </w:r>
    </w:p>
    <w:p>
      <w:pPr>
        <w:spacing w:before="1" w:line="360" w:lineRule="auto"/>
        <w:ind w:firstLine="88"/>
        <w:textAlignment w:val="center"/>
        <w:rPr>
          <w:rFonts w:ascii="Arial"/>
          <w:sz w:val="21"/>
        </w:rPr>
      </w:pPr>
      <w:r>
        <w:drawing>
          <wp:inline distT="0" distB="0" distL="0" distR="0">
            <wp:extent cx="5264150" cy="205295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8"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上</w:t>
      </w:r>
      <w:r>
        <w:rPr>
          <w:rFonts w:ascii="宋体" w:hAnsi="宋体" w:eastAsia="宋体" w:cs="宋体"/>
          <w:spacing w:val="-8"/>
          <w:sz w:val="24"/>
          <w:szCs w:val="24"/>
        </w:rPr>
        <w:t>传服务成果：</w:t>
      </w:r>
    </w:p>
    <w:p>
      <w:pPr>
        <w:spacing w:before="193" w:line="360" w:lineRule="auto"/>
        <w:ind w:left="87"/>
      </w:pPr>
      <w:r>
        <w:rPr>
          <w:position w:val="-88"/>
        </w:rPr>
        <w:drawing>
          <wp:inline distT="0" distB="0" distL="0" distR="0">
            <wp:extent cx="5267960" cy="2809240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4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9" w:line="360" w:lineRule="auto"/>
        <w:outlineLvl w:val="0"/>
        <w:rPr>
          <w:rFonts w:ascii="楷体" w:hAnsi="楷体" w:eastAsia="楷体" w:cs="楷体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2"/>
          <w:sz w:val="24"/>
          <w:szCs w:val="24"/>
        </w:rPr>
        <w:t>3.5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楷体" w:hAnsi="楷体" w:eastAsia="楷体" w:cs="楷体"/>
          <w:spacing w:val="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已办</w:t>
      </w:r>
      <w:r>
        <w:rPr>
          <w:rFonts w:ascii="楷体" w:hAnsi="楷体" w:eastAsia="楷体" w:cs="楷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结</w:t>
      </w:r>
    </w:p>
    <w:p>
      <w:pPr>
        <w:spacing w:before="216" w:line="360" w:lineRule="auto"/>
        <w:ind w:left="49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4"/>
          <w:sz w:val="24"/>
          <w:szCs w:val="24"/>
        </w:rPr>
        <w:t>当上传</w:t>
      </w:r>
      <w:r>
        <w:rPr>
          <w:rFonts w:ascii="宋体" w:hAnsi="宋体" w:eastAsia="宋体" w:cs="宋体"/>
          <w:spacing w:val="2"/>
          <w:sz w:val="24"/>
          <w:szCs w:val="24"/>
        </w:rPr>
        <w:t>服务成果后，该项目进入已办结模块，当委托机构服务评价完成后项</w:t>
      </w:r>
    </w:p>
    <w:p>
      <w:pPr>
        <w:spacing w:before="231" w:line="360" w:lineRule="auto"/>
        <w:ind w:left="4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2"/>
          <w:sz w:val="24"/>
          <w:szCs w:val="24"/>
        </w:rPr>
        <w:t>目</w:t>
      </w:r>
      <w:r>
        <w:rPr>
          <w:rFonts w:ascii="宋体" w:hAnsi="宋体" w:eastAsia="宋体" w:cs="宋体"/>
          <w:spacing w:val="-7"/>
          <w:sz w:val="24"/>
          <w:szCs w:val="24"/>
        </w:rPr>
        <w:t>状态修改为项目办结。</w:t>
      </w:r>
    </w:p>
    <w:p>
      <w:pPr>
        <w:spacing w:before="125" w:line="360" w:lineRule="auto"/>
        <w:ind w:left="87"/>
      </w:pPr>
      <w:r>
        <w:rPr>
          <w:position w:val="-102"/>
        </w:rPr>
        <w:drawing>
          <wp:inline distT="0" distB="0" distL="0" distR="0">
            <wp:extent cx="5266690" cy="322389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2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7" w:h="16839"/>
      <w:pgMar w:top="1431" w:right="1707" w:bottom="1372" w:left="1713" w:header="0" w:footer="120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8" w:lineRule="auto"/>
      <w:ind w:left="420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GRhZGY3MGFkZjRiNzdhYjc4ODY3M2IwYjdmYzYyY2EifQ=="/>
  </w:docVars>
  <w:rsids>
    <w:rsidRoot w:val="00000000"/>
    <w:rsid w:val="0007262E"/>
    <w:rsid w:val="05414242"/>
    <w:rsid w:val="06024D67"/>
    <w:rsid w:val="069C4ED9"/>
    <w:rsid w:val="07554285"/>
    <w:rsid w:val="098A0731"/>
    <w:rsid w:val="0A6A2A4B"/>
    <w:rsid w:val="0D8B35F4"/>
    <w:rsid w:val="120A3F52"/>
    <w:rsid w:val="120B3D4E"/>
    <w:rsid w:val="12C020B4"/>
    <w:rsid w:val="12CF313E"/>
    <w:rsid w:val="12F30943"/>
    <w:rsid w:val="13021E11"/>
    <w:rsid w:val="1BC81072"/>
    <w:rsid w:val="2E222864"/>
    <w:rsid w:val="2ED3213E"/>
    <w:rsid w:val="3134470F"/>
    <w:rsid w:val="34167E75"/>
    <w:rsid w:val="348A1FB8"/>
    <w:rsid w:val="37015C42"/>
    <w:rsid w:val="38F612A3"/>
    <w:rsid w:val="3F261A88"/>
    <w:rsid w:val="4166067C"/>
    <w:rsid w:val="43BE0A0F"/>
    <w:rsid w:val="46CB1893"/>
    <w:rsid w:val="478A52AA"/>
    <w:rsid w:val="487B2E45"/>
    <w:rsid w:val="4CEB1458"/>
    <w:rsid w:val="4D9F20DE"/>
    <w:rsid w:val="4FD535CD"/>
    <w:rsid w:val="51AE7DE7"/>
    <w:rsid w:val="52E80861"/>
    <w:rsid w:val="53E37DFB"/>
    <w:rsid w:val="5906675A"/>
    <w:rsid w:val="5AD32765"/>
    <w:rsid w:val="5BC546AB"/>
    <w:rsid w:val="5CF61D84"/>
    <w:rsid w:val="5F64400A"/>
    <w:rsid w:val="681C712A"/>
    <w:rsid w:val="693448A9"/>
    <w:rsid w:val="6CA5567A"/>
    <w:rsid w:val="6F3E46C9"/>
    <w:rsid w:val="72524A70"/>
    <w:rsid w:val="728C7879"/>
    <w:rsid w:val="76F03A62"/>
    <w:rsid w:val="77526E0C"/>
    <w:rsid w:val="7C1F1C39"/>
    <w:rsid w:val="7C2C6C27"/>
    <w:rsid w:val="7F3F5A0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769</Words>
  <Characters>879</Characters>
  <TotalTime>0</TotalTime>
  <ScaleCrop>false</ScaleCrop>
  <LinksUpToDate>false</LinksUpToDate>
  <CharactersWithSpaces>913</CharactersWithSpaces>
  <Application>WPS Office_11.8.2.12055_F1E327BC-269C-435d-A152-05C5408002CA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2021-10-09T16:33:00Z</dcterms:created>
  <dc:creator>11316</dc:creator>
  <cp:lastModifiedBy>zwzx-14</cp:lastModifiedBy>
  <dcterms:modified xsi:type="dcterms:W3CDTF">2023-08-17T01:26:09Z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2023-02-21T15:50:34Z</vt:filetime>
  </property>
  <property fmtid="{D5CDD505-2E9C-101B-9397-08002B2CF9AE}" pid="4" name="KSOProductBuildVer">
    <vt:lpwstr>2052-11.8.2.12055</vt:lpwstr>
  </property>
  <property fmtid="{D5CDD505-2E9C-101B-9397-08002B2CF9AE}" pid="5" name="ICV">
    <vt:lpwstr>D34042AD07744D33890BCB585503FC70</vt:lpwstr>
  </property>
</Properties>
</file>