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收入决算表（汇总附表2）</w:t>
      </w:r>
    </w:p>
    <w:bookmarkEnd w:id="0"/>
    <w:tbl>
      <w:tblPr>
        <w:tblStyle w:val="3"/>
        <w:tblW w:w="1485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instrText xml:space="preserve"> LINK Excel.Sheet.8 "C:\\Users\\Administrator\\Desktop\\天门市石家河镇.XLS" "GK02 收入决算表(公开02表)!R1C1:R41C11" \h \a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</w:p>
          <w:tbl>
            <w:tblPr>
              <w:tblStyle w:val="3"/>
              <w:tblW w:w="13048" w:type="dxa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30"/>
              <w:gridCol w:w="330"/>
              <w:gridCol w:w="478"/>
              <w:gridCol w:w="2762"/>
              <w:gridCol w:w="1723"/>
              <w:gridCol w:w="1305"/>
              <w:gridCol w:w="945"/>
              <w:gridCol w:w="1275"/>
              <w:gridCol w:w="1140"/>
              <w:gridCol w:w="1335"/>
              <w:gridCol w:w="142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0" w:hRule="atLeast"/>
              </w:trPr>
              <w:tc>
                <w:tcPr>
                  <w:tcW w:w="130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rFonts w:hint="default" w:ascii="Arial" w:hAnsi="Arial" w:cs="Arial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30"/>
                      <w:szCs w:val="30"/>
                      <w:u w:val="none"/>
                      <w:lang w:val="en-US" w:eastAsia="zh-CN" w:bidi="ar"/>
                    </w:rPr>
                    <w:t>收入决算表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hint="default" w:ascii="Arial" w:hAnsi="Arial" w:cs="Arial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hint="default" w:ascii="Arial" w:hAnsi="Arial" w:cs="Arial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hint="default" w:ascii="Arial" w:hAnsi="Arial" w:cs="Arial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hint="default" w:ascii="Arial" w:hAnsi="Arial" w:cs="Arial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hint="default" w:ascii="Arial" w:hAnsi="Arial" w:cs="Arial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hint="default" w:ascii="Arial" w:hAnsi="Arial" w:cs="Arial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hint="default" w:ascii="Arial" w:hAnsi="Arial" w:cs="Arial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hint="default" w:ascii="Arial" w:hAnsi="Arial" w:cs="Arial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hint="default" w:ascii="Arial" w:hAnsi="Arial" w:cs="Arial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公开02表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</w:trPr>
              <w:tc>
                <w:tcPr>
                  <w:tcW w:w="1028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hint="default" w:ascii="Arial" w:hAnsi="Arial" w:cs="Arial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部门：天门市石家河镇</w:t>
                  </w:r>
                </w:p>
              </w:tc>
              <w:tc>
                <w:tcPr>
                  <w:tcW w:w="2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金额单位：万元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0" w:type="auto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项目</w:t>
                  </w:r>
                </w:p>
              </w:tc>
              <w:tc>
                <w:tcPr>
                  <w:tcW w:w="1723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本年收入合计</w:t>
                  </w:r>
                </w:p>
              </w:tc>
              <w:tc>
                <w:tcPr>
                  <w:tcW w:w="1305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财政拨款收入</w:t>
                  </w:r>
                </w:p>
              </w:tc>
              <w:tc>
                <w:tcPr>
                  <w:tcW w:w="945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上级补助收入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事业收入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经营收入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附属单位上缴收入</w:t>
                  </w:r>
                </w:p>
              </w:tc>
              <w:tc>
                <w:tcPr>
                  <w:tcW w:w="1425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其他收入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138" w:type="dxa"/>
                  <w:gridSpan w:val="3"/>
                  <w:vMerge w:val="restar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功能分类科目编码</w:t>
                  </w:r>
                </w:p>
              </w:tc>
              <w:tc>
                <w:tcPr>
                  <w:tcW w:w="2762" w:type="dxa"/>
                  <w:vMerge w:val="restart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科目名称</w:t>
                  </w:r>
                </w:p>
              </w:tc>
              <w:tc>
                <w:tcPr>
                  <w:tcW w:w="1723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05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45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40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35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425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138" w:type="dxa"/>
                  <w:gridSpan w:val="3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762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723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05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45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40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35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425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138" w:type="dxa"/>
                  <w:gridSpan w:val="3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762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723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05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45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40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35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425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栏次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3,995.03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3,995.03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138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201</w:t>
                  </w:r>
                </w:p>
              </w:tc>
              <w:tc>
                <w:tcPr>
                  <w:tcW w:w="27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一般公共服务支出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1,178.59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1,178.59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138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20103</w:t>
                  </w:r>
                </w:p>
              </w:tc>
              <w:tc>
                <w:tcPr>
                  <w:tcW w:w="27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政府办公厅（室）及相关机构事务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971.62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971.62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138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2010301</w:t>
                  </w:r>
                </w:p>
              </w:tc>
              <w:tc>
                <w:tcPr>
                  <w:tcW w:w="27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行政运行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971.62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971.62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138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20106</w:t>
                  </w:r>
                </w:p>
              </w:tc>
              <w:tc>
                <w:tcPr>
                  <w:tcW w:w="27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财政事务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206.97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206.97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138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2010650</w:t>
                  </w:r>
                </w:p>
              </w:tc>
              <w:tc>
                <w:tcPr>
                  <w:tcW w:w="27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事业运行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206.97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206.97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138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207</w:t>
                  </w:r>
                </w:p>
              </w:tc>
              <w:tc>
                <w:tcPr>
                  <w:tcW w:w="27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文化旅游体育与传媒支出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2.50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2.50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138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20701</w:t>
                  </w:r>
                </w:p>
              </w:tc>
              <w:tc>
                <w:tcPr>
                  <w:tcW w:w="27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文化和旅游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2.50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2.50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138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2070199</w:t>
                  </w:r>
                </w:p>
              </w:tc>
              <w:tc>
                <w:tcPr>
                  <w:tcW w:w="27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其他文化和旅游支出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2.50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2.50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138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208</w:t>
                  </w:r>
                </w:p>
              </w:tc>
              <w:tc>
                <w:tcPr>
                  <w:tcW w:w="27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社会保障和就业支出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32.40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32.40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138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20801</w:t>
                  </w:r>
                </w:p>
              </w:tc>
              <w:tc>
                <w:tcPr>
                  <w:tcW w:w="27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人力资源和社会保障管理事务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22.61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22.61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138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2080199</w:t>
                  </w:r>
                </w:p>
              </w:tc>
              <w:tc>
                <w:tcPr>
                  <w:tcW w:w="27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其他人力资源和社会保障管理事务支出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22.61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22.61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138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20828</w:t>
                  </w:r>
                </w:p>
              </w:tc>
              <w:tc>
                <w:tcPr>
                  <w:tcW w:w="27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退役军人管理事务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9.79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9.79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138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2082899</w:t>
                  </w:r>
                </w:p>
              </w:tc>
              <w:tc>
                <w:tcPr>
                  <w:tcW w:w="27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其他退役军人事务管理支出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9.79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9.79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138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</w:t>
                  </w:r>
                </w:p>
              </w:tc>
              <w:tc>
                <w:tcPr>
                  <w:tcW w:w="27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卫生健康支出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120.56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120.56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138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21004</w:t>
                  </w:r>
                </w:p>
              </w:tc>
              <w:tc>
                <w:tcPr>
                  <w:tcW w:w="27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公共卫生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120.56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120.56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138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2100410</w:t>
                  </w:r>
                </w:p>
              </w:tc>
              <w:tc>
                <w:tcPr>
                  <w:tcW w:w="27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突发公共卫生事件应急处理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120.56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120.56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138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212</w:t>
                  </w:r>
                </w:p>
              </w:tc>
              <w:tc>
                <w:tcPr>
                  <w:tcW w:w="27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城乡社区支出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857.56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857.56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138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21201</w:t>
                  </w:r>
                </w:p>
              </w:tc>
              <w:tc>
                <w:tcPr>
                  <w:tcW w:w="27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城乡社区管理事务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22.93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22.93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138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2120199</w:t>
                  </w:r>
                </w:p>
              </w:tc>
              <w:tc>
                <w:tcPr>
                  <w:tcW w:w="27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其他城乡社区管理事务支出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22.93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22.93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138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21208</w:t>
                  </w:r>
                </w:p>
              </w:tc>
              <w:tc>
                <w:tcPr>
                  <w:tcW w:w="27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国有土地使用权出让收入安排的支出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834.63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834.63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138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2120899</w:t>
                  </w:r>
                </w:p>
              </w:tc>
              <w:tc>
                <w:tcPr>
                  <w:tcW w:w="27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其他国有土地使用权出让收入安排的支出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834.63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834.63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138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213</w:t>
                  </w:r>
                </w:p>
              </w:tc>
              <w:tc>
                <w:tcPr>
                  <w:tcW w:w="27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农林水支出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1,803.42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1,803.42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138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21305</w:t>
                  </w:r>
                </w:p>
              </w:tc>
              <w:tc>
                <w:tcPr>
                  <w:tcW w:w="27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扶贫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437.70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437.70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138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2130504</w:t>
                  </w:r>
                </w:p>
              </w:tc>
              <w:tc>
                <w:tcPr>
                  <w:tcW w:w="27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农村基础设施建设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414.00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414.00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138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2130599</w:t>
                  </w:r>
                </w:p>
              </w:tc>
              <w:tc>
                <w:tcPr>
                  <w:tcW w:w="27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其他扶贫支出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23.70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23.70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138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21307</w:t>
                  </w:r>
                </w:p>
              </w:tc>
              <w:tc>
                <w:tcPr>
                  <w:tcW w:w="27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农村综合改革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813.69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813.69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138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2130701</w:t>
                  </w:r>
                </w:p>
              </w:tc>
              <w:tc>
                <w:tcPr>
                  <w:tcW w:w="27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对村级一事一议的补助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391.00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391.00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138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2130705</w:t>
                  </w:r>
                </w:p>
              </w:tc>
              <w:tc>
                <w:tcPr>
                  <w:tcW w:w="27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对村民委员会和村党支部的补助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284.12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284.12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138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2130707</w:t>
                  </w:r>
                </w:p>
              </w:tc>
              <w:tc>
                <w:tcPr>
                  <w:tcW w:w="27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农村综合改革示范试点补助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138.58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138.58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138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21399</w:t>
                  </w:r>
                </w:p>
              </w:tc>
              <w:tc>
                <w:tcPr>
                  <w:tcW w:w="27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其他农林水支出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552.03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552.03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138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2139999</w:t>
                  </w:r>
                </w:p>
              </w:tc>
              <w:tc>
                <w:tcPr>
                  <w:tcW w:w="27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其他农林水支出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552.03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552.03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30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注：本表反映部门本年度取得的各项收入情况。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17A1A1"/>
    <w:multiLevelType w:val="singleLevel"/>
    <w:tmpl w:val="9617A1A1"/>
    <w:lvl w:ilvl="0" w:tentative="0">
      <w:start w:val="2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C59F2"/>
    <w:rsid w:val="3FAC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2021-09-30T05:29:00Z</dcterms:created>
  <dc:creator>王小娜</dc:creator>
  <cp:lastModifiedBy>王小娜</cp:lastModifiedBy>
  <dcterms:modified xsi:type="dcterms:W3CDTF">2021-09-30T05:29:52Z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