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年党建工作总结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年，以习近平新时代中国特色社会主义思想为指导，坚持抓班子带队伍、抓学习强思想、抓制度重落实、抓作风促养成，年度工作有序开展、有效推进。现将园区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党建工作开展情况报告如下：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一是抓干部培养。</w:t>
      </w:r>
      <w:r>
        <w:rPr>
          <w:rFonts w:hint="eastAsia" w:ascii="仿宋_GB2312" w:hAnsi="仿宋_GB2312" w:eastAsia="仿宋_GB2312" w:cs="仿宋_GB2312"/>
          <w:sz w:val="32"/>
          <w:szCs w:val="32"/>
        </w:rPr>
        <w:t>园区提拔重用干部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名，新招录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招录财政分局工作人员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2人，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为全市输送干部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二是抓班子建设。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结合支部主题党日活动等村级活动推进农村“123</w:t>
      </w:r>
      <w:r>
        <w:rPr>
          <w:rFonts w:hint="eastAsia" w:ascii="仿宋_GB2312" w:hAnsi="仿宋_GB2312" w:cs="仿宋_GB2312"/>
          <w:bCs/>
          <w:sz w:val="32"/>
          <w:szCs w:val="32"/>
          <w:lang w:eastAsia="zh-CN"/>
        </w:rPr>
        <w:t>人才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工程”</w:t>
      </w:r>
      <w:r>
        <w:rPr>
          <w:rFonts w:hint="eastAsia" w:ascii="仿宋_GB2312" w:hAnsi="仿宋_GB2312" w:cs="仿宋_GB2312"/>
          <w:bCs/>
          <w:sz w:val="32"/>
          <w:szCs w:val="32"/>
          <w:lang w:eastAsia="zh-CN"/>
        </w:rPr>
        <w:t>、“一村多名大学生”计划，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为选优配强村（居）班子打好基础，对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梅湾社区、东号字村、西湾村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等班子进行调整。同时完成了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部分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机关干部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工作调整和分工。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三是抓阵地建设。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按照市委组织部党员群众服务中心</w:t>
      </w:r>
      <w:r>
        <w:rPr>
          <w:rFonts w:hint="eastAsia" w:ascii="仿宋_GB2312" w:hAnsi="仿宋_GB2312" w:cs="仿宋_GB2312"/>
          <w:bCs/>
          <w:sz w:val="32"/>
          <w:szCs w:val="32"/>
          <w:lang w:eastAsia="zh-CN"/>
        </w:rPr>
        <w:t>管理要求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和《党员群众服务中心建设考核评价项目》建好管好用好村（居）党员群众服务中心，促进达标升级。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红卫新村、东号字村、陈洲村、谢湾村等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党员群众服务中心</w:t>
      </w:r>
      <w:r>
        <w:rPr>
          <w:rFonts w:hint="eastAsia" w:ascii="仿宋_GB2312" w:hAnsi="仿宋_GB2312" w:cs="仿宋_GB2312"/>
          <w:bCs/>
          <w:sz w:val="32"/>
          <w:szCs w:val="32"/>
          <w:lang w:eastAsia="zh-CN"/>
        </w:rPr>
        <w:t>已做好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建设</w:t>
      </w:r>
      <w:r>
        <w:rPr>
          <w:rFonts w:hint="eastAsia" w:ascii="仿宋_GB2312" w:hAnsi="仿宋_GB2312" w:cs="仿宋_GB2312"/>
          <w:bCs/>
          <w:sz w:val="32"/>
          <w:szCs w:val="32"/>
          <w:lang w:eastAsia="zh-CN"/>
        </w:rPr>
        <w:t>准备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四是抓制度建设。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学习推广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宜都市弭水桥村刘大卫工作法五条经验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，把“三会一课”融于主题党日活动之中，使支部工作融入农村各项工作，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结合党员下沉社区，推动“四在机制”落实落地，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切实解决实际问题。以党日活动为载体，落实“三会一课”、民主评议党员、村干部值班、党务村务公开等基本制度，把组织生活制度落实情况纳入党建述职和党建考评的重要内容。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五是抓党员发展。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按照市委组织部《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年全市发展党员指导性计划》高质量发展党员22名。</w:t>
      </w:r>
      <w:r>
        <w:rPr>
          <w:rFonts w:hint="eastAsia" w:ascii="仿宋_GB2312" w:hAnsi="仿宋_GB2312" w:cs="仿宋_GB2312"/>
          <w:bCs/>
          <w:sz w:val="32"/>
          <w:szCs w:val="32"/>
          <w:lang w:eastAsia="zh-CN"/>
        </w:rPr>
        <w:t>下半年发展党员</w:t>
      </w:r>
      <w:r>
        <w:rPr>
          <w:rFonts w:hint="eastAsia" w:ascii="仿宋_GB2312" w:hAnsi="仿宋_GB2312" w:cs="仿宋_GB2312"/>
          <w:bCs/>
          <w:sz w:val="32"/>
          <w:szCs w:val="32"/>
          <w:lang w:val="en-US" w:eastAsia="zh-CN"/>
        </w:rPr>
        <w:t>4名。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一是抓党建内容不够丰富。</w:t>
      </w:r>
      <w:r>
        <w:rPr>
          <w:rFonts w:hint="eastAsia" w:ascii="仿宋_GB2312" w:hAnsi="仿宋_GB2312" w:eastAsia="仿宋_GB2312" w:cs="仿宋_GB2312"/>
          <w:sz w:val="32"/>
          <w:szCs w:val="32"/>
        </w:rPr>
        <w:t>有时存在就党建抓党建，党建工作与业务工作结合不够紧密的现象，业务工作挤占党建活动的现象也不同程度存在。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二是抓党建创新力度不够。</w:t>
      </w:r>
      <w:r>
        <w:rPr>
          <w:rFonts w:hint="eastAsia" w:ascii="仿宋_GB2312" w:hAnsi="仿宋_GB2312" w:eastAsia="仿宋_GB2312" w:cs="仿宋_GB2312"/>
          <w:sz w:val="32"/>
          <w:szCs w:val="32"/>
        </w:rPr>
        <w:t>抓党建工作基本上按部就班，组织生活缺少创新意识和手段，党建服务基层、服务企业、服务发展的载体不多。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三是对部分村干部关怀不够。</w:t>
      </w:r>
      <w:r>
        <w:rPr>
          <w:rFonts w:hint="eastAsia" w:ascii="仿宋_GB2312" w:hAnsi="仿宋_GB2312" w:eastAsia="仿宋_GB2312" w:cs="仿宋_GB2312"/>
          <w:sz w:val="32"/>
          <w:szCs w:val="32"/>
        </w:rPr>
        <w:t>部分村干部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退居二线后，组织关怀不够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 三、下一步工作计划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按照全面从严治党新要求，坚持问题导向，采取有效措施，强力推进党建各项工作任务落实。 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一是严格落实党建责任。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进一步强化责任意识，加大精力投入，层层传导压力，确保任务落实到位。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二是严格党员教育管理。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从严落实“三会一课”制度，开展好每月一次的支部主题党日活动，强化党员教育管理。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三是抓实抓细支部活动。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把支部活动与村级重点工作紧密结合，抓实“主题党日”活动，不断提升支部党建工作水平。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四是抓好换届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确保村级稳定和正常运转。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是以党建促业务提升。</w:t>
      </w:r>
      <w:r>
        <w:rPr>
          <w:rFonts w:hint="eastAsia" w:ascii="仿宋_GB2312" w:hAnsi="仿宋_GB2312" w:eastAsia="仿宋_GB2312" w:cs="仿宋_GB2312"/>
          <w:sz w:val="32"/>
          <w:szCs w:val="32"/>
        </w:rPr>
        <w:t>立足本职工作，创新党建方式方法，将业务工作与作风建设、队伍建设、主题活动等党建工作紧密融合，推动机关党建工作更进一步。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05"/>
    <w:rsid w:val="0002273F"/>
    <w:rsid w:val="0003135B"/>
    <w:rsid w:val="002500FB"/>
    <w:rsid w:val="002B0F49"/>
    <w:rsid w:val="002E2879"/>
    <w:rsid w:val="00593BE2"/>
    <w:rsid w:val="005B76D5"/>
    <w:rsid w:val="005C5FCD"/>
    <w:rsid w:val="005D0906"/>
    <w:rsid w:val="005E2637"/>
    <w:rsid w:val="005F570B"/>
    <w:rsid w:val="006E09F9"/>
    <w:rsid w:val="00860069"/>
    <w:rsid w:val="00A825FE"/>
    <w:rsid w:val="00B25A8E"/>
    <w:rsid w:val="00C16805"/>
    <w:rsid w:val="00C54789"/>
    <w:rsid w:val="00CB4E98"/>
    <w:rsid w:val="00CD1520"/>
    <w:rsid w:val="00DE51B9"/>
    <w:rsid w:val="00ED703E"/>
    <w:rsid w:val="00FE2AC3"/>
    <w:rsid w:val="12704D7C"/>
    <w:rsid w:val="16823E61"/>
    <w:rsid w:val="17646DE2"/>
    <w:rsid w:val="1E496DA8"/>
    <w:rsid w:val="1FE43C49"/>
    <w:rsid w:val="23002A0C"/>
    <w:rsid w:val="257D6AF2"/>
    <w:rsid w:val="298E061F"/>
    <w:rsid w:val="2F886134"/>
    <w:rsid w:val="35B47AC6"/>
    <w:rsid w:val="37ED0981"/>
    <w:rsid w:val="380467A1"/>
    <w:rsid w:val="438F3A9B"/>
    <w:rsid w:val="44581F67"/>
    <w:rsid w:val="468B2EB0"/>
    <w:rsid w:val="4B2A777F"/>
    <w:rsid w:val="544D3AE6"/>
    <w:rsid w:val="55497DBE"/>
    <w:rsid w:val="58865DCF"/>
    <w:rsid w:val="62BF22BE"/>
    <w:rsid w:val="64CE6A9B"/>
    <w:rsid w:val="65627956"/>
    <w:rsid w:val="65A9672F"/>
    <w:rsid w:val="6E8A109F"/>
    <w:rsid w:val="70BA3FEA"/>
    <w:rsid w:val="77966C8C"/>
    <w:rsid w:val="7A92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批注框文本 Char"/>
    <w:basedOn w:val="4"/>
    <w:link w:val="2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329</Words>
  <Characters>1879</Characters>
  <Lines>15</Lines>
  <Paragraphs>4</Paragraphs>
  <TotalTime>163</TotalTime>
  <ScaleCrop>false</ScaleCrop>
  <LinksUpToDate>false</LinksUpToDate>
  <CharactersWithSpaces>2204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2018-07-03T07:21:00Z</dcterms:created>
  <dc:creator>东方白</dc:creator>
  <cp:lastModifiedBy>小苏打</cp:lastModifiedBy>
  <cp:lastPrinted>2021-01-04T08:48:00Z</cp:lastPrinted>
  <dcterms:modified xsi:type="dcterms:W3CDTF">2021-01-20T08:09:17Z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