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436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1"/>
          <w:sz w:val="44"/>
          <w:szCs w:val="44"/>
          <w:lang w:val="en-US" w:eastAsia="zh-CN"/>
        </w:rPr>
        <w:t xml:space="preserve">  </w:t>
      </w:r>
      <w:r>
        <w:rPr>
          <w:rFonts w:hint="eastAsia" w:ascii="方正小标宋简体" w:hAnsi="方正小标宋简体" w:eastAsia="方正小标宋简体" w:cs="方正小标宋简体"/>
          <w:b w:val="0"/>
          <w:bCs/>
          <w:kern w:val="1"/>
          <w:sz w:val="44"/>
          <w:szCs w:val="44"/>
        </w:rPr>
        <w:t>天门市</w:t>
      </w:r>
      <w:r>
        <w:rPr>
          <w:rFonts w:hint="eastAsia" w:ascii="方正小标宋简体" w:hAnsi="方正小标宋简体" w:eastAsia="方正小标宋简体" w:cs="方正小标宋简体"/>
          <w:b w:val="0"/>
          <w:bCs/>
          <w:kern w:val="1"/>
          <w:sz w:val="44"/>
          <w:szCs w:val="44"/>
          <w:lang w:eastAsia="zh-CN"/>
        </w:rPr>
        <w:t>房地产市场管理处</w:t>
      </w:r>
      <w:r>
        <w:rPr>
          <w:rFonts w:hint="eastAsia" w:ascii="方正小标宋简体" w:hAnsi="方正小标宋简体" w:eastAsia="方正小标宋简体" w:cs="方正小标宋简体"/>
          <w:b w:val="0"/>
          <w:bCs/>
          <w:kern w:val="1"/>
          <w:sz w:val="44"/>
          <w:szCs w:val="44"/>
        </w:rPr>
        <w:t>202</w:t>
      </w:r>
      <w:r>
        <w:rPr>
          <w:rFonts w:hint="eastAsia" w:ascii="方正小标宋简体" w:hAnsi="方正小标宋简体" w:eastAsia="方正小标宋简体" w:cs="方正小标宋简体"/>
          <w:b w:val="0"/>
          <w:bCs/>
          <w:kern w:val="1"/>
          <w:sz w:val="44"/>
          <w:szCs w:val="44"/>
          <w:lang w:val="en-US" w:eastAsia="zh-CN"/>
        </w:rPr>
        <w:t>6</w:t>
      </w:r>
      <w:r>
        <w:rPr>
          <w:rFonts w:hint="eastAsia" w:ascii="方正小标宋简体" w:hAnsi="方正小标宋简体" w:eastAsia="方正小标宋简体" w:cs="方正小标宋简体"/>
          <w:b w:val="0"/>
          <w:bCs/>
          <w:kern w:val="1"/>
          <w:sz w:val="44"/>
          <w:szCs w:val="44"/>
        </w:rPr>
        <w:t>年部门预算公开</w:t>
      </w:r>
    </w:p>
    <w:p w14:paraId="0A0648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rPr>
      </w:pPr>
    </w:p>
    <w:p w14:paraId="50F6D700">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黑体" w:hAnsi="黑体" w:eastAsia="黑体" w:cs="黑体"/>
          <w:b/>
          <w:kern w:val="1"/>
          <w:sz w:val="32"/>
          <w:szCs w:val="32"/>
        </w:rPr>
      </w:pPr>
      <w:r>
        <w:rPr>
          <w:rFonts w:hint="eastAsia" w:ascii="黑体" w:hAnsi="黑体" w:eastAsia="黑体" w:cs="黑体"/>
          <w:b/>
          <w:kern w:val="1"/>
          <w:sz w:val="32"/>
          <w:szCs w:val="32"/>
        </w:rPr>
        <w:t>目　录</w:t>
      </w:r>
    </w:p>
    <w:p w14:paraId="0E0E2FD5">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第一部分　部门概况</w:t>
      </w:r>
    </w:p>
    <w:p w14:paraId="23F17C7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w:t>
      </w:r>
      <w:r>
        <w:rPr>
          <w:rFonts w:hint="eastAsia" w:ascii="宋体" w:hAnsi="宋体" w:eastAsia="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主要职责及机构设置情况</w:t>
      </w:r>
    </w:p>
    <w:p w14:paraId="59443BD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二、部门预算单位构成</w:t>
      </w:r>
    </w:p>
    <w:p w14:paraId="4C9B51C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三、人员构成</w:t>
      </w:r>
    </w:p>
    <w:p w14:paraId="42127FE8">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第二部分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年部门预算编制情况说明</w:t>
      </w:r>
    </w:p>
    <w:p w14:paraId="6C59DC2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一、预算收支安排及增减变化情况</w:t>
      </w:r>
    </w:p>
    <w:p w14:paraId="2CC0DA5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二、机关运行经费预算安排及增减变化情况</w:t>
      </w:r>
    </w:p>
    <w:p w14:paraId="11082E0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三、“三公”经费预算安排情况及增减变化情况</w:t>
      </w:r>
    </w:p>
    <w:p w14:paraId="742CFEE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四、政府采购预算安排情况</w:t>
      </w:r>
    </w:p>
    <w:p w14:paraId="020BE4B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五、国有资产占用情况</w:t>
      </w:r>
    </w:p>
    <w:p w14:paraId="3B301F3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六、重点项目预算的绩效目标等预算绩效情况说明</w:t>
      </w:r>
    </w:p>
    <w:p w14:paraId="766225B6">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第三部分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年部门预算公开收支表</w:t>
      </w:r>
    </w:p>
    <w:p w14:paraId="0CE7020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一、部门收支总表</w:t>
      </w:r>
    </w:p>
    <w:p w14:paraId="491B546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二、部门收入总表</w:t>
      </w:r>
    </w:p>
    <w:p w14:paraId="1A4F7C9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三、部门支出总表</w:t>
      </w:r>
    </w:p>
    <w:p w14:paraId="147E8FB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四、财政拨款收支总表</w:t>
      </w:r>
    </w:p>
    <w:p w14:paraId="71974A0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五、一般公共预算支出表</w:t>
      </w:r>
    </w:p>
    <w:p w14:paraId="5299954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六、一般公共预算基本支出表</w:t>
      </w:r>
    </w:p>
    <w:p w14:paraId="128E845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七、一般公共预算“三公”经费支出表</w:t>
      </w:r>
    </w:p>
    <w:p w14:paraId="308BFDC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八、政府性基金预算支出表</w:t>
      </w:r>
    </w:p>
    <w:p w14:paraId="06FC692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color w:val="000000" w:themeColor="text1"/>
          <w:kern w:val="1"/>
          <w:sz w:val="28"/>
          <w:szCs w:val="28"/>
          <w:lang w:val="en-US"/>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九、项目支出表</w:t>
      </w:r>
    </w:p>
    <w:p w14:paraId="753FFD3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十、国有资本经营预算支出表</w:t>
      </w:r>
    </w:p>
    <w:p w14:paraId="6929AB6E">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第四部分　名词解释</w:t>
      </w:r>
    </w:p>
    <w:p w14:paraId="0991108E">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第一部分　</w:t>
      </w:r>
      <w:r>
        <w:rPr>
          <w:rFonts w:hint="eastAsia" w:ascii="宋体" w:hAnsi="宋体" w:eastAsia="宋体"/>
          <w:b/>
          <w:color w:val="333333"/>
          <w:sz w:val="28"/>
          <w:szCs w:val="28"/>
          <w:shd w:val="clear" w:color="auto" w:fill="FFFFFF"/>
          <w:lang w:eastAsia="zh-CN"/>
        </w:rPr>
        <w:t>天门市房地产市场管理处</w:t>
      </w:r>
      <w:r>
        <w:rPr>
          <w:rFonts w:hint="eastAsia" w:ascii="宋体" w:hAnsi="宋体" w:eastAsia="宋体"/>
          <w:b/>
          <w:color w:val="333333"/>
          <w:sz w:val="28"/>
          <w:szCs w:val="28"/>
          <w:shd w:val="clear" w:color="auto" w:fill="FFFFFF"/>
        </w:rPr>
        <w:t>部门概况</w:t>
      </w:r>
    </w:p>
    <w:p w14:paraId="61A8FB32">
      <w:pPr>
        <w:keepNext w:val="0"/>
        <w:keepLines w:val="0"/>
        <w:pageBreakBefore w:val="0"/>
        <w:widowControl/>
        <w:shd w:val="clear" w:color="auto" w:fill="FFFFFF"/>
        <w:kinsoku/>
        <w:wordWrap/>
        <w:overflowPunct/>
        <w:topLinePunct w:val="0"/>
        <w:autoSpaceDE/>
        <w:autoSpaceDN/>
        <w:bidi w:val="0"/>
        <w:adjustRightInd/>
        <w:spacing w:line="480" w:lineRule="exact"/>
        <w:ind w:firstLine="840" w:firstLineChars="300"/>
        <w:jc w:val="left"/>
        <w:textAlignment w:val="auto"/>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lang w:val="en-US" w:eastAsia="zh-CN"/>
        </w:rPr>
        <w:t>一、</w:t>
      </w:r>
      <w:r>
        <w:rPr>
          <w:rFonts w:hint="eastAsia" w:ascii="黑体" w:hAnsi="黑体" w:eastAsia="黑体" w:cs="黑体"/>
          <w:color w:val="333333"/>
          <w:sz w:val="28"/>
          <w:szCs w:val="28"/>
          <w:shd w:val="clear" w:color="auto" w:fill="FFFFFF"/>
        </w:rPr>
        <w:t>主要职责及机构设置情况</w:t>
      </w:r>
    </w:p>
    <w:p w14:paraId="4344270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（一）主要职责</w:t>
      </w:r>
    </w:p>
    <w:p w14:paraId="2DB0EE9B">
      <w:pPr>
        <w:pStyle w:val="3"/>
        <w:shd w:val="clear" w:color="auto" w:fill="FFFFFF"/>
        <w:spacing w:before="0" w:beforeAutospacing="0" w:after="0" w:afterAutospacing="0" w:line="480" w:lineRule="atLeast"/>
        <w:ind w:firstLine="720" w:firstLineChars="300"/>
        <w:rPr>
          <w:rFonts w:hint="eastAsia" w:ascii="宋体" w:hAnsi="宋体" w:eastAsia="宋体" w:cs="宋体"/>
          <w:color w:val="000000"/>
          <w:kern w:val="1"/>
          <w:sz w:val="28"/>
          <w:szCs w:val="28"/>
        </w:rPr>
      </w:pPr>
      <w:r>
        <w:rPr>
          <w:rFonts w:hint="eastAsia" w:ascii="宋体" w:hAnsi="宋体" w:eastAsia="宋体" w:cs="宋体"/>
        </w:rPr>
        <w:t>天门市地</w:t>
      </w:r>
      <w:r>
        <w:rPr>
          <w:rFonts w:hint="eastAsia" w:ascii="宋体" w:hAnsi="宋体" w:eastAsia="宋体" w:cs="宋体"/>
          <w:color w:val="000000"/>
          <w:kern w:val="1"/>
          <w:sz w:val="28"/>
          <w:szCs w:val="28"/>
        </w:rPr>
        <w:t>产市场管理处作为监管机构，依照机构改革后修订后的《天门市商品房预售资金监管实施细则》实行商品房预售资金监管。主要职责是监管账户的设立、三方协议的签订、预售资金的入库、划拨、保底调整，账户的变更、监管账户的销户，网签合同备案监督管理等。</w:t>
      </w:r>
    </w:p>
    <w:p w14:paraId="143F24D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机构设置情况</w:t>
      </w:r>
    </w:p>
    <w:p w14:paraId="4E60DC8D">
      <w:pPr>
        <w:pStyle w:val="3"/>
        <w:shd w:val="clear" w:color="auto" w:fill="FFFFFF"/>
        <w:spacing w:before="0" w:beforeAutospacing="0" w:after="0" w:afterAutospacing="0" w:line="480" w:lineRule="atLeast"/>
        <w:ind w:firstLine="562"/>
        <w:rPr>
          <w:rFonts w:hint="eastAsia" w:ascii="宋体" w:hAnsi="宋体" w:eastAsia="宋体" w:cs="宋体"/>
          <w:color w:val="000000"/>
          <w:kern w:val="1"/>
          <w:sz w:val="28"/>
          <w:szCs w:val="28"/>
        </w:rPr>
      </w:pPr>
      <w:r>
        <w:rPr>
          <w:rFonts w:hint="eastAsia" w:ascii="宋体" w:hAnsi="宋体" w:eastAsia="宋体" w:cs="宋体"/>
          <w:color w:val="000000"/>
          <w:kern w:val="1"/>
          <w:sz w:val="28"/>
          <w:szCs w:val="28"/>
        </w:rPr>
        <w:t>天门市房地产市场管理处为天门市住房保障服务中心的二级单位，天门市房地产市场管理处内设科室4个，包括：办公室、财务科、合同备案科和测绘科。</w:t>
      </w:r>
    </w:p>
    <w:p w14:paraId="67F4E443">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二、部门预算单位构成</w:t>
      </w:r>
    </w:p>
    <w:p w14:paraId="1BD26B68">
      <w:pPr>
        <w:snapToGrid w:val="0"/>
        <w:spacing w:line="360" w:lineRule="auto"/>
        <w:ind w:right="23" w:firstLine="560" w:firstLineChars="200"/>
        <w:rPr>
          <w:rFonts w:hint="eastAsia" w:ascii="黑体" w:hAnsi="黑体" w:eastAsia="黑体" w:cs="黑体"/>
          <w:color w:val="333333"/>
          <w:sz w:val="28"/>
          <w:szCs w:val="28"/>
          <w:shd w:val="clear" w:color="auto" w:fill="FFFFFF"/>
          <w:lang w:val="en-US" w:eastAsia="zh-CN"/>
        </w:rPr>
      </w:pPr>
      <w:r>
        <w:rPr>
          <w:rFonts w:hint="eastAsia" w:ascii="宋体" w:hAnsi="宋体" w:eastAsia="宋体" w:cs="宋体"/>
          <w:kern w:val="1"/>
          <w:sz w:val="28"/>
          <w:szCs w:val="28"/>
        </w:rPr>
        <w:t>纳入天门市房地产市场管理处202</w:t>
      </w:r>
      <w:r>
        <w:rPr>
          <w:rFonts w:hint="eastAsia" w:ascii="宋体" w:hAnsi="宋体" w:eastAsia="宋体" w:cs="宋体"/>
          <w:kern w:val="1"/>
          <w:sz w:val="28"/>
          <w:szCs w:val="28"/>
          <w:lang w:val="en-US" w:eastAsia="zh-CN"/>
        </w:rPr>
        <w:t>6</w:t>
      </w:r>
      <w:r>
        <w:rPr>
          <w:rFonts w:hint="eastAsia" w:ascii="宋体" w:hAnsi="宋体" w:eastAsia="宋体" w:cs="宋体"/>
          <w:kern w:val="1"/>
          <w:sz w:val="28"/>
          <w:szCs w:val="28"/>
        </w:rPr>
        <w:t>年部门预算编制范围的预算单位为天门市房地产市场管理处，是天门市住房保障服务中心二级单位。</w:t>
      </w:r>
    </w:p>
    <w:p w14:paraId="4ECB9996">
      <w:pPr>
        <w:keepNext w:val="0"/>
        <w:keepLines w:val="0"/>
        <w:pageBreakBefore w:val="0"/>
        <w:widowControl/>
        <w:numPr>
          <w:ilvl w:val="0"/>
          <w:numId w:val="2"/>
        </w:numPr>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人员构成</w:t>
      </w:r>
    </w:p>
    <w:p w14:paraId="78B30186">
      <w:pPr>
        <w:snapToGrid w:val="0"/>
        <w:spacing w:line="360" w:lineRule="auto"/>
        <w:ind w:firstLine="560" w:firstLineChars="200"/>
        <w:rPr>
          <w:rFonts w:hint="eastAsia" w:ascii="宋体" w:hAnsi="宋体" w:eastAsia="宋体" w:cs="宋体"/>
          <w:kern w:val="1"/>
          <w:sz w:val="28"/>
          <w:szCs w:val="28"/>
        </w:rPr>
      </w:pPr>
      <w:r>
        <w:rPr>
          <w:rFonts w:hint="eastAsia" w:ascii="宋体" w:hAnsi="宋体" w:eastAsia="宋体" w:cs="宋体"/>
          <w:kern w:val="1"/>
          <w:sz w:val="28"/>
          <w:szCs w:val="28"/>
        </w:rPr>
        <w:t>天门市房地产市场管理处编制人数18人，其中：行政编制0人，参公编制0人，事业编制18人，工勤编制0人。在职实有人数18人，其中：行政人员0人，参公人员0人，事业人员18人，工勤人员0人</w:t>
      </w:r>
      <w:r>
        <w:rPr>
          <w:rFonts w:hint="eastAsia" w:ascii="宋体" w:hAnsi="宋体" w:eastAsia="宋体" w:cs="宋体"/>
          <w:kern w:val="1"/>
          <w:sz w:val="28"/>
          <w:szCs w:val="28"/>
          <w:lang w:eastAsia="zh-CN"/>
        </w:rPr>
        <w:t>。</w:t>
      </w:r>
      <w:r>
        <w:rPr>
          <w:rFonts w:hint="eastAsia" w:ascii="宋体" w:hAnsi="宋体" w:eastAsia="宋体" w:cs="宋体"/>
          <w:kern w:val="1"/>
          <w:sz w:val="28"/>
          <w:szCs w:val="28"/>
        </w:rPr>
        <w:t>退休人员1</w:t>
      </w:r>
      <w:r>
        <w:rPr>
          <w:rFonts w:hint="eastAsia" w:ascii="宋体" w:hAnsi="宋体" w:eastAsia="宋体" w:cs="宋体"/>
          <w:kern w:val="1"/>
          <w:sz w:val="28"/>
          <w:szCs w:val="28"/>
          <w:lang w:val="en-US" w:eastAsia="zh-CN"/>
        </w:rPr>
        <w:t>6人。</w:t>
      </w:r>
    </w:p>
    <w:p w14:paraId="6932BDAB">
      <w:pPr>
        <w:keepNext w:val="0"/>
        <w:keepLines w:val="0"/>
        <w:pageBreakBefore w:val="0"/>
        <w:widowControl/>
        <w:numPr>
          <w:ilvl w:val="0"/>
          <w:numId w:val="0"/>
        </w:numPr>
        <w:shd w:val="clear" w:color="auto" w:fill="FFFFFF"/>
        <w:kinsoku/>
        <w:wordWrap/>
        <w:overflowPunct/>
        <w:topLinePunct w:val="0"/>
        <w:autoSpaceDE/>
        <w:autoSpaceDN/>
        <w:bidi w:val="0"/>
        <w:adjustRightInd/>
        <w:spacing w:line="480" w:lineRule="exact"/>
        <w:jc w:val="left"/>
        <w:textAlignment w:val="auto"/>
        <w:rPr>
          <w:rFonts w:hint="eastAsia" w:ascii="黑体" w:hAnsi="黑体" w:eastAsia="黑体" w:cs="黑体"/>
          <w:color w:val="333333"/>
          <w:sz w:val="28"/>
          <w:szCs w:val="28"/>
          <w:shd w:val="clear" w:color="auto" w:fill="FFFFFF"/>
          <w:lang w:val="en-US" w:eastAsia="zh-CN"/>
        </w:rPr>
      </w:pPr>
    </w:p>
    <w:p w14:paraId="7D4106D4">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第二部分　</w:t>
      </w:r>
      <w:r>
        <w:rPr>
          <w:rFonts w:hint="eastAsia" w:ascii="宋体" w:hAnsi="宋体" w:eastAsia="宋体"/>
          <w:b/>
          <w:color w:val="333333"/>
          <w:sz w:val="28"/>
          <w:szCs w:val="28"/>
          <w:shd w:val="clear" w:color="auto" w:fill="FFFFFF"/>
          <w:lang w:eastAsia="zh-CN"/>
        </w:rPr>
        <w:t>天门市房地产市场管理处</w:t>
      </w:r>
      <w:r>
        <w:rPr>
          <w:rFonts w:hint="eastAsia" w:ascii="宋体" w:hAnsi="宋体" w:eastAsia="宋体"/>
          <w:b/>
          <w:color w:val="333333"/>
          <w:sz w:val="28"/>
          <w:szCs w:val="28"/>
          <w:shd w:val="clear" w:color="auto" w:fill="FFFFFF"/>
        </w:rPr>
        <w:t>部门预算编制情况说明</w:t>
      </w:r>
    </w:p>
    <w:p w14:paraId="0FF1D045">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一、预算收支安排及增减变化情况</w:t>
      </w:r>
    </w:p>
    <w:p w14:paraId="7A2B0DE8">
      <w:pPr>
        <w:widowControl/>
        <w:shd w:val="clear" w:color="auto" w:fill="FFFFFF"/>
        <w:spacing w:line="480" w:lineRule="auto"/>
        <w:ind w:firstLine="560" w:firstLineChars="200"/>
        <w:jc w:val="left"/>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1．预算收入情况：202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 xml:space="preserve">年预算收入总额 </w:t>
      </w:r>
      <w:r>
        <w:rPr>
          <w:rFonts w:hint="eastAsia" w:ascii="宋体" w:hAnsi="宋体" w:eastAsia="宋体" w:cs="宋体"/>
          <w:color w:val="000000" w:themeColor="text1"/>
          <w:kern w:val="1"/>
          <w:sz w:val="28"/>
          <w:szCs w:val="28"/>
          <w:lang w:val="en-US" w:eastAsia="zh-CN"/>
          <w14:textFill>
            <w14:solidFill>
              <w14:schemeClr w14:val="tx1"/>
            </w14:solidFill>
          </w14:textFill>
        </w:rPr>
        <w:t>292.88</w:t>
      </w:r>
      <w:r>
        <w:rPr>
          <w:rFonts w:hint="eastAsia" w:ascii="宋体" w:hAnsi="宋体" w:eastAsia="宋体" w:cs="宋体"/>
          <w:color w:val="000000" w:themeColor="text1"/>
          <w:kern w:val="1"/>
          <w:sz w:val="28"/>
          <w:szCs w:val="28"/>
          <w14:textFill>
            <w14:solidFill>
              <w14:schemeClr w14:val="tx1"/>
            </w14:solidFill>
          </w14:textFill>
        </w:rPr>
        <w:t>万元，比上年预算增加</w:t>
      </w:r>
      <w:r>
        <w:rPr>
          <w:rFonts w:hint="eastAsia" w:ascii="宋体" w:hAnsi="宋体" w:eastAsia="宋体" w:cs="宋体"/>
          <w:color w:val="000000" w:themeColor="text1"/>
          <w:kern w:val="1"/>
          <w:sz w:val="28"/>
          <w:szCs w:val="28"/>
          <w:lang w:val="en-US" w:eastAsia="zh-CN"/>
          <w14:textFill>
            <w14:solidFill>
              <w14:schemeClr w14:val="tx1"/>
            </w14:solidFill>
          </w14:textFill>
        </w:rPr>
        <w:t>23.08</w:t>
      </w:r>
      <w:r>
        <w:rPr>
          <w:rFonts w:hint="eastAsia" w:ascii="宋体" w:hAnsi="宋体" w:eastAsia="宋体" w:cs="宋体"/>
          <w:color w:val="000000" w:themeColor="text1"/>
          <w:kern w:val="1"/>
          <w:sz w:val="28"/>
          <w:szCs w:val="28"/>
          <w14:textFill>
            <w14:solidFill>
              <w14:schemeClr w14:val="tx1"/>
            </w14:solidFill>
          </w14:textFill>
        </w:rPr>
        <w:t>万元，增长</w:t>
      </w:r>
      <w:r>
        <w:rPr>
          <w:rFonts w:hint="eastAsia" w:ascii="宋体" w:hAnsi="宋体" w:eastAsia="宋体" w:cs="宋体"/>
          <w:color w:val="000000" w:themeColor="text1"/>
          <w:kern w:val="1"/>
          <w:sz w:val="28"/>
          <w:szCs w:val="28"/>
          <w:lang w:val="en-US" w:eastAsia="zh-CN"/>
          <w14:textFill>
            <w14:solidFill>
              <w14:schemeClr w14:val="tx1"/>
            </w14:solidFill>
          </w14:textFill>
        </w:rPr>
        <w:t>8.55</w:t>
      </w:r>
      <w:r>
        <w:rPr>
          <w:rFonts w:hint="eastAsia" w:ascii="宋体" w:hAnsi="宋体" w:eastAsia="宋体" w:cs="宋体"/>
          <w:color w:val="000000" w:themeColor="text1"/>
          <w:kern w:val="1"/>
          <w:sz w:val="28"/>
          <w:szCs w:val="28"/>
          <w14:textFill>
            <w14:solidFill>
              <w14:schemeClr w14:val="tx1"/>
            </w14:solidFill>
          </w14:textFill>
        </w:rPr>
        <w:t xml:space="preserve">%。其中：一般公共预算财政拨款 </w:t>
      </w:r>
      <w:r>
        <w:rPr>
          <w:rFonts w:hint="eastAsia" w:ascii="宋体" w:hAnsi="宋体" w:eastAsia="宋体" w:cs="宋体"/>
          <w:color w:val="000000" w:themeColor="text1"/>
          <w:kern w:val="1"/>
          <w:sz w:val="28"/>
          <w:szCs w:val="28"/>
          <w:lang w:val="en-US" w:eastAsia="zh-CN"/>
          <w14:textFill>
            <w14:solidFill>
              <w14:schemeClr w14:val="tx1"/>
            </w14:solidFill>
          </w14:textFill>
        </w:rPr>
        <w:t>292.88</w:t>
      </w:r>
      <w:r>
        <w:rPr>
          <w:rFonts w:hint="eastAsia" w:ascii="宋体" w:hAnsi="宋体" w:eastAsia="宋体" w:cs="宋体"/>
          <w:color w:val="000000" w:themeColor="text1"/>
          <w:kern w:val="1"/>
          <w:sz w:val="28"/>
          <w:szCs w:val="28"/>
          <w14:textFill>
            <w14:solidFill>
              <w14:schemeClr w14:val="tx1"/>
            </w14:solidFill>
          </w14:textFill>
        </w:rPr>
        <w:t xml:space="preserve">万元，政府性基金预算财政拨款收入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 xml:space="preserve">万元，国有资本经营预算财政拨款收入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万元，财政专户管理资金收入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万元，单位资金收入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 xml:space="preserve">万元，上年结余结转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万元。收入增长主要原因</w:t>
      </w:r>
      <w:r>
        <w:rPr>
          <w:rFonts w:hint="eastAsia" w:ascii="宋体" w:hAnsi="宋体" w:eastAsia="宋体" w:cs="宋体"/>
          <w:color w:val="000000" w:themeColor="text1"/>
          <w:kern w:val="1"/>
          <w:sz w:val="28"/>
          <w:szCs w:val="28"/>
          <w:lang w:eastAsia="zh-CN"/>
          <w14:textFill>
            <w14:solidFill>
              <w14:schemeClr w14:val="tx1"/>
            </w14:solidFill>
          </w14:textFill>
        </w:rPr>
        <w:t>是在职人员工资调整，人员经费增加，财政拨款收入增加</w:t>
      </w:r>
      <w:r>
        <w:rPr>
          <w:rFonts w:hint="eastAsia" w:ascii="宋体" w:hAnsi="宋体" w:eastAsia="宋体"/>
          <w:color w:val="333333"/>
          <w:sz w:val="28"/>
          <w:szCs w:val="28"/>
          <w:shd w:val="clear" w:color="auto" w:fill="FFFFFF"/>
        </w:rPr>
        <w:t>。</w:t>
      </w:r>
    </w:p>
    <w:p w14:paraId="27F30688">
      <w:pPr>
        <w:widowControl/>
        <w:shd w:val="clear" w:color="auto" w:fill="FFFFFF"/>
        <w:spacing w:line="360" w:lineRule="auto"/>
        <w:ind w:firstLine="560" w:firstLineChars="200"/>
        <w:jc w:val="left"/>
        <w:rPr>
          <w:rFonts w:hint="eastAsia"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2．预算支出情况：202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 xml:space="preserve">年预算支出总额 </w:t>
      </w:r>
      <w:r>
        <w:rPr>
          <w:rFonts w:hint="eastAsia" w:ascii="宋体" w:hAnsi="宋体" w:eastAsia="宋体" w:cs="宋体"/>
          <w:color w:val="000000" w:themeColor="text1"/>
          <w:kern w:val="1"/>
          <w:sz w:val="28"/>
          <w:szCs w:val="28"/>
          <w:lang w:val="en-US" w:eastAsia="zh-CN"/>
          <w14:textFill>
            <w14:solidFill>
              <w14:schemeClr w14:val="tx1"/>
            </w14:solidFill>
          </w14:textFill>
        </w:rPr>
        <w:t>292.88</w:t>
      </w:r>
      <w:r>
        <w:rPr>
          <w:rFonts w:hint="eastAsia" w:ascii="宋体" w:hAnsi="宋体" w:eastAsia="宋体" w:cs="宋体"/>
          <w:color w:val="000000" w:themeColor="text1"/>
          <w:kern w:val="1"/>
          <w:sz w:val="28"/>
          <w:szCs w:val="28"/>
          <w14:textFill>
            <w14:solidFill>
              <w14:schemeClr w14:val="tx1"/>
            </w14:solidFill>
          </w14:textFill>
        </w:rPr>
        <w:t>万元，比上年预算增加</w:t>
      </w:r>
      <w:r>
        <w:rPr>
          <w:rFonts w:hint="eastAsia" w:ascii="宋体" w:hAnsi="宋体" w:eastAsia="宋体" w:cs="宋体"/>
          <w:color w:val="000000" w:themeColor="text1"/>
          <w:kern w:val="1"/>
          <w:sz w:val="28"/>
          <w:szCs w:val="28"/>
          <w:lang w:val="en-US" w:eastAsia="zh-CN"/>
          <w14:textFill>
            <w14:solidFill>
              <w14:schemeClr w14:val="tx1"/>
            </w14:solidFill>
          </w14:textFill>
        </w:rPr>
        <w:t>23.08</w:t>
      </w:r>
      <w:r>
        <w:rPr>
          <w:rFonts w:hint="eastAsia" w:ascii="宋体" w:hAnsi="宋体" w:eastAsia="宋体" w:cs="宋体"/>
          <w:color w:val="000000" w:themeColor="text1"/>
          <w:kern w:val="1"/>
          <w:sz w:val="28"/>
          <w:szCs w:val="28"/>
          <w14:textFill>
            <w14:solidFill>
              <w14:schemeClr w14:val="tx1"/>
            </w14:solidFill>
          </w14:textFill>
        </w:rPr>
        <w:t>万元，增长</w:t>
      </w:r>
      <w:r>
        <w:rPr>
          <w:rFonts w:hint="eastAsia" w:ascii="宋体" w:hAnsi="宋体" w:eastAsia="宋体" w:cs="宋体"/>
          <w:color w:val="000000" w:themeColor="text1"/>
          <w:kern w:val="1"/>
          <w:sz w:val="28"/>
          <w:szCs w:val="28"/>
          <w:lang w:val="en-US" w:eastAsia="zh-CN"/>
          <w14:textFill>
            <w14:solidFill>
              <w14:schemeClr w14:val="tx1"/>
            </w14:solidFill>
          </w14:textFill>
        </w:rPr>
        <w:t>8.55</w:t>
      </w:r>
      <w:r>
        <w:rPr>
          <w:rFonts w:hint="eastAsia" w:ascii="宋体" w:hAnsi="宋体" w:eastAsia="宋体" w:cs="宋体"/>
          <w:color w:val="000000" w:themeColor="text1"/>
          <w:kern w:val="1"/>
          <w:sz w:val="28"/>
          <w:szCs w:val="28"/>
          <w14:textFill>
            <w14:solidFill>
              <w14:schemeClr w14:val="tx1"/>
            </w14:solidFill>
          </w14:textFill>
        </w:rPr>
        <w:t>%。其中：人员类项目支出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252.69</w:t>
      </w:r>
      <w:r>
        <w:rPr>
          <w:rFonts w:hint="eastAsia" w:ascii="宋体" w:hAnsi="宋体" w:eastAsia="宋体" w:cs="宋体"/>
          <w:color w:val="000000" w:themeColor="text1"/>
          <w:kern w:val="1"/>
          <w:sz w:val="28"/>
          <w:szCs w:val="28"/>
          <w14:textFill>
            <w14:solidFill>
              <w14:schemeClr w14:val="tx1"/>
            </w14:solidFill>
          </w14:textFill>
        </w:rPr>
        <w:t>万元，公用经费项目支出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22.81</w:t>
      </w:r>
      <w:r>
        <w:rPr>
          <w:rFonts w:hint="eastAsia" w:ascii="宋体" w:hAnsi="宋体" w:eastAsia="宋体" w:cs="宋体"/>
          <w:color w:val="000000" w:themeColor="text1"/>
          <w:kern w:val="1"/>
          <w:sz w:val="28"/>
          <w:szCs w:val="28"/>
          <w14:textFill>
            <w14:solidFill>
              <w14:schemeClr w14:val="tx1"/>
            </w14:solidFill>
          </w14:textFill>
        </w:rPr>
        <w:t>万元，其他运转类项目支出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15</w:t>
      </w:r>
      <w:r>
        <w:rPr>
          <w:rFonts w:hint="eastAsia" w:ascii="宋体" w:hAnsi="宋体" w:eastAsia="宋体" w:cs="宋体"/>
          <w:color w:val="000000" w:themeColor="text1"/>
          <w:kern w:val="1"/>
          <w:sz w:val="28"/>
          <w:szCs w:val="28"/>
          <w14:textFill>
            <w14:solidFill>
              <w14:schemeClr w14:val="tx1"/>
            </w14:solidFill>
          </w14:textFill>
        </w:rPr>
        <w:t>万元，特定目标类项目支出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2.38</w:t>
      </w:r>
      <w:r>
        <w:rPr>
          <w:rFonts w:hint="eastAsia" w:ascii="宋体" w:hAnsi="宋体" w:eastAsia="宋体" w:cs="宋体"/>
          <w:color w:val="000000" w:themeColor="text1"/>
          <w:kern w:val="1"/>
          <w:sz w:val="28"/>
          <w:szCs w:val="28"/>
          <w14:textFill>
            <w14:solidFill>
              <w14:schemeClr w14:val="tx1"/>
            </w14:solidFill>
          </w14:textFill>
        </w:rPr>
        <w:t xml:space="preserve">万元。本年支出构成为：一般公共服务支出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 xml:space="preserve">万元，占本年支出 </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％；社会保障和就业支出</w:t>
      </w:r>
      <w:r>
        <w:rPr>
          <w:rFonts w:hint="eastAsia" w:ascii="宋体" w:hAnsi="宋体" w:eastAsia="宋体" w:cs="宋体"/>
          <w:color w:val="000000" w:themeColor="text1"/>
          <w:kern w:val="1"/>
          <w:sz w:val="28"/>
          <w:szCs w:val="28"/>
          <w:lang w:val="en-US" w:eastAsia="zh-CN"/>
          <w14:textFill>
            <w14:solidFill>
              <w14:schemeClr w14:val="tx1"/>
            </w14:solidFill>
          </w14:textFill>
        </w:rPr>
        <w:t>27.06</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9.24</w:t>
      </w:r>
      <w:r>
        <w:rPr>
          <w:rFonts w:hint="eastAsia" w:ascii="宋体" w:hAnsi="宋体" w:eastAsia="宋体" w:cs="宋体"/>
          <w:color w:val="000000" w:themeColor="text1"/>
          <w:kern w:val="1"/>
          <w:sz w:val="28"/>
          <w:szCs w:val="28"/>
          <w14:textFill>
            <w14:solidFill>
              <w14:schemeClr w14:val="tx1"/>
            </w14:solidFill>
          </w14:textFill>
        </w:rPr>
        <w:t>％；医疗卫生支出</w:t>
      </w:r>
      <w:r>
        <w:rPr>
          <w:rFonts w:hint="eastAsia" w:ascii="宋体" w:hAnsi="宋体" w:eastAsia="宋体" w:cs="宋体"/>
          <w:color w:val="000000" w:themeColor="text1"/>
          <w:kern w:val="1"/>
          <w:sz w:val="28"/>
          <w:szCs w:val="28"/>
          <w:lang w:val="en-US" w:eastAsia="zh-CN"/>
          <w14:textFill>
            <w14:solidFill>
              <w14:schemeClr w14:val="tx1"/>
            </w14:solidFill>
          </w14:textFill>
        </w:rPr>
        <w:t>18.06</w:t>
      </w:r>
      <w:r>
        <w:rPr>
          <w:rFonts w:hint="eastAsia" w:ascii="宋体" w:hAnsi="宋体" w:eastAsia="宋体" w:cs="宋体"/>
          <w:color w:val="000000" w:themeColor="text1"/>
          <w:kern w:val="1"/>
          <w:sz w:val="28"/>
          <w:szCs w:val="28"/>
          <w14:textFill>
            <w14:solidFill>
              <w14:schemeClr w14:val="tx1"/>
            </w14:solidFill>
          </w14:textFill>
        </w:rPr>
        <w:t>万元，占本年</w:t>
      </w:r>
      <w:r>
        <w:rPr>
          <w:rFonts w:hint="eastAsia" w:ascii="宋体" w:hAnsi="宋体" w:eastAsia="宋体" w:cs="宋体"/>
          <w:color w:val="000000" w:themeColor="text1"/>
          <w:kern w:val="1"/>
          <w:sz w:val="28"/>
          <w:szCs w:val="28"/>
          <w:lang w:val="en-US" w:eastAsia="zh-CN"/>
          <w14:textFill>
            <w14:solidFill>
              <w14:schemeClr w14:val="tx1"/>
            </w14:solidFill>
          </w14:textFill>
        </w:rPr>
        <w:t>支</w:t>
      </w:r>
      <w:r>
        <w:rPr>
          <w:rFonts w:hint="eastAsia" w:ascii="宋体" w:hAnsi="宋体" w:eastAsia="宋体" w:cs="宋体"/>
          <w:color w:val="000000" w:themeColor="text1"/>
          <w:kern w:val="1"/>
          <w:sz w:val="28"/>
          <w:szCs w:val="28"/>
          <w14:textFill>
            <w14:solidFill>
              <w14:schemeClr w14:val="tx1"/>
            </w14:solidFill>
          </w14:textFill>
        </w:rPr>
        <w:t>出</w:t>
      </w:r>
      <w:r>
        <w:rPr>
          <w:rFonts w:hint="eastAsia" w:ascii="宋体" w:hAnsi="宋体" w:eastAsia="宋体" w:cs="宋体"/>
          <w:color w:val="000000" w:themeColor="text1"/>
          <w:kern w:val="1"/>
          <w:sz w:val="28"/>
          <w:szCs w:val="28"/>
          <w:lang w:val="en-US" w:eastAsia="zh-CN"/>
          <w14:textFill>
            <w14:solidFill>
              <w14:schemeClr w14:val="tx1"/>
            </w14:solidFill>
          </w14:textFill>
        </w:rPr>
        <w:t>6.17</w:t>
      </w:r>
      <w:r>
        <w:rPr>
          <w:rFonts w:hint="eastAsia" w:ascii="宋体" w:hAnsi="宋体" w:eastAsia="宋体" w:cs="宋体"/>
          <w:color w:val="000000" w:themeColor="text1"/>
          <w:kern w:val="1"/>
          <w:sz w:val="28"/>
          <w:szCs w:val="28"/>
          <w14:textFill>
            <w14:solidFill>
              <w14:schemeClr w14:val="tx1"/>
            </w14:solidFill>
          </w14:textFill>
        </w:rPr>
        <w:t>％</w:t>
      </w:r>
      <w:r>
        <w:rPr>
          <w:rFonts w:hint="eastAsia" w:ascii="宋体" w:hAnsi="宋体" w:eastAsia="宋体" w:cs="宋体"/>
          <w:color w:val="000000" w:themeColor="text1"/>
          <w:kern w:val="1"/>
          <w:sz w:val="28"/>
          <w:szCs w:val="28"/>
          <w:lang w:eastAsia="zh-CN"/>
          <w14:textFill>
            <w14:solidFill>
              <w14:schemeClr w14:val="tx1"/>
            </w14:solidFill>
          </w14:textFill>
        </w:rPr>
        <w:t>；</w:t>
      </w:r>
      <w:r>
        <w:rPr>
          <w:rFonts w:hint="eastAsia" w:ascii="宋体" w:hAnsi="宋体" w:eastAsia="宋体"/>
          <w:color w:val="333333"/>
          <w:sz w:val="28"/>
          <w:szCs w:val="28"/>
          <w:shd w:val="clear" w:color="auto" w:fill="FFFFFF"/>
          <w:lang w:eastAsia="zh-CN"/>
        </w:rPr>
        <w:t>城乡社区支出</w:t>
      </w:r>
      <w:r>
        <w:rPr>
          <w:rFonts w:hint="eastAsia" w:ascii="宋体" w:hAnsi="宋体" w:eastAsia="宋体"/>
          <w:color w:val="333333"/>
          <w:sz w:val="28"/>
          <w:szCs w:val="28"/>
          <w:shd w:val="clear" w:color="auto" w:fill="FFFFFF"/>
          <w:lang w:val="en-US" w:eastAsia="zh-CN"/>
        </w:rPr>
        <w:t>226.45万元，占本年支出77.32%，住房保障支出21.31万元，占本年支出7.28%。</w:t>
      </w:r>
      <w:r>
        <w:rPr>
          <w:rFonts w:hint="eastAsia" w:ascii="宋体" w:hAnsi="宋体" w:eastAsia="宋体" w:cs="宋体"/>
          <w:color w:val="000000" w:themeColor="text1"/>
          <w:kern w:val="1"/>
          <w:sz w:val="28"/>
          <w:szCs w:val="28"/>
          <w:lang w:val="en-US" w:eastAsia="zh-CN"/>
          <w14:textFill>
            <w14:solidFill>
              <w14:schemeClr w14:val="tx1"/>
            </w14:solidFill>
          </w14:textFill>
        </w:rPr>
        <w:t>支出增加主要原因是在职人员工资调整</w:t>
      </w:r>
      <w:r>
        <w:rPr>
          <w:rFonts w:hint="eastAsia" w:ascii="宋体" w:hAnsi="宋体" w:eastAsia="宋体" w:cs="宋体"/>
          <w:color w:val="000000" w:themeColor="text1"/>
          <w:kern w:val="1"/>
          <w:sz w:val="28"/>
          <w:szCs w:val="28"/>
          <w:lang w:val="en-US" w:eastAsia="zh-CN"/>
          <w14:textFill>
            <w14:solidFill>
              <w14:schemeClr w14:val="tx1"/>
            </w14:solidFill>
          </w14:textFill>
        </w:rPr>
        <w:t>,人员经费增加</w:t>
      </w:r>
      <w:r>
        <w:rPr>
          <w:rFonts w:hint="eastAsia" w:ascii="宋体" w:hAnsi="宋体" w:eastAsia="宋体" w:cs="宋体"/>
          <w:color w:val="000000" w:themeColor="text1"/>
          <w:kern w:val="1"/>
          <w:sz w:val="28"/>
          <w:szCs w:val="28"/>
          <w:lang w:val="en-US" w:eastAsia="zh-CN"/>
          <w14:textFill>
            <w14:solidFill>
              <w14:schemeClr w14:val="tx1"/>
            </w14:solidFill>
          </w14:textFill>
        </w:rPr>
        <w:t>,支出增加。</w:t>
      </w:r>
    </w:p>
    <w:p w14:paraId="42D12C0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二、机关运行经费预算安排及增减变化情况</w:t>
      </w:r>
    </w:p>
    <w:p w14:paraId="03CE0218">
      <w:pPr>
        <w:widowControl/>
        <w:shd w:val="clear" w:color="auto" w:fill="FFFFFF"/>
        <w:spacing w:line="480" w:lineRule="auto"/>
        <w:ind w:firstLine="560" w:firstLineChars="200"/>
        <w:jc w:val="left"/>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年机关运行经费预算总额</w:t>
      </w:r>
      <w:r>
        <w:rPr>
          <w:rFonts w:hint="eastAsia" w:ascii="宋体" w:hAnsi="宋体" w:eastAsia="宋体" w:cs="宋体"/>
          <w:color w:val="000000" w:themeColor="text1"/>
          <w:kern w:val="1"/>
          <w:sz w:val="28"/>
          <w:szCs w:val="28"/>
          <w:lang w:val="en-US" w:eastAsia="zh-CN"/>
          <w14:textFill>
            <w14:solidFill>
              <w14:schemeClr w14:val="tx1"/>
            </w14:solidFill>
          </w14:textFill>
        </w:rPr>
        <w:t>22.81</w:t>
      </w:r>
      <w:r>
        <w:rPr>
          <w:rFonts w:hint="eastAsia" w:ascii="宋体" w:hAnsi="宋体" w:eastAsia="宋体" w:cs="宋体"/>
          <w:color w:val="000000" w:themeColor="text1"/>
          <w:kern w:val="1"/>
          <w:sz w:val="28"/>
          <w:szCs w:val="28"/>
          <w14:textFill>
            <w14:solidFill>
              <w14:schemeClr w14:val="tx1"/>
            </w14:solidFill>
          </w14:textFill>
        </w:rPr>
        <w:t>万元，比上年预算</w:t>
      </w:r>
      <w:r>
        <w:rPr>
          <w:rFonts w:hint="eastAsia" w:ascii="宋体" w:hAnsi="宋体" w:eastAsia="宋体" w:cs="宋体"/>
          <w:color w:val="000000" w:themeColor="text1"/>
          <w:kern w:val="1"/>
          <w:sz w:val="28"/>
          <w:szCs w:val="28"/>
          <w:lang w:eastAsia="zh-CN"/>
          <w14:textFill>
            <w14:solidFill>
              <w14:schemeClr w14:val="tx1"/>
            </w14:solidFill>
          </w14:textFill>
        </w:rPr>
        <w:t>增加</w:t>
      </w:r>
      <w:r>
        <w:rPr>
          <w:rFonts w:hint="eastAsia" w:ascii="宋体" w:hAnsi="宋体" w:eastAsia="宋体" w:cs="宋体"/>
          <w:color w:val="000000" w:themeColor="text1"/>
          <w:kern w:val="1"/>
          <w:sz w:val="28"/>
          <w:szCs w:val="28"/>
          <w:lang w:val="en-US" w:eastAsia="zh-CN"/>
          <w14:textFill>
            <w14:solidFill>
              <w14:schemeClr w14:val="tx1"/>
            </w14:solidFill>
          </w14:textFill>
        </w:rPr>
        <w:t>0.57</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eastAsia="zh-CN"/>
          <w14:textFill>
            <w14:solidFill>
              <w14:schemeClr w14:val="tx1"/>
            </w14:solidFill>
          </w14:textFill>
        </w:rPr>
        <w:t>增长</w:t>
      </w:r>
      <w:r>
        <w:rPr>
          <w:rFonts w:hint="eastAsia" w:ascii="宋体" w:hAnsi="宋体" w:eastAsia="宋体" w:cs="宋体"/>
          <w:color w:val="000000" w:themeColor="text1"/>
          <w:kern w:val="1"/>
          <w:sz w:val="28"/>
          <w:szCs w:val="28"/>
          <w:lang w:val="en-US" w:eastAsia="zh-CN"/>
          <w14:textFill>
            <w14:solidFill>
              <w14:schemeClr w14:val="tx1"/>
            </w14:solidFill>
          </w14:textFill>
        </w:rPr>
        <w:t>2.54</w:t>
      </w:r>
      <w:r>
        <w:rPr>
          <w:rFonts w:hint="eastAsia" w:ascii="宋体" w:hAnsi="宋体" w:eastAsia="宋体" w:cs="宋体"/>
          <w:color w:val="000000" w:themeColor="text1"/>
          <w:kern w:val="1"/>
          <w:sz w:val="28"/>
          <w:szCs w:val="28"/>
          <w14:textFill>
            <w14:solidFill>
              <w14:schemeClr w14:val="tx1"/>
            </w14:solidFill>
          </w14:textFill>
        </w:rPr>
        <w:t xml:space="preserve"> %。其中：办公费</w:t>
      </w:r>
      <w:r>
        <w:rPr>
          <w:rFonts w:hint="eastAsia" w:ascii="宋体" w:hAnsi="宋体" w:eastAsia="宋体" w:cs="宋体"/>
          <w:color w:val="000000" w:themeColor="text1"/>
          <w:kern w:val="1"/>
          <w:sz w:val="28"/>
          <w:szCs w:val="28"/>
          <w:lang w:val="en-US" w:eastAsia="zh-CN"/>
          <w14:textFill>
            <w14:solidFill>
              <w14:schemeClr w14:val="tx1"/>
            </w14:solidFill>
          </w14:textFill>
        </w:rPr>
        <w:t>4.5</w:t>
      </w:r>
      <w:r>
        <w:rPr>
          <w:rFonts w:hint="eastAsia" w:ascii="宋体" w:hAnsi="宋体" w:eastAsia="宋体" w:cs="宋体"/>
          <w:color w:val="000000" w:themeColor="text1"/>
          <w:kern w:val="1"/>
          <w:sz w:val="28"/>
          <w:szCs w:val="28"/>
          <w14:textFill>
            <w14:solidFill>
              <w14:schemeClr w14:val="tx1"/>
            </w14:solidFill>
          </w14:textFill>
        </w:rPr>
        <w:t>万元、印刷费</w:t>
      </w:r>
      <w:r>
        <w:rPr>
          <w:rFonts w:hint="eastAsia" w:ascii="宋体" w:hAnsi="宋体" w:eastAsia="宋体" w:cs="宋体"/>
          <w:color w:val="000000" w:themeColor="text1"/>
          <w:kern w:val="1"/>
          <w:sz w:val="28"/>
          <w:szCs w:val="28"/>
          <w:lang w:val="en-US" w:eastAsia="zh-CN"/>
          <w14:textFill>
            <w14:solidFill>
              <w14:schemeClr w14:val="tx1"/>
            </w14:solidFill>
          </w14:textFill>
        </w:rPr>
        <w:t>0.90</w:t>
      </w:r>
      <w:r>
        <w:rPr>
          <w:rFonts w:hint="eastAsia" w:ascii="宋体" w:hAnsi="宋体" w:eastAsia="宋体" w:cs="宋体"/>
          <w:color w:val="000000" w:themeColor="text1"/>
          <w:kern w:val="1"/>
          <w:sz w:val="28"/>
          <w:szCs w:val="28"/>
          <w14:textFill>
            <w14:solidFill>
              <w14:schemeClr w14:val="tx1"/>
            </w14:solidFill>
          </w14:textFill>
        </w:rPr>
        <w:t>万元、水费</w:t>
      </w:r>
      <w:r>
        <w:rPr>
          <w:rFonts w:hint="eastAsia" w:ascii="宋体" w:hAnsi="宋体" w:eastAsia="宋体" w:cs="宋体"/>
          <w:color w:val="000000" w:themeColor="text1"/>
          <w:kern w:val="1"/>
          <w:sz w:val="28"/>
          <w:szCs w:val="28"/>
          <w:lang w:val="en-US" w:eastAsia="zh-CN"/>
          <w14:textFill>
            <w14:solidFill>
              <w14:schemeClr w14:val="tx1"/>
            </w14:solidFill>
          </w14:textFill>
        </w:rPr>
        <w:t>0.36</w:t>
      </w:r>
      <w:r>
        <w:rPr>
          <w:rFonts w:hint="eastAsia" w:ascii="宋体" w:hAnsi="宋体" w:eastAsia="宋体" w:cs="宋体"/>
          <w:color w:val="000000" w:themeColor="text1"/>
          <w:kern w:val="1"/>
          <w:sz w:val="28"/>
          <w:szCs w:val="28"/>
          <w14:textFill>
            <w14:solidFill>
              <w14:schemeClr w14:val="tx1"/>
            </w14:solidFill>
          </w14:textFill>
        </w:rPr>
        <w:t>万元、电费</w:t>
      </w:r>
      <w:r>
        <w:rPr>
          <w:rFonts w:hint="eastAsia" w:ascii="宋体" w:hAnsi="宋体" w:eastAsia="宋体" w:cs="宋体"/>
          <w:color w:val="000000" w:themeColor="text1"/>
          <w:kern w:val="1"/>
          <w:sz w:val="28"/>
          <w:szCs w:val="28"/>
          <w:lang w:val="en-US" w:eastAsia="zh-CN"/>
          <w14:textFill>
            <w14:solidFill>
              <w14:schemeClr w14:val="tx1"/>
            </w14:solidFill>
          </w14:textFill>
        </w:rPr>
        <w:t>1.44</w:t>
      </w:r>
      <w:r>
        <w:rPr>
          <w:rFonts w:hint="eastAsia" w:ascii="宋体" w:hAnsi="宋体" w:eastAsia="宋体" w:cs="宋体"/>
          <w:color w:val="000000" w:themeColor="text1"/>
          <w:kern w:val="1"/>
          <w:sz w:val="28"/>
          <w:szCs w:val="28"/>
          <w14:textFill>
            <w14:solidFill>
              <w14:schemeClr w14:val="tx1"/>
            </w14:solidFill>
          </w14:textFill>
        </w:rPr>
        <w:t>万元、邮电费</w:t>
      </w:r>
      <w:r>
        <w:rPr>
          <w:rFonts w:hint="eastAsia" w:ascii="宋体" w:hAnsi="宋体" w:eastAsia="宋体" w:cs="宋体"/>
          <w:color w:val="000000" w:themeColor="text1"/>
          <w:kern w:val="1"/>
          <w:sz w:val="28"/>
          <w:szCs w:val="28"/>
          <w:lang w:val="en-US" w:eastAsia="zh-CN"/>
          <w14:textFill>
            <w14:solidFill>
              <w14:schemeClr w14:val="tx1"/>
            </w14:solidFill>
          </w14:textFill>
        </w:rPr>
        <w:t>1.80</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eastAsia="zh-CN"/>
          <w14:textFill>
            <w14:solidFill>
              <w14:schemeClr w14:val="tx1"/>
            </w14:solidFill>
          </w14:textFill>
        </w:rPr>
        <w:t>物业管理费</w:t>
      </w:r>
      <w:r>
        <w:rPr>
          <w:rFonts w:hint="eastAsia" w:ascii="宋体" w:hAnsi="宋体" w:eastAsia="宋体" w:cs="宋体"/>
          <w:color w:val="000000" w:themeColor="text1"/>
          <w:kern w:val="1"/>
          <w:sz w:val="28"/>
          <w:szCs w:val="28"/>
          <w:lang w:val="en-US" w:eastAsia="zh-CN"/>
          <w14:textFill>
            <w14:solidFill>
              <w14:schemeClr w14:val="tx1"/>
            </w14:solidFill>
          </w14:textFill>
        </w:rPr>
        <w:t>0.54</w:t>
      </w:r>
      <w:r>
        <w:rPr>
          <w:rFonts w:hint="eastAsia" w:ascii="宋体" w:hAnsi="宋体" w:eastAsia="宋体" w:cs="宋体"/>
          <w:color w:val="000000" w:themeColor="text1"/>
          <w:kern w:val="1"/>
          <w:sz w:val="28"/>
          <w:szCs w:val="28"/>
          <w14:textFill>
            <w14:solidFill>
              <w14:schemeClr w14:val="tx1"/>
            </w14:solidFill>
          </w14:textFill>
        </w:rPr>
        <w:t>万元、差旅费</w:t>
      </w:r>
      <w:r>
        <w:rPr>
          <w:rFonts w:hint="eastAsia" w:ascii="宋体" w:hAnsi="宋体" w:eastAsia="宋体" w:cs="宋体"/>
          <w:color w:val="000000" w:themeColor="text1"/>
          <w:kern w:val="1"/>
          <w:sz w:val="28"/>
          <w:szCs w:val="28"/>
          <w:lang w:val="en-US" w:eastAsia="zh-CN"/>
          <w14:textFill>
            <w14:solidFill>
              <w14:schemeClr w14:val="tx1"/>
            </w14:solidFill>
          </w14:textFill>
        </w:rPr>
        <w:t>3.6</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eastAsia="zh-CN"/>
          <w14:textFill>
            <w14:solidFill>
              <w14:schemeClr w14:val="tx1"/>
            </w14:solidFill>
          </w14:textFill>
        </w:rPr>
        <w:t>、</w:t>
      </w:r>
      <w:r>
        <w:rPr>
          <w:rFonts w:hint="eastAsia" w:ascii="宋体" w:hAnsi="宋体" w:eastAsia="宋体"/>
          <w:color w:val="333333"/>
          <w:sz w:val="28"/>
          <w:szCs w:val="28"/>
          <w:shd w:val="clear" w:color="auto" w:fill="FFFFFF"/>
          <w:lang w:eastAsia="zh-CN"/>
        </w:rPr>
        <w:t>维修（护）费</w:t>
      </w:r>
      <w:r>
        <w:rPr>
          <w:rFonts w:hint="eastAsia" w:ascii="宋体" w:hAnsi="宋体" w:eastAsia="宋体"/>
          <w:color w:val="333333"/>
          <w:sz w:val="28"/>
          <w:szCs w:val="28"/>
          <w:shd w:val="clear" w:color="auto" w:fill="FFFFFF"/>
          <w:lang w:val="en-US" w:eastAsia="zh-CN"/>
        </w:rPr>
        <w:t>0.54万元、会议费0.90万元、培训费0.36万元、公务接待费0.36万元、工会经费1.51万元、其他商品和服务支出6.00万元。增长</w:t>
      </w:r>
      <w:r>
        <w:rPr>
          <w:rFonts w:hint="eastAsia" w:ascii="宋体" w:hAnsi="宋体" w:eastAsia="宋体"/>
          <w:color w:val="333333"/>
          <w:sz w:val="28"/>
          <w:szCs w:val="28"/>
          <w:shd w:val="clear" w:color="auto" w:fill="FFFFFF"/>
        </w:rPr>
        <w:t>主要原因</w:t>
      </w:r>
      <w:r>
        <w:rPr>
          <w:rFonts w:hint="eastAsia" w:ascii="宋体" w:hAnsi="宋体" w:eastAsia="宋体"/>
          <w:color w:val="333333"/>
          <w:sz w:val="28"/>
          <w:szCs w:val="28"/>
          <w:shd w:val="clear" w:color="auto" w:fill="FFFFFF"/>
          <w:lang w:eastAsia="zh-CN"/>
        </w:rPr>
        <w:t>是</w:t>
      </w:r>
      <w:r>
        <w:rPr>
          <w:rFonts w:hint="eastAsia" w:ascii="宋体" w:hAnsi="宋体" w:eastAsia="宋体" w:cs="宋体"/>
          <w:color w:val="000000" w:themeColor="text1"/>
          <w:kern w:val="1"/>
          <w:sz w:val="28"/>
          <w:szCs w:val="28"/>
          <w:lang w:eastAsia="zh-CN"/>
          <w14:textFill>
            <w14:solidFill>
              <w14:schemeClr w14:val="tx1"/>
            </w14:solidFill>
          </w14:textFill>
        </w:rPr>
        <w:t>在职人员工资调整，人员经费增加，工会经费增加</w:t>
      </w:r>
      <w:r>
        <w:rPr>
          <w:rFonts w:hint="eastAsia" w:ascii="宋体" w:hAnsi="宋体" w:eastAsia="宋体"/>
          <w:color w:val="333333"/>
          <w:sz w:val="28"/>
          <w:szCs w:val="28"/>
          <w:shd w:val="clear" w:color="auto" w:fill="FFFFFF"/>
        </w:rPr>
        <w:t>。</w:t>
      </w:r>
    </w:p>
    <w:p w14:paraId="0FBF7CFA">
      <w:pPr>
        <w:widowControl/>
        <w:shd w:val="clear" w:color="auto" w:fill="FFFFFF"/>
        <w:spacing w:line="360" w:lineRule="auto"/>
        <w:ind w:firstLine="560" w:firstLineChars="200"/>
        <w:jc w:val="left"/>
        <w:rPr>
          <w:rFonts w:hint="eastAsia" w:ascii="宋体" w:hAnsi="宋体" w:eastAsia="宋体"/>
          <w:color w:val="333333"/>
          <w:sz w:val="28"/>
          <w:szCs w:val="28"/>
          <w:shd w:val="clear" w:color="auto" w:fill="FFFFFF"/>
        </w:rPr>
      </w:pPr>
    </w:p>
    <w:p w14:paraId="255D976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三、一般公共预算“三公”经费及增减变化情况</w:t>
      </w:r>
    </w:p>
    <w:p w14:paraId="6C0BF14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olor w:val="333333"/>
          <w:sz w:val="28"/>
          <w:szCs w:val="28"/>
          <w:shd w:val="clear" w:color="auto" w:fill="FFFFFF"/>
          <w:lang w:val="en-US" w:eastAsia="zh-CN"/>
        </w:rPr>
        <w:t>2026年“三公”经费预算0.36万元，较上年预算无变化。</w:t>
      </w:r>
    </w:p>
    <w:p w14:paraId="0074BAA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val="en-US" w:eastAsia="zh-CN"/>
          <w14:textFill>
            <w14:solidFill>
              <w14:schemeClr w14:val="tx1"/>
            </w14:solidFill>
          </w14:textFill>
        </w:rPr>
      </w:pPr>
    </w:p>
    <w:p w14:paraId="751C2FF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四、政府采购预算安排情况</w:t>
      </w:r>
    </w:p>
    <w:p w14:paraId="39C0911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2026年政府采购预算0万元，较上年预算无变化。</w:t>
      </w:r>
    </w:p>
    <w:p w14:paraId="6F556E3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p>
    <w:p w14:paraId="4F70170A">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五、国有资产占用情况</w:t>
      </w:r>
    </w:p>
    <w:p w14:paraId="230C51A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截至上年底，本部门占有使用国有资产23.76万元，主要资产为：土地 0平方米，房</w:t>
      </w:r>
      <w:bookmarkStart w:id="0" w:name="_GoBack"/>
      <w:bookmarkEnd w:id="0"/>
      <w:r>
        <w:rPr>
          <w:rFonts w:hint="eastAsia" w:ascii="宋体" w:hAnsi="宋体" w:eastAsia="宋体"/>
          <w:color w:val="333333"/>
          <w:sz w:val="28"/>
          <w:szCs w:val="28"/>
          <w:shd w:val="clear" w:color="auto" w:fill="FFFFFF"/>
          <w:lang w:val="en-US" w:eastAsia="zh-CN"/>
        </w:rPr>
        <w:t>屋 0平方米，一般公务用车1 辆，单位价值14.58万元,单位价值10万元(含)以上通用设备0台(套)。。</w:t>
      </w:r>
    </w:p>
    <w:p w14:paraId="74F987A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六、重点项目预算的绩效目标</w:t>
      </w:r>
    </w:p>
    <w:p w14:paraId="74FE488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840" w:firstLineChars="300"/>
        <w:jc w:val="left"/>
        <w:textAlignment w:val="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无</w:t>
      </w:r>
    </w:p>
    <w:p w14:paraId="2756F9A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5FDCF30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400C45A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03FF265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1D1371B1">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5188747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0FEB6C3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02AC95F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3688CC4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2C1A540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7C5454E0">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5349FAD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60B94B98">
      <w:pPr>
        <w:keepNext w:val="0"/>
        <w:keepLines w:val="0"/>
        <w:pageBreakBefore w:val="0"/>
        <w:widowControl/>
        <w:shd w:val="clear" w:color="auto" w:fill="FFFFFF"/>
        <w:kinsoku/>
        <w:wordWrap/>
        <w:overflowPunct/>
        <w:topLinePunct w:val="0"/>
        <w:autoSpaceDE/>
        <w:autoSpaceDN/>
        <w:bidi w:val="0"/>
        <w:adjustRightInd/>
        <w:spacing w:line="480" w:lineRule="exact"/>
        <w:ind w:firstLine="1405" w:firstLineChars="500"/>
        <w:jc w:val="both"/>
        <w:textAlignment w:val="auto"/>
        <w:rPr>
          <w:rFonts w:hint="eastAsia" w:ascii="宋体" w:hAnsi="宋体" w:eastAsia="宋体"/>
          <w:b/>
          <w:color w:val="333333"/>
          <w:sz w:val="28"/>
          <w:szCs w:val="28"/>
          <w:shd w:val="clear" w:color="auto" w:fill="FFFFFF"/>
        </w:rPr>
      </w:pPr>
    </w:p>
    <w:p w14:paraId="083AFF4A">
      <w:pPr>
        <w:keepNext w:val="0"/>
        <w:keepLines w:val="0"/>
        <w:pageBreakBefore w:val="0"/>
        <w:widowControl/>
        <w:shd w:val="clear" w:color="auto" w:fill="FFFFFF"/>
        <w:kinsoku/>
        <w:wordWrap/>
        <w:overflowPunct/>
        <w:topLinePunct w:val="0"/>
        <w:autoSpaceDE/>
        <w:autoSpaceDN/>
        <w:bidi w:val="0"/>
        <w:adjustRightInd/>
        <w:spacing w:line="480" w:lineRule="exact"/>
        <w:ind w:firstLine="1405" w:firstLineChars="500"/>
        <w:jc w:val="both"/>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w:t>
      </w:r>
      <w:r>
        <w:rPr>
          <w:rFonts w:hint="eastAsia" w:ascii="宋体" w:hAnsi="宋体" w:eastAsia="宋体"/>
          <w:b/>
          <w:color w:val="333333"/>
          <w:sz w:val="28"/>
          <w:szCs w:val="28"/>
          <w:shd w:val="clear" w:color="auto" w:fill="FFFFFF"/>
          <w:lang w:val="en-US" w:eastAsia="zh-CN"/>
        </w:rPr>
        <w:t>6</w:t>
      </w:r>
      <w:r>
        <w:rPr>
          <w:rFonts w:hint="eastAsia" w:ascii="宋体" w:hAnsi="宋体" w:eastAsia="宋体"/>
          <w:b/>
          <w:color w:val="333333"/>
          <w:sz w:val="28"/>
          <w:szCs w:val="28"/>
          <w:shd w:val="clear" w:color="auto" w:fill="FFFFFF"/>
        </w:rPr>
        <w:t>年部门预算公开表</w:t>
      </w:r>
    </w:p>
    <w:p w14:paraId="6FBE947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1400" w:firstLineChars="5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附表：</w:t>
      </w: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年部门预算公开表</w:t>
      </w:r>
    </w:p>
    <w:p w14:paraId="2817B1F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1400" w:firstLineChars="5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5B43D53C">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 xml:space="preserve">部门收支总表 </w:t>
      </w:r>
    </w:p>
    <w:p w14:paraId="6817ABAA">
      <w:pPr>
        <w:widowControl/>
        <w:numPr>
          <w:ilvl w:val="0"/>
          <w:numId w:val="0"/>
        </w:numPr>
        <w:shd w:val="clear" w:color="auto" w:fill="FFFFFF"/>
        <w:spacing w:line="360" w:lineRule="auto"/>
        <w:jc w:val="left"/>
        <w:rPr>
          <w:rFonts w:hint="eastAsia" w:ascii="宋体" w:hAnsi="宋体" w:eastAsia="宋体" w:cs="宋体"/>
          <w:kern w:val="1"/>
          <w:sz w:val="28"/>
          <w:szCs w:val="28"/>
        </w:rPr>
      </w:pPr>
    </w:p>
    <w:p w14:paraId="78DEAF19">
      <w:pPr>
        <w:bidi w:val="0"/>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kern w:val="1"/>
          <w:sz w:val="28"/>
          <w:szCs w:val="28"/>
          <w:lang w:eastAsia="zh-CN"/>
        </w:rPr>
        <w:drawing>
          <wp:anchor distT="0" distB="0" distL="114300" distR="114300" simplePos="0" relativeHeight="251659264" behindDoc="0" locked="0" layoutInCell="1" allowOverlap="1">
            <wp:simplePos x="0" y="0"/>
            <wp:positionH relativeFrom="column">
              <wp:posOffset>534035</wp:posOffset>
            </wp:positionH>
            <wp:positionV relativeFrom="paragraph">
              <wp:posOffset>32385</wp:posOffset>
            </wp:positionV>
            <wp:extent cx="5328285" cy="7675880"/>
            <wp:effectExtent l="0" t="0" r="5715" b="1270"/>
            <wp:wrapSquare wrapText="bothSides"/>
            <wp:docPr id="4" name="图片 4" descr="a7e0f590-df99-422b-9477-09461b12af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7e0f590-df99-422b-9477-09461b12afb8"/>
                    <pic:cNvPicPr>
                      <a:picLocks noChangeAspect="1"/>
                    </pic:cNvPicPr>
                  </pic:nvPicPr>
                  <pic:blipFill>
                    <a:blip r:embed="rId5"/>
                    <a:stretch>
                      <a:fillRect/>
                    </a:stretch>
                  </pic:blipFill>
                  <pic:spPr>
                    <a:xfrm>
                      <a:off x="0" y="0"/>
                      <a:ext cx="5328285" cy="7675880"/>
                    </a:xfrm>
                    <a:prstGeom prst="rect">
                      <a:avLst/>
                    </a:prstGeom>
                  </pic:spPr>
                </pic:pic>
              </a:graphicData>
            </a:graphic>
          </wp:anchor>
        </w:drawing>
      </w:r>
    </w:p>
    <w:p w14:paraId="62C63EDA">
      <w:pPr>
        <w:bidi w:val="0"/>
        <w:rPr>
          <w:rFonts w:hint="eastAsia"/>
          <w:lang w:val="en-US" w:eastAsia="zh-CN"/>
        </w:rPr>
      </w:pPr>
    </w:p>
    <w:p w14:paraId="0AE63562">
      <w:pPr>
        <w:bidi w:val="0"/>
        <w:rPr>
          <w:rFonts w:hint="eastAsia"/>
          <w:lang w:val="en-US" w:eastAsia="zh-CN"/>
        </w:rPr>
      </w:pPr>
    </w:p>
    <w:p w14:paraId="4343DAE4">
      <w:pPr>
        <w:bidi w:val="0"/>
        <w:rPr>
          <w:rFonts w:hint="eastAsia"/>
          <w:lang w:val="en-US" w:eastAsia="zh-CN"/>
        </w:rPr>
      </w:pPr>
    </w:p>
    <w:p w14:paraId="4BF7748D">
      <w:pPr>
        <w:bidi w:val="0"/>
        <w:rPr>
          <w:rFonts w:hint="eastAsia"/>
          <w:lang w:val="en-US" w:eastAsia="zh-CN"/>
        </w:rPr>
      </w:pPr>
    </w:p>
    <w:p w14:paraId="702509C9">
      <w:pPr>
        <w:bidi w:val="0"/>
        <w:rPr>
          <w:rFonts w:hint="eastAsia"/>
          <w:lang w:val="en-US" w:eastAsia="zh-CN"/>
        </w:rPr>
      </w:pPr>
    </w:p>
    <w:p w14:paraId="4DADA1C8">
      <w:pPr>
        <w:bidi w:val="0"/>
        <w:rPr>
          <w:rFonts w:hint="eastAsia"/>
          <w:lang w:val="en-US" w:eastAsia="zh-CN"/>
        </w:rPr>
      </w:pPr>
    </w:p>
    <w:p w14:paraId="2E1B3348">
      <w:pPr>
        <w:bidi w:val="0"/>
        <w:rPr>
          <w:rFonts w:hint="eastAsia"/>
          <w:lang w:val="en-US" w:eastAsia="zh-CN"/>
        </w:rPr>
      </w:pPr>
    </w:p>
    <w:p w14:paraId="410A0D5F">
      <w:pPr>
        <w:bidi w:val="0"/>
        <w:rPr>
          <w:rFonts w:hint="eastAsia"/>
          <w:lang w:val="en-US" w:eastAsia="zh-CN"/>
        </w:rPr>
      </w:pPr>
    </w:p>
    <w:p w14:paraId="7DB82980">
      <w:pPr>
        <w:bidi w:val="0"/>
        <w:rPr>
          <w:rFonts w:hint="eastAsia"/>
          <w:lang w:val="en-US" w:eastAsia="zh-CN"/>
        </w:rPr>
      </w:pPr>
    </w:p>
    <w:p w14:paraId="3AEEA9C8">
      <w:pPr>
        <w:bidi w:val="0"/>
        <w:rPr>
          <w:rFonts w:hint="eastAsia"/>
          <w:lang w:val="en-US" w:eastAsia="zh-CN"/>
        </w:rPr>
      </w:pPr>
    </w:p>
    <w:p w14:paraId="05EF3485">
      <w:pPr>
        <w:bidi w:val="0"/>
        <w:rPr>
          <w:rFonts w:hint="eastAsia"/>
          <w:lang w:val="en-US" w:eastAsia="zh-CN"/>
        </w:rPr>
      </w:pPr>
    </w:p>
    <w:p w14:paraId="5A798715">
      <w:pPr>
        <w:tabs>
          <w:tab w:val="left" w:pos="860"/>
        </w:tabs>
        <w:bidi w:val="0"/>
        <w:jc w:val="left"/>
        <w:rPr>
          <w:rFonts w:hint="eastAsia"/>
          <w:lang w:val="en-US" w:eastAsia="zh-CN"/>
        </w:rPr>
      </w:pPr>
    </w:p>
    <w:p w14:paraId="514C4A18">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pPr>
    </w:p>
    <w:p w14:paraId="23EF29D4">
      <w:pPr>
        <w:rPr>
          <w:rFonts w:hint="eastAsia" w:ascii="宋体" w:hAnsi="宋体" w:eastAsia="宋体" w:cs="宋体"/>
          <w:kern w:val="1"/>
          <w:sz w:val="28"/>
          <w:szCs w:val="28"/>
          <w:lang w:eastAsia="zh-CN"/>
        </w:rPr>
      </w:pPr>
      <w:r>
        <w:rPr>
          <w:rFonts w:hint="eastAsia" w:ascii="宋体" w:hAnsi="宋体" w:eastAsia="宋体" w:cs="宋体"/>
          <w:kern w:val="1"/>
          <w:sz w:val="28"/>
          <w:szCs w:val="28"/>
          <w:lang w:eastAsia="zh-CN"/>
        </w:rPr>
        <w:br w:type="page"/>
      </w:r>
    </w:p>
    <w:p w14:paraId="6DADDB7D">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pPr>
    </w:p>
    <w:p w14:paraId="01823A7E">
      <w:pPr>
        <w:widowControl/>
        <w:numPr>
          <w:ilvl w:val="0"/>
          <w:numId w:val="3"/>
        </w:numPr>
        <w:shd w:val="clear" w:color="auto" w:fill="FFFFFF"/>
        <w:tabs>
          <w:tab w:val="left" w:pos="245"/>
        </w:tabs>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部门收入总表</w:t>
      </w:r>
      <w:r>
        <w:rPr>
          <w:rFonts w:hint="eastAsia" w:ascii="宋体" w:hAnsi="宋体" w:eastAsia="宋体" w:cs="宋体"/>
          <w:kern w:val="1"/>
          <w:sz w:val="28"/>
          <w:szCs w:val="28"/>
        </w:rPr>
        <w:drawing>
          <wp:inline distT="0" distB="0" distL="114300" distR="114300">
            <wp:extent cx="5607685" cy="1395730"/>
            <wp:effectExtent l="0" t="0" r="12065" b="13970"/>
            <wp:docPr id="5" name="图片 5" descr="e56f0317-f762-4230-b09e-40107d81d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56f0317-f762-4230-b09e-40107d81d07e"/>
                    <pic:cNvPicPr>
                      <a:picLocks noChangeAspect="1"/>
                    </pic:cNvPicPr>
                  </pic:nvPicPr>
                  <pic:blipFill>
                    <a:blip r:embed="rId6"/>
                    <a:stretch>
                      <a:fillRect/>
                    </a:stretch>
                  </pic:blipFill>
                  <pic:spPr>
                    <a:xfrm>
                      <a:off x="0" y="0"/>
                      <a:ext cx="5607685" cy="1395730"/>
                    </a:xfrm>
                    <a:prstGeom prst="rect">
                      <a:avLst/>
                    </a:prstGeom>
                  </pic:spPr>
                </pic:pic>
              </a:graphicData>
            </a:graphic>
          </wp:inline>
        </w:drawing>
      </w:r>
    </w:p>
    <w:p w14:paraId="33160279">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部门支出总表</w:t>
      </w:r>
      <w:r>
        <w:rPr>
          <w:rFonts w:hint="eastAsia" w:ascii="宋体" w:hAnsi="宋体" w:eastAsia="宋体" w:cs="宋体"/>
          <w:kern w:val="1"/>
          <w:sz w:val="28"/>
          <w:szCs w:val="28"/>
        </w:rPr>
        <w:drawing>
          <wp:inline distT="0" distB="0" distL="114300" distR="114300">
            <wp:extent cx="5610225" cy="3109595"/>
            <wp:effectExtent l="0" t="0" r="9525" b="14605"/>
            <wp:docPr id="6" name="图片 6" descr="47e253c7-e06a-47ab-bca8-b6505ec2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7e253c7-e06a-47ab-bca8-b6505ec20472"/>
                    <pic:cNvPicPr>
                      <a:picLocks noChangeAspect="1"/>
                    </pic:cNvPicPr>
                  </pic:nvPicPr>
                  <pic:blipFill>
                    <a:blip r:embed="rId7"/>
                    <a:stretch>
                      <a:fillRect/>
                    </a:stretch>
                  </pic:blipFill>
                  <pic:spPr>
                    <a:xfrm>
                      <a:off x="0" y="0"/>
                      <a:ext cx="5610225" cy="3109595"/>
                    </a:xfrm>
                    <a:prstGeom prst="rect">
                      <a:avLst/>
                    </a:prstGeom>
                  </pic:spPr>
                </pic:pic>
              </a:graphicData>
            </a:graphic>
          </wp:inline>
        </w:drawing>
      </w:r>
    </w:p>
    <w:p w14:paraId="5F99242A">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财政拨款收支总表</w:t>
      </w:r>
      <w:r>
        <w:rPr>
          <w:rFonts w:hint="eastAsia" w:ascii="宋体" w:hAnsi="宋体" w:eastAsia="宋体" w:cs="宋体"/>
          <w:kern w:val="1"/>
          <w:sz w:val="28"/>
          <w:szCs w:val="28"/>
        </w:rPr>
        <w:drawing>
          <wp:inline distT="0" distB="0" distL="114300" distR="114300">
            <wp:extent cx="5615305" cy="3853180"/>
            <wp:effectExtent l="0" t="0" r="4445" b="13970"/>
            <wp:docPr id="7" name="图片 7" descr="6e1200e1-38c0-4e47-8afc-83e99fce6f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e1200e1-38c0-4e47-8afc-83e99fce6f6c"/>
                    <pic:cNvPicPr>
                      <a:picLocks noChangeAspect="1"/>
                    </pic:cNvPicPr>
                  </pic:nvPicPr>
                  <pic:blipFill>
                    <a:blip r:embed="rId8"/>
                    <a:stretch>
                      <a:fillRect/>
                    </a:stretch>
                  </pic:blipFill>
                  <pic:spPr>
                    <a:xfrm>
                      <a:off x="0" y="0"/>
                      <a:ext cx="5615305" cy="3853180"/>
                    </a:xfrm>
                    <a:prstGeom prst="rect">
                      <a:avLst/>
                    </a:prstGeom>
                  </pic:spPr>
                </pic:pic>
              </a:graphicData>
            </a:graphic>
          </wp:inline>
        </w:drawing>
      </w:r>
    </w:p>
    <w:p w14:paraId="70182B4C">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一般公共预算支出表</w:t>
      </w:r>
      <w:r>
        <w:rPr>
          <w:rFonts w:hint="eastAsia" w:ascii="宋体" w:hAnsi="宋体" w:eastAsia="宋体" w:cs="宋体"/>
          <w:kern w:val="1"/>
          <w:sz w:val="28"/>
          <w:szCs w:val="28"/>
        </w:rPr>
        <w:drawing>
          <wp:inline distT="0" distB="0" distL="114300" distR="114300">
            <wp:extent cx="5610225" cy="2667635"/>
            <wp:effectExtent l="0" t="0" r="9525" b="18415"/>
            <wp:docPr id="8" name="图片 8" descr="b97b3c3c-6332-406a-b422-5472c27b3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97b3c3c-6332-406a-b422-5472c27b30e4"/>
                    <pic:cNvPicPr>
                      <a:picLocks noChangeAspect="1"/>
                    </pic:cNvPicPr>
                  </pic:nvPicPr>
                  <pic:blipFill>
                    <a:blip r:embed="rId9"/>
                    <a:stretch>
                      <a:fillRect/>
                    </a:stretch>
                  </pic:blipFill>
                  <pic:spPr>
                    <a:xfrm>
                      <a:off x="0" y="0"/>
                      <a:ext cx="5610225" cy="2667635"/>
                    </a:xfrm>
                    <a:prstGeom prst="rect">
                      <a:avLst/>
                    </a:prstGeom>
                  </pic:spPr>
                </pic:pic>
              </a:graphicData>
            </a:graphic>
          </wp:inline>
        </w:drawing>
      </w:r>
    </w:p>
    <w:p w14:paraId="35214A69">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一般公共预算基本支出表</w:t>
      </w:r>
      <w:r>
        <w:rPr>
          <w:rFonts w:hint="eastAsia" w:ascii="宋体" w:hAnsi="宋体" w:eastAsia="宋体" w:cs="宋体"/>
          <w:kern w:val="1"/>
          <w:sz w:val="28"/>
          <w:szCs w:val="28"/>
        </w:rPr>
        <w:drawing>
          <wp:inline distT="0" distB="0" distL="114300" distR="114300">
            <wp:extent cx="5609590" cy="4211320"/>
            <wp:effectExtent l="0" t="0" r="10160" b="17780"/>
            <wp:docPr id="9" name="图片 9" descr="9e75d41d-c396-4c1e-b1c3-8b99deb1d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e75d41d-c396-4c1e-b1c3-8b99deb1dc90"/>
                    <pic:cNvPicPr>
                      <a:picLocks noChangeAspect="1"/>
                    </pic:cNvPicPr>
                  </pic:nvPicPr>
                  <pic:blipFill>
                    <a:blip r:embed="rId10"/>
                    <a:stretch>
                      <a:fillRect/>
                    </a:stretch>
                  </pic:blipFill>
                  <pic:spPr>
                    <a:xfrm>
                      <a:off x="0" y="0"/>
                      <a:ext cx="5609590" cy="4211320"/>
                    </a:xfrm>
                    <a:prstGeom prst="rect">
                      <a:avLst/>
                    </a:prstGeom>
                  </pic:spPr>
                </pic:pic>
              </a:graphicData>
            </a:graphic>
          </wp:inline>
        </w:drawing>
      </w:r>
    </w:p>
    <w:p w14:paraId="03D411AA">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pPr>
    </w:p>
    <w:p w14:paraId="5C4BD105">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一般公共预算“三公”经费支出表</w:t>
      </w:r>
      <w:r>
        <w:rPr>
          <w:rFonts w:hint="eastAsia" w:ascii="宋体" w:hAnsi="宋体" w:eastAsia="宋体" w:cs="宋体"/>
          <w:kern w:val="1"/>
          <w:sz w:val="28"/>
          <w:szCs w:val="28"/>
        </w:rPr>
        <w:drawing>
          <wp:inline distT="0" distB="0" distL="114300" distR="114300">
            <wp:extent cx="5615940" cy="1329055"/>
            <wp:effectExtent l="0" t="0" r="3810" b="4445"/>
            <wp:docPr id="10" name="图片 10" descr="9de3542d-ed01-44ac-9343-ef476690e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de3542d-ed01-44ac-9343-ef476690eac7"/>
                    <pic:cNvPicPr>
                      <a:picLocks noChangeAspect="1"/>
                    </pic:cNvPicPr>
                  </pic:nvPicPr>
                  <pic:blipFill>
                    <a:blip r:embed="rId11"/>
                    <a:stretch>
                      <a:fillRect/>
                    </a:stretch>
                  </pic:blipFill>
                  <pic:spPr>
                    <a:xfrm>
                      <a:off x="0" y="0"/>
                      <a:ext cx="5615940" cy="1329055"/>
                    </a:xfrm>
                    <a:prstGeom prst="rect">
                      <a:avLst/>
                    </a:prstGeom>
                  </pic:spPr>
                </pic:pic>
              </a:graphicData>
            </a:graphic>
          </wp:inline>
        </w:drawing>
      </w:r>
    </w:p>
    <w:p w14:paraId="09248E9B">
      <w:pPr>
        <w:widowControl/>
        <w:numPr>
          <w:ilvl w:val="0"/>
          <w:numId w:val="0"/>
        </w:numPr>
        <w:shd w:val="clear" w:color="auto" w:fill="FFFFFF"/>
        <w:tabs>
          <w:tab w:val="left" w:pos="833"/>
        </w:tabs>
        <w:spacing w:line="360" w:lineRule="auto"/>
        <w:jc w:val="left"/>
        <w:rPr>
          <w:rFonts w:hint="eastAsia" w:ascii="宋体" w:hAnsi="宋体" w:eastAsia="宋体" w:cs="宋体"/>
          <w:kern w:val="1"/>
          <w:sz w:val="28"/>
          <w:szCs w:val="28"/>
          <w:lang w:eastAsia="zh-CN"/>
        </w:rPr>
      </w:pPr>
    </w:p>
    <w:p w14:paraId="0DFE70DE">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政府性基金预算支出表</w:t>
      </w:r>
      <w:r>
        <w:rPr>
          <w:rFonts w:hint="eastAsia" w:ascii="宋体" w:hAnsi="宋体" w:eastAsia="宋体" w:cs="宋体"/>
          <w:kern w:val="1"/>
          <w:sz w:val="28"/>
          <w:szCs w:val="28"/>
        </w:rPr>
        <w:drawing>
          <wp:inline distT="0" distB="0" distL="114300" distR="114300">
            <wp:extent cx="5610860" cy="1198880"/>
            <wp:effectExtent l="0" t="0" r="8890" b="1270"/>
            <wp:docPr id="11" name="图片 11" descr="186ff0c7-e947-44ac-bddb-700e5256a3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86ff0c7-e947-44ac-bddb-700e5256a35c"/>
                    <pic:cNvPicPr>
                      <a:picLocks noChangeAspect="1"/>
                    </pic:cNvPicPr>
                  </pic:nvPicPr>
                  <pic:blipFill>
                    <a:blip r:embed="rId12"/>
                    <a:stretch>
                      <a:fillRect/>
                    </a:stretch>
                  </pic:blipFill>
                  <pic:spPr>
                    <a:xfrm>
                      <a:off x="0" y="0"/>
                      <a:ext cx="5610860" cy="1198880"/>
                    </a:xfrm>
                    <a:prstGeom prst="rect">
                      <a:avLst/>
                    </a:prstGeom>
                  </pic:spPr>
                </pic:pic>
              </a:graphicData>
            </a:graphic>
          </wp:inline>
        </w:drawing>
      </w:r>
    </w:p>
    <w:p w14:paraId="6CEDE6F6">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项目支出表</w:t>
      </w:r>
      <w:r>
        <w:rPr>
          <w:rFonts w:hint="eastAsia" w:ascii="宋体" w:hAnsi="宋体" w:eastAsia="宋体" w:cs="宋体"/>
          <w:kern w:val="1"/>
          <w:sz w:val="28"/>
          <w:szCs w:val="28"/>
        </w:rPr>
        <w:drawing>
          <wp:inline distT="0" distB="0" distL="114300" distR="114300">
            <wp:extent cx="5610225" cy="1622425"/>
            <wp:effectExtent l="0" t="0" r="9525" b="15875"/>
            <wp:docPr id="12" name="图片 12" descr="adf0f5ef-4584-4e67-9191-259084fdd0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df0f5ef-4584-4e67-9191-259084fdd03f"/>
                    <pic:cNvPicPr>
                      <a:picLocks noChangeAspect="1"/>
                    </pic:cNvPicPr>
                  </pic:nvPicPr>
                  <pic:blipFill>
                    <a:blip r:embed="rId13"/>
                    <a:stretch>
                      <a:fillRect/>
                    </a:stretch>
                  </pic:blipFill>
                  <pic:spPr>
                    <a:xfrm>
                      <a:off x="0" y="0"/>
                      <a:ext cx="5610225" cy="1622425"/>
                    </a:xfrm>
                    <a:prstGeom prst="rect">
                      <a:avLst/>
                    </a:prstGeom>
                  </pic:spPr>
                </pic:pic>
              </a:graphicData>
            </a:graphic>
          </wp:inline>
        </w:drawing>
      </w:r>
    </w:p>
    <w:p w14:paraId="18926698">
      <w:pPr>
        <w:widowControl/>
        <w:numPr>
          <w:ilvl w:val="0"/>
          <w:numId w:val="3"/>
        </w:numPr>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eastAsia="zh-CN"/>
        </w:rPr>
        <w:t>国有资本经营预算支出表</w:t>
      </w:r>
      <w:r>
        <w:rPr>
          <w:rFonts w:hint="eastAsia" w:ascii="宋体" w:hAnsi="宋体" w:eastAsia="宋体" w:cs="宋体"/>
          <w:kern w:val="1"/>
          <w:sz w:val="28"/>
          <w:szCs w:val="28"/>
        </w:rPr>
        <w:drawing>
          <wp:inline distT="0" distB="0" distL="114300" distR="114300">
            <wp:extent cx="5610860" cy="1064895"/>
            <wp:effectExtent l="0" t="0" r="8890" b="1905"/>
            <wp:docPr id="13" name="图片 13" descr="c8746638-682f-449a-b968-7bcdf966f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8746638-682f-449a-b968-7bcdf966f123"/>
                    <pic:cNvPicPr>
                      <a:picLocks noChangeAspect="1"/>
                    </pic:cNvPicPr>
                  </pic:nvPicPr>
                  <pic:blipFill>
                    <a:blip r:embed="rId14"/>
                    <a:stretch>
                      <a:fillRect/>
                    </a:stretch>
                  </pic:blipFill>
                  <pic:spPr>
                    <a:xfrm>
                      <a:off x="0" y="0"/>
                      <a:ext cx="5610860" cy="1064895"/>
                    </a:xfrm>
                    <a:prstGeom prst="rect">
                      <a:avLst/>
                    </a:prstGeom>
                  </pic:spPr>
                </pic:pic>
              </a:graphicData>
            </a:graphic>
          </wp:inline>
        </w:drawing>
      </w:r>
    </w:p>
    <w:p w14:paraId="3C7794F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172ABBF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第四部分　名词解释</w:t>
      </w:r>
    </w:p>
    <w:p w14:paraId="7B14EDA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一、一般公共预算财政拨款收入：指本级财政一般公共预算当年拨付的资金。</w:t>
      </w:r>
    </w:p>
    <w:p w14:paraId="0671486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二、人员类项目：指部门和单位有关人员的工资福利支出、对个人和家庭的补助支出项目。</w:t>
      </w:r>
    </w:p>
    <w:p w14:paraId="3AB151C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三、运转类项目：指各部门和单位为保障其机构自身正常运转、完成日常工作任务所发生的公用经费项目和专项用于大型公用设施、大型专用设备、专业信息系统运行维护等的其他运转类项目。</w:t>
      </w:r>
    </w:p>
    <w:p w14:paraId="493B4FD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四、特定目标类项目：指部门和单位为完成其特定的工作任务和事业发展目标所发生的支出。</w:t>
      </w:r>
    </w:p>
    <w:p w14:paraId="4E8D278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五、机关运行经费：为保障行政单位(包括参照公务员法管理的事业单位)运行用于购买货物和服务的各项资金，包括办公及印刷</w:t>
      </w:r>
      <w:r>
        <w:rPr>
          <w:rFonts w:hint="eastAsia" w:ascii="宋体" w:hAnsi="宋体" w:eastAsia="宋体"/>
          <w:color w:val="333333"/>
          <w:sz w:val="28"/>
          <w:szCs w:val="28"/>
          <w:shd w:val="clear" w:color="auto" w:fill="FFFFFF"/>
        </w:rPr>
        <w:t>费、邮电费、</w:t>
      </w:r>
      <w:r>
        <w:rPr>
          <w:rFonts w:hint="eastAsia" w:ascii="宋体" w:hAnsi="宋体" w:eastAsia="宋体" w:cs="宋体"/>
          <w:color w:val="000000" w:themeColor="text1"/>
          <w:kern w:val="1"/>
          <w:sz w:val="28"/>
          <w:szCs w:val="28"/>
          <w14:textFill>
            <w14:solidFill>
              <w14:schemeClr w14:val="tx1"/>
            </w14:solidFill>
          </w14:textFill>
        </w:rPr>
        <w:t>差旅费、会议费、福利费、日常维修费、专用材料及一般设备购置费、办公用房水电费、办公用房取暖费、办公用房物业管理费、公务用车运行维护费以及其他费用等。</w:t>
      </w:r>
    </w:p>
    <w:p w14:paraId="1945F50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 xml:space="preserve">六、“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14:paraId="779EB35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3DBF1EC9"/>
    <w:sectPr>
      <w:footerReference r:id="rId3" w:type="default"/>
      <w:pgSz w:w="11906" w:h="16838"/>
      <w:pgMar w:top="2098" w:right="1531" w:bottom="1701" w:left="1531" w:header="851" w:footer="113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711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6642C"/>
    <w:multiLevelType w:val="singleLevel"/>
    <w:tmpl w:val="9246642C"/>
    <w:lvl w:ilvl="0" w:tentative="0">
      <w:start w:val="2"/>
      <w:numFmt w:val="chineseCounting"/>
      <w:suff w:val="nothing"/>
      <w:lvlText w:val="（%1）"/>
      <w:lvlJc w:val="left"/>
      <w:rPr>
        <w:rFonts w:hint="eastAsia"/>
      </w:rPr>
    </w:lvl>
  </w:abstractNum>
  <w:abstractNum w:abstractNumId="1">
    <w:nsid w:val="F27966DF"/>
    <w:multiLevelType w:val="singleLevel"/>
    <w:tmpl w:val="F27966DF"/>
    <w:lvl w:ilvl="0" w:tentative="0">
      <w:start w:val="3"/>
      <w:numFmt w:val="chineseCounting"/>
      <w:suff w:val="nothing"/>
      <w:lvlText w:val="%1、"/>
      <w:lvlJc w:val="left"/>
      <w:rPr>
        <w:rFonts w:hint="eastAsia"/>
      </w:rPr>
    </w:lvl>
  </w:abstractNum>
  <w:abstractNum w:abstractNumId="2">
    <w:nsid w:val="221026F2"/>
    <w:multiLevelType w:val="singleLevel"/>
    <w:tmpl w:val="221026F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63534"/>
    <w:rsid w:val="206550E2"/>
    <w:rsid w:val="2AC64F98"/>
    <w:rsid w:val="2ADA1594"/>
    <w:rsid w:val="2EA16A66"/>
    <w:rsid w:val="30BF083E"/>
    <w:rsid w:val="320F30FF"/>
    <w:rsid w:val="328C08C1"/>
    <w:rsid w:val="41D43A1D"/>
    <w:rsid w:val="46B26F2C"/>
    <w:rsid w:val="4FD719C6"/>
    <w:rsid w:val="52DA66C7"/>
    <w:rsid w:val="59CD11BA"/>
    <w:rsid w:val="65D42C8C"/>
    <w:rsid w:val="660C1DA3"/>
    <w:rsid w:val="6EC171BC"/>
    <w:rsid w:val="78651DAB"/>
    <w:rsid w:val="79B672FA"/>
    <w:rsid w:val="7EA1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line="240" w:lineRule="auto"/>
      <w:jc w:val="left"/>
    </w:pPr>
    <w:rPr>
      <w:rFonts w:ascii="宋体" w:hAnsi="宋体" w:eastAsia="宋体" w:cs="宋体"/>
      <w:color w:val="auto"/>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2290</Words>
  <Characters>2463</Characters>
  <Lines>0</Lines>
  <Paragraphs>0</Paragraphs>
  <TotalTime>0</TotalTime>
  <ScaleCrop>false</ScaleCrop>
  <LinksUpToDate>false</LinksUpToDate>
  <CharactersWithSpaces>2488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2026-01-09T06:54:00Z</dcterms:created>
  <dc:creator>Administrator</dc:creator>
  <cp:lastModifiedBy>心语心愿1401376944</cp:lastModifiedBy>
  <dcterms:modified xsi:type="dcterms:W3CDTF">2026-02-07T14:40:42Z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eyJoZGlkIjoiMmE5NjQwNGZlMjk3MjczMTcwZmY1ZDc4ZDJjYzBmNTYiLCJ1c2VySWQiOiIxNjM0MzQ1NSJ9</vt:lpwstr>
  </property>
  <property fmtid="{D5CDD505-2E9C-101B-9397-08002B2CF9AE}" pid="4" name="ICV">
    <vt:lpwstr>ED4AAB163D7647BA90E498ABA8489C4C_13</vt:lpwstr>
  </property>
</Properties>
</file>