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3D2B2">
      <w:pPr>
        <w:rPr>
          <w:rFonts w:hint="eastAsia"/>
          <w:lang w:val="en-US" w:eastAsia="zh-CN"/>
        </w:rPr>
      </w:pPr>
      <w:r>
        <w:rPr>
          <w:rFonts w:hint="eastAsia"/>
          <w:lang w:val="en-US" w:eastAsia="zh-CN"/>
        </w:rPr>
        <w:t xml:space="preserve">附件2                                            </w:t>
      </w:r>
    </w:p>
    <w:p w14:paraId="701CF5F8">
      <w:pPr>
        <w:rPr>
          <w:rFonts w:hint="eastAsia"/>
          <w:lang w:val="en-US" w:eastAsia="zh-CN"/>
        </w:rPr>
      </w:pPr>
    </w:p>
    <w:p w14:paraId="0CC673AF">
      <w:pPr>
        <w:keepNext w:val="0"/>
        <w:keepLines w:val="0"/>
        <w:pageBreakBefore w:val="0"/>
        <w:widowControl w:val="0"/>
        <w:kinsoku/>
        <w:wordWrap/>
        <w:overflowPunct/>
        <w:topLinePunct w:val="0"/>
        <w:bidi w:val="0"/>
        <w:spacing w:line="360" w:lineRule="auto"/>
        <w:jc w:val="center"/>
        <w:textAlignment w:val="auto"/>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u w:val="none"/>
          <w:lang w:val="en-US" w:eastAsia="zh-CN"/>
        </w:rPr>
        <w:t>天门市工人文化宫2025</w:t>
      </w:r>
      <w:r>
        <w:rPr>
          <w:rFonts w:hint="eastAsia" w:ascii="方正小标宋简体" w:hAnsi="方正小标宋简体" w:eastAsia="方正小标宋简体" w:cs="方正小标宋简体"/>
          <w:color w:val="auto"/>
          <w:sz w:val="44"/>
          <w:szCs w:val="44"/>
          <w:lang w:val="en-US" w:eastAsia="zh-CN"/>
        </w:rPr>
        <w:t>年度部门决算</w:t>
      </w:r>
    </w:p>
    <w:p w14:paraId="3A326570">
      <w:pPr>
        <w:pStyle w:val="6"/>
        <w:rPr>
          <w:rFonts w:hint="eastAsia"/>
          <w:lang w:val="en-US" w:eastAsia="zh-CN"/>
        </w:rPr>
      </w:pPr>
    </w:p>
    <w:p w14:paraId="6C773A31">
      <w:pPr>
        <w:keepNext w:val="0"/>
        <w:keepLines w:val="0"/>
        <w:pageBreakBefore w:val="0"/>
        <w:widowControl w:val="0"/>
        <w:shd w:val="clear" w:color="auto" w:fill="FFFFFF"/>
        <w:kinsoku/>
        <w:wordWrap/>
        <w:overflowPunct/>
        <w:topLinePunct w:val="0"/>
        <w:autoSpaceDE/>
        <w:autoSpaceDN/>
        <w:bidi w:val="0"/>
        <w:adjustRightInd/>
        <w:snapToGrid/>
        <w:spacing w:before="240" w:after="240" w:line="360" w:lineRule="auto"/>
        <w:ind w:firstLine="0"/>
        <w:jc w:val="center"/>
        <w:textAlignment w:val="auto"/>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目    录</w:t>
      </w:r>
    </w:p>
    <w:p w14:paraId="6A27998B">
      <w:pPr>
        <w:rPr>
          <w:rFonts w:hint="eastAsia" w:ascii="黑体" w:hAnsi="黑体" w:eastAsia="黑体" w:cs="黑体"/>
          <w:rtl w:val="0"/>
        </w:rPr>
      </w:pPr>
      <w:r>
        <w:rPr>
          <w:rFonts w:hint="eastAsia" w:ascii="黑体" w:hAnsi="黑体" w:eastAsia="黑体" w:cs="黑体"/>
          <w:rtl w:val="0"/>
        </w:rPr>
        <w:t>第一部分</w:t>
      </w:r>
      <w:r>
        <w:rPr>
          <w:rFonts w:hint="eastAsia" w:ascii="黑体" w:hAnsi="黑体" w:eastAsia="黑体" w:cs="黑体"/>
          <w:rtl w:val="0"/>
          <w:lang w:val="en-US" w:eastAsia="en-US"/>
        </w:rPr>
        <w:t xml:space="preserve">  </w:t>
      </w:r>
      <w:r>
        <w:rPr>
          <w:rFonts w:hint="eastAsia" w:ascii="黑体" w:hAnsi="黑体" w:eastAsia="黑体" w:cs="黑体"/>
          <w:rtl w:val="0"/>
          <w:lang w:val="en-US" w:eastAsia="zh-CN"/>
        </w:rPr>
        <w:t>部门名称</w:t>
      </w:r>
      <w:r>
        <w:rPr>
          <w:rFonts w:hint="eastAsia" w:ascii="黑体" w:hAnsi="黑体" w:eastAsia="黑体" w:cs="黑体"/>
          <w:rtl w:val="0"/>
        </w:rPr>
        <w:t>概况</w:t>
      </w:r>
    </w:p>
    <w:p w14:paraId="1F8D14B0">
      <w:pPr>
        <w:rPr>
          <w:rFonts w:hint="eastAsia"/>
          <w:lang w:eastAsia="zh-CN"/>
        </w:rPr>
      </w:pPr>
      <w:r>
        <w:rPr>
          <w:rFonts w:hint="eastAsia"/>
          <w:rtl w:val="0"/>
        </w:rPr>
        <w:t>部门主要</w:t>
      </w:r>
      <w:r>
        <w:rPr>
          <w:rFonts w:hint="eastAsia"/>
          <w:rtl w:val="0"/>
          <w:lang w:eastAsia="zh-CN"/>
        </w:rPr>
        <w:t>职责</w:t>
      </w:r>
    </w:p>
    <w:p w14:paraId="2B70163B">
      <w:pPr>
        <w:rPr>
          <w:rFonts w:hint="eastAsia"/>
          <w:lang w:eastAsia="zh-CN"/>
        </w:rPr>
      </w:pPr>
      <w:r>
        <w:rPr>
          <w:rFonts w:hint="eastAsia"/>
          <w:rtl w:val="0"/>
        </w:rPr>
        <w:t>二、</w:t>
      </w:r>
      <w:r>
        <w:rPr>
          <w:rFonts w:hint="eastAsia"/>
          <w:rtl w:val="0"/>
          <w:lang w:eastAsia="zh-CN"/>
        </w:rPr>
        <w:t>机构设置情况</w:t>
      </w:r>
    </w:p>
    <w:p w14:paraId="136821D1">
      <w:pPr>
        <w:rPr>
          <w:rFonts w:hint="eastAsia" w:ascii="黑体" w:hAnsi="黑体" w:eastAsia="黑体" w:cs="黑体"/>
          <w:rtl w:val="0"/>
        </w:rPr>
      </w:pPr>
      <w:r>
        <w:rPr>
          <w:rFonts w:hint="eastAsia" w:ascii="黑体" w:hAnsi="黑体" w:eastAsia="黑体" w:cs="黑体"/>
          <w:rtl w:val="0"/>
        </w:rPr>
        <w:t>第二部分</w:t>
      </w:r>
      <w:r>
        <w:rPr>
          <w:rFonts w:hint="eastAsia" w:ascii="黑体" w:hAnsi="黑体" w:eastAsia="黑体" w:cs="黑体"/>
          <w:rtl w:val="0"/>
          <w:lang w:val="en-US" w:eastAsia="en-US"/>
        </w:rPr>
        <w:t xml:space="preserve">  </w:t>
      </w:r>
      <w:r>
        <w:rPr>
          <w:rFonts w:hint="eastAsia" w:ascii="黑体" w:hAnsi="黑体" w:eastAsia="黑体" w:cs="黑体"/>
          <w:rtl w:val="0"/>
          <w:lang w:val="en-US" w:eastAsia="zh-CN"/>
        </w:rPr>
        <w:t>部门名称2025</w:t>
      </w:r>
      <w:r>
        <w:rPr>
          <w:rFonts w:hint="eastAsia" w:ascii="黑体" w:hAnsi="黑体" w:eastAsia="黑体" w:cs="黑体"/>
          <w:rtl w:val="0"/>
        </w:rPr>
        <w:t>年度部门决算表</w:t>
      </w:r>
    </w:p>
    <w:p w14:paraId="198D0844">
      <w:pPr>
        <w:rPr>
          <w:rFonts w:hint="default"/>
          <w:lang w:val="en-US" w:eastAsia="zh-CN"/>
        </w:rPr>
      </w:pPr>
      <w:r>
        <w:rPr>
          <w:rFonts w:hint="eastAsia"/>
          <w:lang w:val="en-US" w:eastAsia="zh-CN"/>
        </w:rPr>
        <w:t>一、收入支出决算总表</w:t>
      </w:r>
    </w:p>
    <w:p w14:paraId="4EA24A99">
      <w:pPr>
        <w:rPr>
          <w:rFonts w:hint="eastAsia"/>
          <w:lang w:val="en-US" w:eastAsia="zh-CN"/>
        </w:rPr>
      </w:pPr>
      <w:r>
        <w:rPr>
          <w:rFonts w:hint="eastAsia"/>
          <w:lang w:val="en-US" w:eastAsia="zh-CN"/>
        </w:rPr>
        <w:t>二、收入决算表</w:t>
      </w:r>
    </w:p>
    <w:p w14:paraId="01051209">
      <w:pPr>
        <w:rPr>
          <w:rFonts w:hint="eastAsia"/>
          <w:lang w:val="en-US" w:eastAsia="zh-CN"/>
        </w:rPr>
      </w:pPr>
      <w:r>
        <w:rPr>
          <w:rFonts w:hint="eastAsia"/>
          <w:lang w:val="en-US" w:eastAsia="zh-CN"/>
        </w:rPr>
        <w:t>三、支出决算表</w:t>
      </w:r>
    </w:p>
    <w:p w14:paraId="7A4F87F0">
      <w:pPr>
        <w:rPr>
          <w:rFonts w:hint="eastAsia"/>
          <w:lang w:val="en-US" w:eastAsia="zh-CN"/>
        </w:rPr>
      </w:pPr>
      <w:r>
        <w:rPr>
          <w:rFonts w:hint="eastAsia"/>
          <w:lang w:val="en-US" w:eastAsia="zh-CN"/>
        </w:rPr>
        <w:t>四、财政拨款收入支出决算总表</w:t>
      </w:r>
    </w:p>
    <w:p w14:paraId="54B35E44">
      <w:pPr>
        <w:rPr>
          <w:rFonts w:hint="eastAsia"/>
          <w:lang w:val="en-US" w:eastAsia="zh-CN"/>
        </w:rPr>
      </w:pPr>
      <w:r>
        <w:rPr>
          <w:rFonts w:hint="eastAsia"/>
          <w:lang w:val="en-US" w:eastAsia="zh-CN"/>
        </w:rPr>
        <w:t>五、一般公共预算财政拨款支出决算表</w:t>
      </w:r>
    </w:p>
    <w:p w14:paraId="4113AD47">
      <w:pPr>
        <w:rPr>
          <w:rFonts w:hint="eastAsia"/>
          <w:lang w:val="en-US" w:eastAsia="zh-CN"/>
        </w:rPr>
      </w:pPr>
      <w:r>
        <w:rPr>
          <w:rFonts w:hint="eastAsia"/>
          <w:lang w:val="en-US" w:eastAsia="zh-CN"/>
        </w:rPr>
        <w:t>六、一般公共预算财政拨款基本支出决算明细表</w:t>
      </w:r>
    </w:p>
    <w:p w14:paraId="56248D1C">
      <w:pPr>
        <w:rPr>
          <w:rFonts w:hint="eastAsia"/>
          <w:lang w:val="en-US" w:eastAsia="zh-CN"/>
        </w:rPr>
      </w:pPr>
      <w:r>
        <w:rPr>
          <w:rFonts w:hint="eastAsia"/>
          <w:lang w:val="en-US" w:eastAsia="zh-CN"/>
        </w:rPr>
        <w:t>七、政府性基金预算财政拨款收入支出决算表</w:t>
      </w:r>
    </w:p>
    <w:p w14:paraId="19F0C19A">
      <w:pPr>
        <w:rPr>
          <w:rFonts w:hint="eastAsia"/>
          <w:lang w:val="en-US" w:eastAsia="zh-CN"/>
        </w:rPr>
      </w:pPr>
      <w:r>
        <w:rPr>
          <w:rFonts w:hint="eastAsia"/>
          <w:lang w:val="en-US" w:eastAsia="zh-CN"/>
        </w:rPr>
        <w:t>八、国有资本经营预算财政拨款支出决算表</w:t>
      </w:r>
    </w:p>
    <w:p w14:paraId="08B0E679">
      <w:pPr>
        <w:rPr>
          <w:rFonts w:hint="eastAsia"/>
          <w:lang w:val="en-US" w:eastAsia="zh-CN"/>
        </w:rPr>
      </w:pPr>
      <w:r>
        <w:rPr>
          <w:rFonts w:hint="eastAsia"/>
          <w:lang w:val="en-US" w:eastAsia="zh-CN"/>
        </w:rPr>
        <w:t>九、财政拨款“三公”经费支出决算表</w:t>
      </w:r>
    </w:p>
    <w:p w14:paraId="3ADE04DC">
      <w:pPr>
        <w:rPr>
          <w:rFonts w:hint="eastAsia" w:ascii="黑体" w:hAnsi="黑体" w:eastAsia="黑体" w:cs="黑体"/>
          <w:rtl w:val="0"/>
        </w:rPr>
      </w:pPr>
      <w:r>
        <w:rPr>
          <w:rFonts w:hint="eastAsia" w:ascii="黑体" w:hAnsi="黑体" w:eastAsia="黑体" w:cs="黑体"/>
          <w:rtl w:val="0"/>
        </w:rPr>
        <w:t>第三部分</w:t>
      </w:r>
      <w:r>
        <w:rPr>
          <w:rFonts w:hint="eastAsia" w:ascii="黑体" w:hAnsi="黑体" w:eastAsia="黑体" w:cs="黑体"/>
          <w:rtl w:val="0"/>
          <w:lang w:val="en-US" w:eastAsia="en-US"/>
        </w:rPr>
        <w:t xml:space="preserve">  </w:t>
      </w:r>
      <w:r>
        <w:rPr>
          <w:rFonts w:hint="eastAsia" w:ascii="黑体" w:hAnsi="黑体" w:eastAsia="黑体" w:cs="黑体"/>
          <w:rtl w:val="0"/>
          <w:lang w:val="en-US" w:eastAsia="zh-CN"/>
        </w:rPr>
        <w:t>部门名称2025</w:t>
      </w:r>
      <w:r>
        <w:rPr>
          <w:rFonts w:hint="eastAsia" w:ascii="黑体" w:hAnsi="黑体" w:eastAsia="黑体" w:cs="黑体"/>
          <w:rtl w:val="0"/>
        </w:rPr>
        <w:t>年度部门决算情况说明</w:t>
      </w:r>
    </w:p>
    <w:p w14:paraId="0B55FE98">
      <w:pPr>
        <w:rPr>
          <w:rFonts w:hint="eastAsia"/>
          <w:lang w:val="en-US" w:eastAsia="zh-CN"/>
        </w:rPr>
      </w:pPr>
      <w:r>
        <w:rPr>
          <w:rFonts w:hint="eastAsia"/>
          <w:lang w:val="en-US" w:eastAsia="zh-CN"/>
        </w:rPr>
        <w:t>一、收入支出决算总体情况说明</w:t>
      </w:r>
    </w:p>
    <w:p w14:paraId="240BB8C6">
      <w:pPr>
        <w:rPr>
          <w:rFonts w:hint="eastAsia"/>
          <w:lang w:val="en-US" w:eastAsia="zh-CN"/>
        </w:rPr>
      </w:pPr>
      <w:r>
        <w:rPr>
          <w:rFonts w:hint="eastAsia"/>
          <w:lang w:val="en-US" w:eastAsia="zh-CN"/>
        </w:rPr>
        <w:t>二、收入决算情况说明</w:t>
      </w:r>
    </w:p>
    <w:p w14:paraId="611EB8CC">
      <w:pPr>
        <w:rPr>
          <w:rFonts w:hint="eastAsia"/>
          <w:lang w:val="en-US" w:eastAsia="zh-CN"/>
        </w:rPr>
      </w:pPr>
      <w:r>
        <w:rPr>
          <w:rFonts w:hint="eastAsia"/>
          <w:lang w:val="en-US" w:eastAsia="zh-CN"/>
        </w:rPr>
        <w:t>三、支出决算情况说明</w:t>
      </w:r>
    </w:p>
    <w:p w14:paraId="01602F79">
      <w:pPr>
        <w:rPr>
          <w:rFonts w:hint="eastAsia"/>
          <w:lang w:val="en-US" w:eastAsia="zh-CN"/>
        </w:rPr>
      </w:pPr>
      <w:r>
        <w:rPr>
          <w:rFonts w:hint="eastAsia"/>
          <w:lang w:val="en-US" w:eastAsia="zh-CN"/>
        </w:rPr>
        <w:t>四、财政拨款收入支出决算总体情况说明</w:t>
      </w:r>
    </w:p>
    <w:p w14:paraId="1E7AC3BD">
      <w:pPr>
        <w:rPr>
          <w:rFonts w:hint="eastAsia"/>
          <w:lang w:val="en-US" w:eastAsia="zh-CN"/>
        </w:rPr>
      </w:pPr>
      <w:r>
        <w:rPr>
          <w:rFonts w:hint="eastAsia"/>
          <w:lang w:val="en-US" w:eastAsia="zh-CN"/>
        </w:rPr>
        <w:t>五、一般公共预算财政拨款支出决算情况说明</w:t>
      </w:r>
    </w:p>
    <w:p w14:paraId="448D1738">
      <w:pPr>
        <w:rPr>
          <w:rFonts w:hint="eastAsia"/>
          <w:lang w:val="en-US" w:eastAsia="zh-CN"/>
        </w:rPr>
      </w:pPr>
      <w:r>
        <w:rPr>
          <w:rFonts w:hint="eastAsia"/>
          <w:lang w:val="en-US" w:eastAsia="zh-CN"/>
        </w:rPr>
        <w:t>六、一般公共预算财政拨款基本支出决算情况说明</w:t>
      </w:r>
    </w:p>
    <w:p w14:paraId="6745997E">
      <w:pPr>
        <w:rPr>
          <w:rFonts w:hint="eastAsia"/>
          <w:lang w:val="en-US" w:eastAsia="zh-CN"/>
        </w:rPr>
      </w:pPr>
      <w:r>
        <w:rPr>
          <w:rFonts w:hint="eastAsia"/>
          <w:lang w:val="en-US" w:eastAsia="zh-CN"/>
        </w:rPr>
        <w:t xml:space="preserve">七、政府性基金预算财政拨款收入支出决算情况说明 </w:t>
      </w:r>
    </w:p>
    <w:p w14:paraId="384BDD31">
      <w:pPr>
        <w:rPr>
          <w:rFonts w:hint="eastAsia"/>
          <w:lang w:val="en-US" w:eastAsia="zh-CN"/>
        </w:rPr>
      </w:pPr>
      <w:r>
        <w:rPr>
          <w:rFonts w:hint="eastAsia"/>
          <w:lang w:val="en-US" w:eastAsia="zh-CN"/>
        </w:rPr>
        <w:t>八、国有资本经营预算财政拨款支出决算情况说明</w:t>
      </w:r>
    </w:p>
    <w:p w14:paraId="2F306623">
      <w:pPr>
        <w:rPr>
          <w:rFonts w:hint="eastAsia"/>
          <w:lang w:val="en-US" w:eastAsia="zh-CN"/>
        </w:rPr>
      </w:pPr>
      <w:r>
        <w:rPr>
          <w:rFonts w:hint="eastAsia"/>
          <w:lang w:val="en-US" w:eastAsia="zh-CN"/>
        </w:rPr>
        <w:t xml:space="preserve">九、财政拨款“三公”经费支出决算情况说明 </w:t>
      </w:r>
    </w:p>
    <w:p w14:paraId="1C05BEE6">
      <w:pPr>
        <w:rPr>
          <w:rFonts w:hint="eastAsia"/>
          <w:lang w:val="en-US" w:eastAsia="zh-CN"/>
        </w:rPr>
      </w:pPr>
      <w:r>
        <w:rPr>
          <w:rFonts w:hint="eastAsia"/>
          <w:lang w:val="en-US" w:eastAsia="zh-CN"/>
        </w:rPr>
        <w:t>十、机关运行经费支出说明</w:t>
      </w:r>
    </w:p>
    <w:p w14:paraId="5546E0FC">
      <w:pPr>
        <w:rPr>
          <w:rFonts w:hint="eastAsia"/>
          <w:lang w:val="en-US" w:eastAsia="zh-CN"/>
        </w:rPr>
      </w:pPr>
      <w:r>
        <w:rPr>
          <w:rFonts w:hint="eastAsia"/>
          <w:lang w:val="en-US" w:eastAsia="zh-CN"/>
        </w:rPr>
        <w:t>十一、政府采购支出说明</w:t>
      </w:r>
    </w:p>
    <w:p w14:paraId="7B4416B0">
      <w:pPr>
        <w:rPr>
          <w:rFonts w:hint="eastAsia"/>
          <w:lang w:val="en-US" w:eastAsia="zh-CN"/>
        </w:rPr>
      </w:pPr>
      <w:r>
        <w:rPr>
          <w:rFonts w:hint="eastAsia"/>
          <w:lang w:val="en-US" w:eastAsia="zh-CN"/>
        </w:rPr>
        <w:t>十二、国有资产占用情况说明</w:t>
      </w:r>
    </w:p>
    <w:p w14:paraId="5F90AA7F">
      <w:pPr>
        <w:rPr>
          <w:rFonts w:hint="eastAsia"/>
          <w:lang w:val="en-US" w:eastAsia="zh-CN"/>
        </w:rPr>
      </w:pPr>
      <w:r>
        <w:rPr>
          <w:rFonts w:hint="eastAsia"/>
          <w:lang w:val="en-US" w:eastAsia="zh-CN"/>
        </w:rPr>
        <w:t>十三、预算绩效情况说明</w:t>
      </w:r>
    </w:p>
    <w:p w14:paraId="299A3F1F">
      <w:pPr>
        <w:rPr>
          <w:rFonts w:hint="eastAsia"/>
          <w:lang w:val="en-US" w:eastAsia="zh-CN"/>
        </w:rPr>
      </w:pPr>
      <w:r>
        <w:rPr>
          <w:rFonts w:hint="eastAsia"/>
          <w:lang w:val="en-US" w:eastAsia="zh-CN"/>
        </w:rPr>
        <w:t>十四、专项支出、转移支付支出情况说明</w:t>
      </w:r>
    </w:p>
    <w:p w14:paraId="5886E034">
      <w:pPr>
        <w:rPr>
          <w:rFonts w:hint="eastAsia" w:ascii="黑体" w:hAnsi="黑体" w:eastAsia="黑体" w:cs="黑体"/>
          <w:rtl w:val="0"/>
          <w:lang w:val="en-US" w:eastAsia="zh-CN"/>
        </w:rPr>
      </w:pPr>
      <w:r>
        <w:rPr>
          <w:rFonts w:hint="eastAsia" w:ascii="黑体" w:hAnsi="黑体" w:eastAsia="黑体" w:cs="黑体"/>
          <w:rtl w:val="0"/>
        </w:rPr>
        <w:t>第四部分</w:t>
      </w:r>
      <w:r>
        <w:rPr>
          <w:rFonts w:hint="eastAsia" w:ascii="黑体" w:hAnsi="黑体" w:eastAsia="黑体" w:cs="黑体"/>
          <w:rtl w:val="0"/>
          <w:lang w:val="en-US" w:eastAsia="zh-CN"/>
        </w:rPr>
        <w:t xml:space="preserve">  其他需要说明的情况</w:t>
      </w:r>
    </w:p>
    <w:p w14:paraId="1B5B6BB5">
      <w:pPr>
        <w:rPr>
          <w:rFonts w:hint="eastAsia" w:ascii="黑体" w:hAnsi="黑体" w:eastAsia="黑体" w:cs="黑体"/>
          <w:rtl w:val="0"/>
          <w:lang w:val="en-US" w:eastAsia="zh-CN"/>
        </w:rPr>
      </w:pPr>
      <w:r>
        <w:rPr>
          <w:rFonts w:hint="eastAsia" w:ascii="黑体" w:hAnsi="黑体" w:eastAsia="黑体" w:cs="黑体"/>
          <w:rtl w:val="0"/>
          <w:lang w:val="en-US" w:eastAsia="zh-CN"/>
        </w:rPr>
        <w:t xml:space="preserve">第五部分  </w:t>
      </w:r>
      <w:r>
        <w:rPr>
          <w:rFonts w:hint="eastAsia" w:ascii="黑体" w:hAnsi="黑体" w:eastAsia="黑体" w:cs="黑体"/>
          <w:rtl w:val="0"/>
        </w:rPr>
        <w:t>名词解释</w:t>
      </w:r>
    </w:p>
    <w:p w14:paraId="7BCBBDA9">
      <w:pPr>
        <w:rPr>
          <w:rFonts w:hint="eastAsia" w:ascii="黑体" w:hAnsi="黑体" w:eastAsia="黑体" w:cs="黑体"/>
          <w:rtl w:val="0"/>
          <w:lang w:eastAsia="zh-CN"/>
        </w:rPr>
      </w:pPr>
      <w:r>
        <w:rPr>
          <w:rFonts w:hint="eastAsia" w:ascii="黑体" w:hAnsi="黑体" w:eastAsia="黑体" w:cs="黑体"/>
          <w:rtl w:val="0"/>
        </w:rPr>
        <w:t>第</w:t>
      </w:r>
      <w:r>
        <w:rPr>
          <w:rFonts w:hint="eastAsia" w:ascii="黑体" w:hAnsi="黑体" w:eastAsia="黑体" w:cs="黑体"/>
          <w:rtl w:val="0"/>
          <w:lang w:eastAsia="zh-CN"/>
        </w:rPr>
        <w:t>六</w:t>
      </w:r>
      <w:r>
        <w:rPr>
          <w:rFonts w:hint="eastAsia" w:ascii="黑体" w:hAnsi="黑体" w:eastAsia="黑体" w:cs="黑体"/>
          <w:rtl w:val="0"/>
        </w:rPr>
        <w:t>部分</w:t>
      </w:r>
      <w:r>
        <w:rPr>
          <w:rFonts w:hint="eastAsia" w:ascii="黑体" w:hAnsi="黑体" w:eastAsia="黑体" w:cs="黑体"/>
          <w:rtl w:val="0"/>
          <w:lang w:val="en-US" w:eastAsia="zh-CN"/>
        </w:rPr>
        <w:t xml:space="preserve">  附件</w:t>
      </w:r>
    </w:p>
    <w:p w14:paraId="4AB72DEA">
      <w:pPr>
        <w:rPr>
          <w:rFonts w:hint="eastAsia"/>
          <w:lang w:val="en-US" w:eastAsia="zh-CN"/>
        </w:rPr>
      </w:pPr>
      <w:r>
        <w:rPr>
          <w:rFonts w:hint="eastAsia"/>
          <w:lang w:val="en-US" w:eastAsia="zh-CN"/>
        </w:rPr>
        <w:t>（说明：目录页码自行编辑）</w:t>
      </w:r>
    </w:p>
    <w:p w14:paraId="2BC64EC5">
      <w:pPr>
        <w:rPr>
          <w:rFonts w:hint="eastAsia" w:ascii="黑体" w:hAnsi="黑体" w:eastAsia="黑体" w:cs="黑体"/>
          <w:lang w:val="en-US" w:eastAsia="zh-CN"/>
        </w:rPr>
      </w:pPr>
      <w:r>
        <w:rPr>
          <w:rFonts w:hint="eastAsia"/>
          <w:lang w:val="en-US" w:eastAsia="zh-CN"/>
        </w:rPr>
        <w:br w:type="page"/>
      </w:r>
      <w:r>
        <w:rPr>
          <w:rFonts w:hint="eastAsia" w:ascii="黑体" w:hAnsi="黑体" w:eastAsia="黑体" w:cs="黑体"/>
          <w:lang w:val="en-US" w:eastAsia="zh-CN"/>
        </w:rPr>
        <w:t>第一部分  部门名称概况</w:t>
      </w:r>
    </w:p>
    <w:p w14:paraId="7E970B61">
      <w:pPr>
        <w:rPr>
          <w:rFonts w:hint="eastAsia" w:ascii="黑体" w:hAnsi="黑体" w:eastAsia="黑体" w:cs="黑体"/>
          <w:lang w:val="en-US" w:eastAsia="zh-CN"/>
        </w:rPr>
      </w:pPr>
      <w:r>
        <w:rPr>
          <w:rFonts w:hint="eastAsia" w:ascii="黑体" w:hAnsi="黑体" w:eastAsia="黑体" w:cs="黑体"/>
          <w:lang w:val="en-US" w:eastAsia="zh-CN"/>
        </w:rPr>
        <w:t>一、部门主要职责</w:t>
      </w:r>
    </w:p>
    <w:p w14:paraId="7E28419E">
      <w:pPr>
        <w:ind w:firstLine="640" w:firstLineChars="200"/>
        <w:rPr>
          <w:rFonts w:hint="eastAsia"/>
          <w:lang w:val="en-US" w:eastAsia="zh-CN"/>
        </w:rPr>
      </w:pPr>
      <w:r>
        <w:rPr>
          <w:rFonts w:hint="eastAsia"/>
          <w:lang w:val="en-US" w:eastAsia="zh-CN"/>
        </w:rPr>
        <w:t>天门市工人文化宫是隶属于天门市总工会管理的公益二类事业单位。其主要职能和职责任务是开展宣传教育活动、组织开展职工群众文化活动、开展职工队伍思想道德素质和科学文化素质服务、为职工群众服务提供活动阵地，管好用好工会资产、围绕工会重点工作开展职工技能培训、技术比武、协助市总完成部分突击性工作和一些日常工作。</w:t>
      </w:r>
    </w:p>
    <w:p w14:paraId="2D45B0BF">
      <w:pPr>
        <w:rPr>
          <w:rFonts w:hint="eastAsia" w:ascii="黑体" w:hAnsi="黑体" w:eastAsia="黑体" w:cs="黑体"/>
          <w:lang w:val="en-US" w:eastAsia="zh-CN"/>
        </w:rPr>
      </w:pPr>
      <w:r>
        <w:rPr>
          <w:rFonts w:hint="eastAsia" w:ascii="黑体" w:hAnsi="黑体" w:eastAsia="黑体" w:cs="黑体"/>
          <w:lang w:val="en-US" w:eastAsia="zh-CN"/>
        </w:rPr>
        <w:t>二、机构设置情况</w:t>
      </w:r>
    </w:p>
    <w:p w14:paraId="7D7CD387">
      <w:pPr>
        <w:ind w:firstLine="640" w:firstLineChars="200"/>
        <w:rPr>
          <w:rFonts w:hint="eastAsia"/>
          <w:lang w:val="en-US" w:eastAsia="zh-CN"/>
        </w:rPr>
      </w:pPr>
      <w:r>
        <w:rPr>
          <w:rFonts w:hint="eastAsia"/>
          <w:lang w:val="en-US" w:eastAsia="zh-CN"/>
        </w:rPr>
        <w:t>从单位构成看，天门市工人文化宫部门决算由实行独立核算的天门市工人文化宫本级决算组成。</w:t>
      </w:r>
    </w:p>
    <w:p w14:paraId="719BC16F">
      <w:pPr>
        <w:rPr>
          <w:rFonts w:hint="eastAsia" w:ascii="黑体" w:hAnsi="黑体" w:eastAsia="黑体" w:cs="黑体"/>
          <w:lang w:eastAsia="zh-CN"/>
        </w:rPr>
      </w:pPr>
      <w:r>
        <w:rPr>
          <w:rFonts w:hint="eastAsia" w:ascii="黑体" w:hAnsi="黑体" w:eastAsia="黑体" w:cs="黑体"/>
          <w:lang w:val="en-US" w:eastAsia="zh-CN"/>
        </w:rPr>
        <w:t>第二部分  2025年度</w:t>
      </w:r>
      <w:r>
        <w:rPr>
          <w:rFonts w:hint="eastAsia" w:ascii="黑体" w:hAnsi="黑体" w:eastAsia="黑体" w:cs="黑体"/>
        </w:rPr>
        <w:t>部门决算</w:t>
      </w:r>
      <w:r>
        <w:rPr>
          <w:rFonts w:hint="eastAsia" w:ascii="黑体" w:hAnsi="黑体" w:eastAsia="黑体" w:cs="黑体"/>
          <w:lang w:eastAsia="zh-CN"/>
        </w:rPr>
        <w:t>表</w:t>
      </w:r>
    </w:p>
    <w:p w14:paraId="23CF5D51">
      <w:pPr>
        <w:rPr>
          <w:rFonts w:hint="eastAsia" w:ascii="黑体" w:hAnsi="黑体" w:eastAsia="黑体" w:cs="黑体"/>
        </w:rPr>
      </w:pPr>
      <w:r>
        <w:rPr>
          <w:rFonts w:hint="eastAsia" w:ascii="黑体" w:hAnsi="黑体" w:eastAsia="黑体" w:cs="黑体"/>
        </w:rPr>
        <w:t>一、收入支出决算总表</w:t>
      </w:r>
    </w:p>
    <w:p w14:paraId="2C66E326">
      <w:pPr>
        <w:rPr>
          <w:rFonts w:hint="eastAsia"/>
        </w:rPr>
      </w:pPr>
      <w:r>
        <w:rPr>
          <w:rFonts w:hint="eastAsia"/>
        </w:rPr>
        <w:object>
          <v:shape id="_x0000_i1025" o:spt="75" type="#_x0000_t75" style="height:268.6pt;width:414.75pt;" o:ole="t" filled="f" o:preferrelative="t" stroked="f" coordsize="21600,21600">
            <v:path/>
            <v:fill on="f" focussize="0,0"/>
            <v:stroke on="f"/>
            <v:imagedata r:id="rId6" o:title=""/>
            <o:lock v:ext="edit" aspectratio="f"/>
            <w10:wrap type="none"/>
            <w10:anchorlock/>
          </v:shape>
          <o:OLEObject Type="Embed" ProgID="Excel.Sheet.8" ShapeID="_x0000_i1025" DrawAspect="Content" ObjectID="_1468075725" r:id="rId5">
            <o:LockedField>false</o:LockedField>
          </o:OLEObject>
        </w:object>
      </w:r>
    </w:p>
    <w:p w14:paraId="1FBBEB90">
      <w:pPr>
        <w:numPr>
          <w:ilvl w:val="0"/>
          <w:numId w:val="1"/>
        </w:numPr>
        <w:rPr>
          <w:rFonts w:hint="eastAsia" w:ascii="黑体" w:hAnsi="黑体" w:eastAsia="黑体" w:cs="黑体"/>
        </w:rPr>
      </w:pPr>
      <w:r>
        <w:rPr>
          <w:rFonts w:hint="eastAsia" w:ascii="黑体" w:hAnsi="黑体" w:eastAsia="黑体" w:cs="黑体"/>
        </w:rPr>
        <w:t>收入决算表</w:t>
      </w:r>
    </w:p>
    <w:p w14:paraId="7472C7DA">
      <w:pPr>
        <w:numPr>
          <w:ilvl w:val="0"/>
          <w:numId w:val="0"/>
        </w:numPr>
        <w:rPr>
          <w:rFonts w:hint="eastAsia"/>
        </w:rPr>
      </w:pPr>
      <w:r>
        <w:rPr>
          <w:rFonts w:hint="eastAsia"/>
        </w:rPr>
        <w:object>
          <v:shape id="_x0000_i1026" o:spt="75" type="#_x0000_t75" style="height:221.5pt;width:415.1pt;" o:ole="t" filled="f" o:preferrelative="t" stroked="f" coordsize="21600,21600">
            <v:path/>
            <v:fill on="f" focussize="0,0"/>
            <v:stroke on="f"/>
            <v:imagedata r:id="rId8" o:title=""/>
            <o:lock v:ext="edit" aspectratio="f"/>
            <w10:wrap type="none"/>
            <w10:anchorlock/>
          </v:shape>
          <o:OLEObject Type="Embed" ProgID="Excel.Sheet.8" ShapeID="_x0000_i1026" DrawAspect="Content" ObjectID="_1468075726" r:id="rId7">
            <o:LockedField>false</o:LockedField>
          </o:OLEObject>
        </w:object>
      </w:r>
    </w:p>
    <w:p w14:paraId="54151149">
      <w:pPr>
        <w:numPr>
          <w:ilvl w:val="0"/>
          <w:numId w:val="1"/>
        </w:numPr>
        <w:ind w:left="0" w:leftChars="0" w:firstLine="0" w:firstLineChars="0"/>
        <w:rPr>
          <w:rFonts w:hint="eastAsia" w:ascii="黑体" w:hAnsi="黑体" w:eastAsia="黑体" w:cs="黑体"/>
        </w:rPr>
      </w:pPr>
      <w:r>
        <w:rPr>
          <w:rFonts w:hint="eastAsia" w:ascii="黑体" w:hAnsi="黑体" w:eastAsia="黑体" w:cs="黑体"/>
        </w:rPr>
        <w:t>支出决算表</w:t>
      </w:r>
    </w:p>
    <w:p w14:paraId="7B46E2DA">
      <w:pPr>
        <w:numPr>
          <w:ilvl w:val="0"/>
          <w:numId w:val="0"/>
        </w:numPr>
        <w:ind w:leftChars="0"/>
        <w:rPr>
          <w:rFonts w:hint="eastAsia"/>
        </w:rPr>
      </w:pPr>
      <w:r>
        <w:rPr>
          <w:rFonts w:hint="eastAsia"/>
        </w:rPr>
        <w:object>
          <v:shape id="_x0000_i1027" o:spt="75" type="#_x0000_t75" style="height:232.2pt;width:414.7pt;" o:ole="t" filled="f" o:preferrelative="t" stroked="f" coordsize="21600,21600">
            <v:path/>
            <v:fill on="f" focussize="0,0"/>
            <v:stroke on="f"/>
            <v:imagedata r:id="rId10" o:title=""/>
            <o:lock v:ext="edit" aspectratio="f"/>
            <w10:wrap type="none"/>
            <w10:anchorlock/>
          </v:shape>
          <o:OLEObject Type="Embed" ProgID="Excel.Sheet.8" ShapeID="_x0000_i1027" DrawAspect="Content" ObjectID="_1468075727" r:id="rId9">
            <o:LockedField>false</o:LockedField>
          </o:OLEObject>
        </w:object>
      </w:r>
    </w:p>
    <w:p w14:paraId="2FAFDA12">
      <w:pPr>
        <w:numPr>
          <w:ilvl w:val="0"/>
          <w:numId w:val="1"/>
        </w:numPr>
        <w:ind w:left="0" w:leftChars="0" w:firstLine="0" w:firstLineChars="0"/>
        <w:rPr>
          <w:rFonts w:hint="eastAsia" w:ascii="黑体" w:hAnsi="黑体" w:eastAsia="黑体" w:cs="黑体"/>
        </w:rPr>
      </w:pPr>
      <w:r>
        <w:rPr>
          <w:rFonts w:hint="eastAsia" w:ascii="黑体" w:hAnsi="黑体" w:eastAsia="黑体" w:cs="黑体"/>
        </w:rPr>
        <w:t>财政拨款收入支出决算总表</w:t>
      </w:r>
    </w:p>
    <w:p w14:paraId="792AB609">
      <w:pPr>
        <w:numPr>
          <w:ilvl w:val="0"/>
          <w:numId w:val="0"/>
        </w:numPr>
        <w:ind w:leftChars="0"/>
        <w:rPr>
          <w:rFonts w:hint="eastAsia"/>
        </w:rPr>
      </w:pPr>
      <w:r>
        <w:rPr>
          <w:rFonts w:hint="eastAsia"/>
        </w:rPr>
        <w:object>
          <v:shape id="_x0000_i1028" o:spt="75" type="#_x0000_t75" style="height:258.7pt;width:415.25pt;" o:ole="t" filled="f" o:preferrelative="t" stroked="f" coordsize="21600,21600">
            <v:path/>
            <v:fill on="f" focussize="0,0"/>
            <v:stroke on="f"/>
            <v:imagedata r:id="rId12" o:title=""/>
            <o:lock v:ext="edit" aspectratio="f"/>
            <w10:wrap type="none"/>
            <w10:anchorlock/>
          </v:shape>
          <o:OLEObject Type="Embed" ProgID="Excel.Sheet.8" ShapeID="_x0000_i1028" DrawAspect="Content" ObjectID="_1468075728" r:id="rId11">
            <o:LockedField>false</o:LockedField>
          </o:OLEObject>
        </w:object>
      </w:r>
    </w:p>
    <w:p w14:paraId="661063DB">
      <w:pPr>
        <w:numPr>
          <w:ilvl w:val="0"/>
          <w:numId w:val="1"/>
        </w:numPr>
        <w:ind w:left="0" w:leftChars="0" w:firstLine="0" w:firstLineChars="0"/>
        <w:rPr>
          <w:rFonts w:hint="eastAsia" w:ascii="黑体" w:hAnsi="黑体" w:eastAsia="黑体" w:cs="黑体"/>
          <w:b w:val="0"/>
          <w:bCs w:val="0"/>
        </w:rPr>
      </w:pPr>
      <w:r>
        <w:rPr>
          <w:rFonts w:hint="eastAsia" w:ascii="黑体" w:hAnsi="黑体" w:eastAsia="黑体" w:cs="黑体"/>
          <w:b w:val="0"/>
          <w:bCs w:val="0"/>
        </w:rPr>
        <w:t>一般公共预算财政拨款支出决算表</w:t>
      </w:r>
    </w:p>
    <w:p w14:paraId="560ADE0C">
      <w:pPr>
        <w:numPr>
          <w:ilvl w:val="0"/>
          <w:numId w:val="0"/>
        </w:numPr>
        <w:ind w:leftChars="0"/>
        <w:rPr>
          <w:rFonts w:hint="eastAsia"/>
        </w:rPr>
      </w:pPr>
      <w:r>
        <w:rPr>
          <w:rFonts w:hint="eastAsia"/>
        </w:rPr>
        <w:object>
          <v:shape id="_x0000_i1029" o:spt="75" type="#_x0000_t75" style="height:263.25pt;width:414.9pt;" o:ole="t" filled="f" o:preferrelative="t" stroked="f" coordsize="21600,21600">
            <v:path/>
            <v:fill on="f" focussize="0,0"/>
            <v:stroke on="f"/>
            <v:imagedata r:id="rId14" o:title=""/>
            <o:lock v:ext="edit" aspectratio="f"/>
            <w10:wrap type="none"/>
            <w10:anchorlock/>
          </v:shape>
          <o:OLEObject Type="Embed" ProgID="Excel.Sheet.8" ShapeID="_x0000_i1029" DrawAspect="Content" ObjectID="_1468075729" r:id="rId13">
            <o:LockedField>false</o:LockedField>
          </o:OLEObject>
        </w:object>
      </w:r>
    </w:p>
    <w:p w14:paraId="269A1C0D">
      <w:pPr>
        <w:numPr>
          <w:ilvl w:val="0"/>
          <w:numId w:val="1"/>
        </w:numPr>
        <w:ind w:left="0" w:leftChars="0" w:firstLine="0" w:firstLineChars="0"/>
        <w:rPr>
          <w:rFonts w:hint="eastAsia"/>
        </w:rPr>
      </w:pPr>
      <w:r>
        <w:rPr>
          <w:rFonts w:hint="eastAsia" w:ascii="黑体" w:hAnsi="黑体" w:eastAsia="黑体" w:cs="黑体"/>
        </w:rPr>
        <w:t>一般公共预算财政拨款基本支出决算</w:t>
      </w:r>
      <w:r>
        <w:rPr>
          <w:rFonts w:hint="eastAsia" w:ascii="黑体" w:hAnsi="黑体" w:eastAsia="黑体" w:cs="黑体"/>
          <w:lang w:eastAsia="zh-CN"/>
        </w:rPr>
        <w:t>明细</w:t>
      </w:r>
      <w:r>
        <w:rPr>
          <w:rFonts w:hint="eastAsia" w:ascii="黑体" w:hAnsi="黑体" w:eastAsia="黑体" w:cs="黑体"/>
        </w:rPr>
        <w:t>表</w:t>
      </w:r>
    </w:p>
    <w:p w14:paraId="31158E91">
      <w:pPr>
        <w:numPr>
          <w:ilvl w:val="0"/>
          <w:numId w:val="0"/>
        </w:numPr>
        <w:ind w:leftChars="0"/>
        <w:rPr>
          <w:rFonts w:hint="eastAsia"/>
        </w:rPr>
      </w:pPr>
      <w:r>
        <w:rPr>
          <w:rFonts w:hint="eastAsia"/>
        </w:rPr>
        <w:object>
          <v:shape id="_x0000_i1030" o:spt="75" type="#_x0000_t75" style="height:280.3pt;width:415.25pt;" o:ole="t" filled="f" o:preferrelative="t" stroked="f" coordsize="21600,21600">
            <v:path/>
            <v:fill on="f" focussize="0,0"/>
            <v:stroke on="f"/>
            <v:imagedata r:id="rId16" o:title=""/>
            <o:lock v:ext="edit" aspectratio="f"/>
            <w10:wrap type="none"/>
            <w10:anchorlock/>
          </v:shape>
          <o:OLEObject Type="Embed" ProgID="Excel.Sheet.8" ShapeID="_x0000_i1030" DrawAspect="Content" ObjectID="_1468075730" r:id="rId15">
            <o:LockedField>false</o:LockedField>
          </o:OLEObject>
        </w:object>
      </w:r>
    </w:p>
    <w:p w14:paraId="7C577B46">
      <w:pPr>
        <w:numPr>
          <w:ilvl w:val="0"/>
          <w:numId w:val="1"/>
        </w:numPr>
        <w:ind w:left="0" w:leftChars="0" w:firstLine="0" w:firstLineChars="0"/>
        <w:rPr>
          <w:rFonts w:hint="eastAsia" w:ascii="黑体" w:hAnsi="黑体" w:eastAsia="黑体" w:cs="黑体"/>
        </w:rPr>
      </w:pPr>
      <w:r>
        <w:rPr>
          <w:rFonts w:hint="eastAsia" w:ascii="黑体" w:hAnsi="黑体" w:eastAsia="黑体" w:cs="黑体"/>
        </w:rPr>
        <w:t>政府性基金预算财政拨款收入支出决算表</w:t>
      </w:r>
    </w:p>
    <w:p w14:paraId="67C74606">
      <w:pPr>
        <w:numPr>
          <w:ilvl w:val="0"/>
          <w:numId w:val="0"/>
        </w:numPr>
        <w:ind w:leftChars="0"/>
        <w:rPr>
          <w:rFonts w:hint="eastAsia"/>
        </w:rPr>
      </w:pPr>
      <w:r>
        <w:rPr>
          <w:rFonts w:hint="eastAsia"/>
        </w:rPr>
        <w:object>
          <v:shape id="_x0000_i1031" o:spt="75" type="#_x0000_t75" style="height:215.55pt;width:415.15pt;" o:ole="t" filled="f" o:preferrelative="t" stroked="f" coordsize="21600,21600">
            <v:path/>
            <v:fill on="f" focussize="0,0"/>
            <v:stroke on="f"/>
            <v:imagedata r:id="rId18" o:title=""/>
            <o:lock v:ext="edit" aspectratio="f"/>
            <w10:wrap type="none"/>
            <w10:anchorlock/>
          </v:shape>
          <o:OLEObject Type="Embed" ProgID="Excel.Sheet.8" ShapeID="_x0000_i1031" DrawAspect="Content" ObjectID="_1468075731" r:id="rId17">
            <o:LockedField>false</o:LockedField>
          </o:OLEObject>
        </w:object>
      </w:r>
    </w:p>
    <w:p w14:paraId="1E3F71FC">
      <w:pPr>
        <w:numPr>
          <w:ilvl w:val="0"/>
          <w:numId w:val="1"/>
        </w:numPr>
        <w:ind w:left="0" w:leftChars="0" w:firstLine="0" w:firstLineChars="0"/>
        <w:rPr>
          <w:rFonts w:hint="eastAsia" w:ascii="黑体" w:hAnsi="黑体" w:eastAsia="黑体" w:cs="黑体"/>
        </w:rPr>
      </w:pPr>
      <w:r>
        <w:rPr>
          <w:rFonts w:hint="eastAsia" w:ascii="黑体" w:hAnsi="黑体" w:eastAsia="黑体" w:cs="黑体"/>
        </w:rPr>
        <w:t>国有资本经营预算财政拨款支出决算表</w:t>
      </w:r>
    </w:p>
    <w:p w14:paraId="09AC9C71">
      <w:pPr>
        <w:numPr>
          <w:ilvl w:val="0"/>
          <w:numId w:val="0"/>
        </w:numPr>
        <w:ind w:leftChars="0"/>
        <w:rPr>
          <w:rFonts w:hint="eastAsia"/>
        </w:rPr>
      </w:pPr>
      <w:r>
        <w:rPr>
          <w:rFonts w:hint="eastAsia"/>
        </w:rPr>
        <w:object>
          <v:shape id="_x0000_i1032" o:spt="75" type="#_x0000_t75" style="height:279.2pt;width:415.2pt;" o:ole="t" filled="f" o:preferrelative="t" stroked="f" coordsize="21600,21600">
            <v:path/>
            <v:fill on="f" focussize="0,0"/>
            <v:stroke on="f"/>
            <v:imagedata r:id="rId20" o:title=""/>
            <o:lock v:ext="edit" aspectratio="f"/>
            <w10:wrap type="none"/>
            <w10:anchorlock/>
          </v:shape>
          <o:OLEObject Type="Embed" ProgID="Excel.Sheet.8" ShapeID="_x0000_i1032" DrawAspect="Content" ObjectID="_1468075732" r:id="rId19">
            <o:LockedField>false</o:LockedField>
          </o:OLEObject>
        </w:object>
      </w:r>
    </w:p>
    <w:p w14:paraId="1BF3C529">
      <w:pPr>
        <w:numPr>
          <w:ilvl w:val="0"/>
          <w:numId w:val="1"/>
        </w:numPr>
        <w:ind w:left="0" w:leftChars="0" w:firstLine="0" w:firstLineChars="0"/>
        <w:rPr>
          <w:rFonts w:hint="eastAsia"/>
        </w:rPr>
      </w:pPr>
      <w:r>
        <w:rPr>
          <w:rFonts w:hint="eastAsia" w:ascii="黑体" w:hAnsi="黑体" w:eastAsia="黑体" w:cs="黑体"/>
        </w:rPr>
        <w:t>财政拨款“三公”经费支出决算表</w:t>
      </w:r>
    </w:p>
    <w:p w14:paraId="6F3EC282">
      <w:pPr>
        <w:numPr>
          <w:ilvl w:val="0"/>
          <w:numId w:val="0"/>
        </w:numPr>
        <w:ind w:leftChars="0"/>
        <w:rPr>
          <w:rFonts w:hint="eastAsia"/>
          <w:lang w:val="en-US" w:eastAsia="zh-CN"/>
        </w:rPr>
      </w:pPr>
      <w:r>
        <w:rPr>
          <w:rFonts w:hint="eastAsia"/>
          <w:lang w:val="en-US" w:eastAsia="zh-CN"/>
        </w:rPr>
        <w:object>
          <v:shape id="_x0000_i1033" o:spt="75" type="#_x0000_t75" style="height:176.35pt;width:414.9pt;" o:ole="t" filled="f" o:preferrelative="t" stroked="f" coordsize="21600,21600">
            <v:path/>
            <v:fill on="f" focussize="0,0"/>
            <v:stroke on="f"/>
            <v:imagedata r:id="rId22" o:title=""/>
            <o:lock v:ext="edit" aspectratio="f"/>
            <w10:wrap type="none"/>
            <w10:anchorlock/>
          </v:shape>
          <o:OLEObject Type="Embed" ProgID="Excel.Sheet.8" ShapeID="_x0000_i1033" DrawAspect="Content" ObjectID="_1468075733" r:id="rId21">
            <o:LockedField>false</o:LockedField>
          </o:OLEObject>
        </w:object>
      </w:r>
    </w:p>
    <w:p w14:paraId="24E51E50">
      <w:pPr>
        <w:rPr>
          <w:rFonts w:hint="eastAsia"/>
          <w:lang w:val="en-US" w:eastAsia="zh-CN"/>
        </w:rPr>
      </w:pPr>
      <w:r>
        <w:rPr>
          <w:rFonts w:hint="eastAsia"/>
          <w:lang w:val="en-US" w:eastAsia="zh-CN"/>
        </w:rPr>
        <w:t>（说明：公开表格插入到相应标题下面，注意排版。空表要列出并附注说明）</w:t>
      </w:r>
    </w:p>
    <w:p w14:paraId="4D5C7CD5">
      <w:pPr>
        <w:rPr>
          <w:rFonts w:hint="eastAsia" w:ascii="黑体" w:hAnsi="黑体" w:eastAsia="黑体" w:cs="黑体"/>
          <w:lang w:val="en-US" w:eastAsia="zh-CN"/>
        </w:rPr>
      </w:pPr>
      <w:r>
        <w:rPr>
          <w:rFonts w:hint="eastAsia" w:ascii="黑体" w:hAnsi="黑体" w:eastAsia="黑体" w:cs="黑体"/>
          <w:lang w:val="en-US" w:eastAsia="zh-CN"/>
        </w:rPr>
        <w:t>第三部分  2025年度部门决算情况说明</w:t>
      </w:r>
    </w:p>
    <w:p w14:paraId="3CA4B944">
      <w:pPr>
        <w:rPr>
          <w:rFonts w:hint="eastAsia" w:ascii="黑体" w:hAnsi="黑体" w:eastAsia="黑体" w:cs="黑体"/>
          <w:lang w:val="en-US" w:eastAsia="zh-CN"/>
        </w:rPr>
      </w:pPr>
      <w:r>
        <w:rPr>
          <w:rFonts w:hint="eastAsia" w:ascii="黑体" w:hAnsi="黑体" w:eastAsia="黑体" w:cs="黑体"/>
          <w:lang w:val="en-US" w:eastAsia="zh-CN"/>
        </w:rPr>
        <w:t>一、收入支出决算总体情况说明</w:t>
      </w:r>
    </w:p>
    <w:p w14:paraId="22B4C9E6">
      <w:pPr>
        <w:ind w:firstLine="640" w:firstLineChars="200"/>
        <w:rPr>
          <w:rFonts w:hint="eastAsia"/>
          <w:lang w:val="en-US" w:eastAsia="zh-CN"/>
        </w:rPr>
      </w:pPr>
      <w:r>
        <w:rPr>
          <w:rFonts w:hint="eastAsia"/>
          <w:lang w:val="en-US" w:eastAsia="zh-CN"/>
        </w:rPr>
        <w:t xml:space="preserve">2025年度收、支总计均为 </w:t>
      </w:r>
      <w:r>
        <w:rPr>
          <w:rFonts w:hint="eastAsia"/>
          <w:u w:val="single"/>
          <w:lang w:val="en-US" w:eastAsia="zh-CN"/>
        </w:rPr>
        <w:t xml:space="preserve"> 145.5</w:t>
      </w:r>
      <w:r>
        <w:rPr>
          <w:rFonts w:hint="eastAsia"/>
          <w:lang w:val="en-US" w:eastAsia="zh-CN"/>
        </w:rPr>
        <w:t xml:space="preserve">  万元。与2024年度185.5万元相比，收、支总计减少40万元，因2023年财政项目资金40万在2024年拨付。</w:t>
      </w:r>
    </w:p>
    <w:p w14:paraId="1238FD89">
      <w:pPr>
        <w:rPr>
          <w:rFonts w:hint="eastAsia" w:ascii="黑体" w:hAnsi="黑体" w:eastAsia="黑体" w:cs="黑体"/>
          <w:lang w:val="en-US" w:eastAsia="zh-CN"/>
        </w:rPr>
      </w:pPr>
      <w:r>
        <w:rPr>
          <w:rFonts w:hint="eastAsia" w:ascii="黑体" w:hAnsi="黑体" w:eastAsia="黑体" w:cs="黑体"/>
          <w:lang w:val="en-US" w:eastAsia="zh-CN"/>
        </w:rPr>
        <w:t>二、收入决算情况说明</w:t>
      </w:r>
    </w:p>
    <w:p w14:paraId="518DEE0F">
      <w:pPr>
        <w:rPr>
          <w:rFonts w:hint="eastAsia"/>
          <w:lang w:val="en-US" w:eastAsia="zh-CN"/>
        </w:rPr>
      </w:pPr>
      <w:r>
        <w:rPr>
          <w:rFonts w:hint="eastAsia"/>
          <w:lang w:val="en-US" w:eastAsia="zh-CN"/>
        </w:rPr>
        <w:t xml:space="preserve">    2025年度收入合计 </w:t>
      </w:r>
      <w:r>
        <w:rPr>
          <w:rFonts w:hint="eastAsia"/>
          <w:u w:val="single"/>
          <w:lang w:val="en-US" w:eastAsia="zh-CN"/>
        </w:rPr>
        <w:t xml:space="preserve"> 145.5</w:t>
      </w:r>
      <w:r>
        <w:rPr>
          <w:rFonts w:hint="eastAsia"/>
          <w:lang w:val="en-US" w:eastAsia="zh-CN"/>
        </w:rPr>
        <w:t xml:space="preserve"> 万元，与2024年度185.5万元相比，收入减少40万元，因2023年财政项目资金40万在2024年拨付，。其中：财政拨款收入</w:t>
      </w:r>
      <w:r>
        <w:rPr>
          <w:rFonts w:hint="eastAsia"/>
          <w:u w:val="single"/>
          <w:lang w:val="en-US" w:eastAsia="zh-CN"/>
        </w:rPr>
        <w:t xml:space="preserve"> 145.5</w:t>
      </w:r>
      <w:r>
        <w:rPr>
          <w:rFonts w:hint="eastAsia"/>
          <w:lang w:val="en-US" w:eastAsia="zh-CN"/>
        </w:rPr>
        <w:t xml:space="preserve"> 万元，占本年收入 </w:t>
      </w:r>
      <w:r>
        <w:rPr>
          <w:rFonts w:hint="eastAsia"/>
          <w:u w:val="single"/>
          <w:lang w:val="en-US" w:eastAsia="zh-CN"/>
        </w:rPr>
        <w:t>100</w:t>
      </w:r>
      <w:r>
        <w:rPr>
          <w:rFonts w:hint="eastAsia"/>
          <w:lang w:val="en-US" w:eastAsia="zh-CN"/>
        </w:rPr>
        <w:t xml:space="preserve"> %。</w:t>
      </w:r>
    </w:p>
    <w:p w14:paraId="148D9A69">
      <w:pPr>
        <w:rPr>
          <w:rFonts w:hint="eastAsia" w:ascii="黑体" w:hAnsi="黑体" w:eastAsia="黑体" w:cs="黑体"/>
        </w:rPr>
      </w:pPr>
      <w:r>
        <w:rPr>
          <w:rFonts w:hint="eastAsia" w:ascii="黑体" w:hAnsi="黑体" w:eastAsia="黑体" w:cs="黑体"/>
          <w:lang w:val="en-US" w:eastAsia="zh-CN"/>
        </w:rPr>
        <w:t>三、支出决算情况说明</w:t>
      </w:r>
    </w:p>
    <w:p w14:paraId="2A4914CF">
      <w:pPr>
        <w:ind w:firstLine="640" w:firstLineChars="200"/>
        <w:rPr>
          <w:rFonts w:hint="eastAsia"/>
          <w:lang w:val="en-US" w:eastAsia="zh-CN"/>
        </w:rPr>
      </w:pPr>
      <w:r>
        <w:rPr>
          <w:rFonts w:hint="eastAsia"/>
          <w:lang w:eastAsia="zh-CN"/>
        </w:rPr>
        <w:t>2025年</w:t>
      </w:r>
      <w:r>
        <w:rPr>
          <w:rFonts w:hint="eastAsia"/>
        </w:rPr>
        <w:t>度支出合计</w:t>
      </w:r>
      <w:r>
        <w:rPr>
          <w:rFonts w:hint="eastAsia"/>
          <w:lang w:val="en-US" w:eastAsia="zh-CN"/>
        </w:rPr>
        <w:t xml:space="preserve"> </w:t>
      </w:r>
      <w:r>
        <w:rPr>
          <w:rFonts w:hint="eastAsia"/>
          <w:u w:val="single"/>
          <w:lang w:val="en-US" w:eastAsia="zh-CN"/>
        </w:rPr>
        <w:t xml:space="preserve"> 145.5 </w:t>
      </w:r>
      <w:r>
        <w:rPr>
          <w:rFonts w:hint="eastAsia"/>
          <w:lang w:val="en-US" w:eastAsia="zh-CN"/>
        </w:rPr>
        <w:t xml:space="preserve"> </w:t>
      </w:r>
      <w:r>
        <w:rPr>
          <w:rFonts w:hint="eastAsia"/>
        </w:rPr>
        <w:t>万元</w:t>
      </w:r>
      <w:r>
        <w:rPr>
          <w:rFonts w:hint="eastAsia"/>
          <w:lang w:eastAsia="zh-CN"/>
        </w:rPr>
        <w:t>，</w:t>
      </w:r>
      <w:r>
        <w:rPr>
          <w:rFonts w:hint="eastAsia"/>
          <w:lang w:val="en-US" w:eastAsia="zh-CN"/>
        </w:rPr>
        <w:t>与2024年度185.5相比，支出合计减少40万元，因2023年财政项目资金40万在2024年拨付。</w:t>
      </w:r>
      <w:r>
        <w:rPr>
          <w:rFonts w:hint="eastAsia"/>
        </w:rPr>
        <w:t>其中：基本支出</w:t>
      </w:r>
      <w:r>
        <w:rPr>
          <w:rFonts w:hint="eastAsia"/>
          <w:u w:val="single"/>
        </w:rPr>
        <w:t xml:space="preserve"> </w:t>
      </w:r>
      <w:r>
        <w:rPr>
          <w:rFonts w:hint="eastAsia"/>
          <w:u w:val="single"/>
          <w:lang w:val="en-US" w:eastAsia="zh-CN"/>
        </w:rPr>
        <w:t>65.5</w:t>
      </w:r>
      <w:r>
        <w:rPr>
          <w:rFonts w:hint="eastAsia"/>
          <w:u w:val="single"/>
        </w:rPr>
        <w:t xml:space="preserve"> </w:t>
      </w:r>
      <w:r>
        <w:rPr>
          <w:rFonts w:hint="eastAsia"/>
        </w:rPr>
        <w:t xml:space="preserve"> 万元，占本年支出 </w:t>
      </w:r>
      <w:r>
        <w:rPr>
          <w:rFonts w:hint="eastAsia"/>
          <w:u w:val="single"/>
          <w:lang w:val="en-US" w:eastAsia="zh-CN"/>
        </w:rPr>
        <w:t>45</w:t>
      </w:r>
      <w:r>
        <w:rPr>
          <w:rFonts w:hint="eastAsia"/>
        </w:rPr>
        <w:t xml:space="preserve">  %；项目支出</w:t>
      </w:r>
      <w:r>
        <w:rPr>
          <w:rFonts w:hint="eastAsia"/>
          <w:u w:val="single"/>
        </w:rPr>
        <w:t xml:space="preserve"> </w:t>
      </w:r>
      <w:r>
        <w:rPr>
          <w:rFonts w:hint="eastAsia"/>
          <w:u w:val="single"/>
          <w:lang w:val="en-US" w:eastAsia="zh-CN"/>
        </w:rPr>
        <w:t>80</w:t>
      </w:r>
      <w:r>
        <w:rPr>
          <w:rFonts w:hint="eastAsia"/>
        </w:rPr>
        <w:t xml:space="preserve">  万元，占本年支出 </w:t>
      </w:r>
      <w:r>
        <w:rPr>
          <w:rFonts w:hint="eastAsia"/>
          <w:u w:val="single"/>
        </w:rPr>
        <w:t xml:space="preserve"> </w:t>
      </w:r>
      <w:r>
        <w:rPr>
          <w:rFonts w:hint="eastAsia"/>
          <w:u w:val="single"/>
          <w:lang w:val="en-US" w:eastAsia="zh-CN"/>
        </w:rPr>
        <w:t>55</w:t>
      </w:r>
      <w:r>
        <w:rPr>
          <w:rFonts w:hint="eastAsia"/>
          <w:u w:val="single"/>
        </w:rPr>
        <w:t xml:space="preserve"> </w:t>
      </w:r>
      <w:r>
        <w:rPr>
          <w:rFonts w:hint="eastAsia"/>
        </w:rPr>
        <w:t xml:space="preserve"> %</w:t>
      </w:r>
      <w:r>
        <w:rPr>
          <w:rFonts w:hint="eastAsia"/>
          <w:lang w:eastAsia="zh-CN"/>
        </w:rPr>
        <w:t>。</w:t>
      </w:r>
    </w:p>
    <w:p w14:paraId="19ABD4BE">
      <w:pPr>
        <w:rPr>
          <w:rFonts w:hint="eastAsia" w:ascii="黑体" w:hAnsi="黑体" w:eastAsia="黑体" w:cs="黑体"/>
          <w:lang w:val="en-US" w:eastAsia="zh-CN"/>
        </w:rPr>
      </w:pPr>
      <w:r>
        <w:rPr>
          <w:rFonts w:hint="eastAsia" w:ascii="黑体" w:hAnsi="黑体" w:eastAsia="黑体" w:cs="黑体"/>
          <w:lang w:val="en-US" w:eastAsia="zh-CN"/>
        </w:rPr>
        <w:t>四、财政拨款收入支出决算总体情况说明</w:t>
      </w:r>
    </w:p>
    <w:p w14:paraId="4C130E79">
      <w:pPr>
        <w:ind w:firstLine="640" w:firstLineChars="200"/>
        <w:rPr>
          <w:rFonts w:hint="eastAsia"/>
          <w:lang w:val="en-US" w:eastAsia="zh-CN"/>
        </w:rPr>
      </w:pPr>
      <w:r>
        <w:rPr>
          <w:rFonts w:hint="eastAsia"/>
          <w:lang w:eastAsia="zh-CN"/>
        </w:rPr>
        <w:t>2025年</w:t>
      </w:r>
      <w:r>
        <w:rPr>
          <w:rFonts w:hint="eastAsia"/>
        </w:rPr>
        <w:t>度财政拨款收、支总计</w:t>
      </w:r>
      <w:r>
        <w:rPr>
          <w:rFonts w:hint="eastAsia"/>
          <w:lang w:val="en-US" w:eastAsia="zh-CN"/>
        </w:rPr>
        <w:t xml:space="preserve">均为 </w:t>
      </w:r>
      <w:r>
        <w:rPr>
          <w:rFonts w:hint="eastAsia"/>
          <w:u w:val="single"/>
          <w:lang w:val="en-US" w:eastAsia="zh-CN"/>
        </w:rPr>
        <w:t>145.5</w:t>
      </w:r>
      <w:r>
        <w:rPr>
          <w:rFonts w:hint="eastAsia"/>
          <w:lang w:val="en-US" w:eastAsia="zh-CN"/>
        </w:rPr>
        <w:t xml:space="preserve"> </w:t>
      </w:r>
      <w:r>
        <w:rPr>
          <w:rFonts w:hint="eastAsia"/>
        </w:rPr>
        <w:t>万元。与</w:t>
      </w:r>
      <w:r>
        <w:rPr>
          <w:rFonts w:hint="eastAsia"/>
          <w:lang w:eastAsia="zh-CN"/>
        </w:rPr>
        <w:t>2024年度</w:t>
      </w:r>
      <w:r>
        <w:rPr>
          <w:rFonts w:hint="eastAsia"/>
          <w:lang w:val="en-US" w:eastAsia="zh-CN"/>
        </w:rPr>
        <w:t>185.5万元</w:t>
      </w:r>
      <w:r>
        <w:rPr>
          <w:rFonts w:hint="eastAsia"/>
        </w:rPr>
        <w:t>相比，财政拨款收、支总计</w:t>
      </w:r>
      <w:r>
        <w:rPr>
          <w:rFonts w:hint="eastAsia"/>
          <w:lang w:val="en-US" w:eastAsia="zh-CN"/>
        </w:rPr>
        <w:t>减少40万元，因2023年财政项目资金40万元在2024年拨付。</w:t>
      </w:r>
    </w:p>
    <w:p w14:paraId="37FD2ACF">
      <w:pPr>
        <w:rPr>
          <w:rFonts w:hint="eastAsia"/>
          <w:lang w:val="en-US" w:eastAsia="zh-CN"/>
        </w:rPr>
      </w:pPr>
      <w:r>
        <w:rPr>
          <w:rFonts w:hint="eastAsia" w:ascii="仿宋_GB2312" w:hAnsi="仿宋_GB2312" w:eastAsia="仿宋_GB2312" w:cs="仿宋_GB2312"/>
          <w:lang w:val="en-US" w:eastAsia="zh-CN"/>
        </w:rPr>
        <w:t>（一）财政拨款收入情况</w:t>
      </w:r>
    </w:p>
    <w:p w14:paraId="78D4B1A6">
      <w:pPr>
        <w:ind w:firstLine="640" w:firstLineChars="200"/>
        <w:rPr>
          <w:rFonts w:hint="default"/>
          <w:lang w:val="en-US"/>
        </w:rPr>
      </w:pPr>
      <w:r>
        <w:rPr>
          <w:rFonts w:hint="eastAsia"/>
          <w:lang w:val="en-US" w:eastAsia="zh-CN"/>
        </w:rPr>
        <w:t xml:space="preserve">2025年度财政拨款收入中，一般公共预算财政拨款收入 </w:t>
      </w:r>
      <w:r>
        <w:rPr>
          <w:rFonts w:hint="eastAsia"/>
          <w:u w:val="single"/>
          <w:lang w:val="en-US" w:eastAsia="zh-CN"/>
        </w:rPr>
        <w:t>145.5</w:t>
      </w:r>
      <w:r>
        <w:rPr>
          <w:rFonts w:hint="eastAsia"/>
          <w:lang w:val="en-US" w:eastAsia="zh-CN"/>
        </w:rPr>
        <w:t xml:space="preserve">  万元，与2024年度185.5万元决算数减少40万元，因2023年财政项目资金40万元在2024年拨付。</w:t>
      </w:r>
    </w:p>
    <w:p w14:paraId="3355733C">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（二）财政拨款支出情况</w:t>
      </w:r>
    </w:p>
    <w:p w14:paraId="4FEFC9AA">
      <w:pPr>
        <w:ind w:firstLine="640" w:firstLineChars="200"/>
        <w:rPr>
          <w:rFonts w:hint="eastAsia"/>
          <w:lang w:eastAsia="zh-CN"/>
        </w:rPr>
      </w:pPr>
      <w:r>
        <w:rPr>
          <w:rFonts w:hint="eastAsia"/>
          <w:lang w:val="en-US" w:eastAsia="zh-CN"/>
        </w:rPr>
        <w:t>2025年度财政拨款支出</w:t>
      </w:r>
      <w:r>
        <w:rPr>
          <w:rFonts w:hint="eastAsia"/>
        </w:rPr>
        <w:t>按照支出功能分类，</w:t>
      </w:r>
      <w:r>
        <w:rPr>
          <w:rFonts w:hint="eastAsia"/>
          <w:lang w:eastAsia="zh-CN"/>
        </w:rPr>
        <w:t xml:space="preserve"> </w:t>
      </w:r>
      <w:r>
        <w:rPr>
          <w:rFonts w:hint="eastAsia"/>
          <w:u w:val="single"/>
          <w:lang w:val="en-US" w:eastAsia="zh-CN"/>
        </w:rPr>
        <w:t>人员经费</w:t>
      </w:r>
      <w:r>
        <w:rPr>
          <w:rFonts w:hint="eastAsia"/>
        </w:rPr>
        <w:t>方面的支出规模较大（或占</w:t>
      </w:r>
      <w:r>
        <w:rPr>
          <w:rFonts w:hint="eastAsia"/>
          <w:lang w:eastAsia="zh-CN"/>
        </w:rPr>
        <w:t>财政拨款</w:t>
      </w:r>
      <w:r>
        <w:rPr>
          <w:rFonts w:hint="eastAsia"/>
        </w:rPr>
        <w:t>支出总额的比重较高），主要是：</w:t>
      </w:r>
      <w:r>
        <w:rPr>
          <w:rFonts w:hint="eastAsia"/>
          <w:lang w:eastAsia="zh-CN"/>
        </w:rPr>
        <w:t xml:space="preserve"> </w:t>
      </w:r>
      <w:r>
        <w:rPr>
          <w:rFonts w:hint="eastAsia"/>
          <w:u w:val="single"/>
          <w:lang w:val="en-US" w:eastAsia="zh-CN"/>
        </w:rPr>
        <w:t>人员经费缺口补助</w:t>
      </w:r>
      <w:r>
        <w:rPr>
          <w:rFonts w:hint="eastAsia"/>
          <w:lang w:val="en-US" w:eastAsia="zh-CN"/>
        </w:rPr>
        <w:t xml:space="preserve">  </w:t>
      </w:r>
      <w:r>
        <w:rPr>
          <w:rFonts w:hint="eastAsia"/>
        </w:rPr>
        <w:t>（科目名称），202</w:t>
      </w:r>
      <w:r>
        <w:rPr>
          <w:rFonts w:hint="eastAsia"/>
          <w:lang w:val="en-US" w:eastAsia="zh-CN"/>
        </w:rPr>
        <w:t>5</w:t>
      </w:r>
      <w:r>
        <w:rPr>
          <w:rFonts w:hint="eastAsia"/>
        </w:rPr>
        <w:t>年</w:t>
      </w:r>
      <w:r>
        <w:rPr>
          <w:rFonts w:hint="eastAsia"/>
          <w:lang w:eastAsia="zh-CN"/>
        </w:rPr>
        <w:t>度决算</w:t>
      </w:r>
      <w:r>
        <w:rPr>
          <w:rFonts w:hint="eastAsia"/>
        </w:rPr>
        <w:t>数为</w:t>
      </w:r>
      <w:r>
        <w:rPr>
          <w:rFonts w:hint="eastAsia"/>
          <w:lang w:eastAsia="zh-CN"/>
        </w:rPr>
        <w:t xml:space="preserve"> </w:t>
      </w:r>
      <w:r>
        <w:rPr>
          <w:rFonts w:hint="eastAsia"/>
          <w:u w:val="single"/>
          <w:lang w:val="en-US" w:eastAsia="zh-CN"/>
        </w:rPr>
        <w:t>145.5</w:t>
      </w:r>
      <w:r>
        <w:rPr>
          <w:rFonts w:hint="eastAsia"/>
          <w:lang w:val="en-US" w:eastAsia="zh-CN"/>
        </w:rPr>
        <w:t xml:space="preserve"> </w:t>
      </w:r>
      <w:r>
        <w:rPr>
          <w:rFonts w:hint="eastAsia"/>
        </w:rPr>
        <w:t>万元，占</w:t>
      </w:r>
      <w:r>
        <w:rPr>
          <w:rFonts w:hint="eastAsia"/>
          <w:lang w:eastAsia="zh-CN"/>
        </w:rPr>
        <w:t>财政拨款</w:t>
      </w:r>
      <w:r>
        <w:rPr>
          <w:rFonts w:hint="eastAsia"/>
        </w:rPr>
        <w:t>支出总额的</w:t>
      </w:r>
      <w:r>
        <w:rPr>
          <w:rFonts w:hint="eastAsia"/>
          <w:u w:val="single"/>
          <w:lang w:eastAsia="zh-CN"/>
        </w:rPr>
        <w:t xml:space="preserve"> </w:t>
      </w:r>
      <w:r>
        <w:rPr>
          <w:rFonts w:hint="eastAsia"/>
          <w:u w:val="single"/>
          <w:lang w:val="en-US" w:eastAsia="zh-CN"/>
        </w:rPr>
        <w:t>100</w:t>
      </w:r>
      <w:r>
        <w:rPr>
          <w:rFonts w:hint="eastAsia"/>
          <w:lang w:val="en-US" w:eastAsia="zh-CN"/>
        </w:rPr>
        <w:t xml:space="preserve">  </w:t>
      </w:r>
      <w:r>
        <w:rPr>
          <w:rFonts w:hint="eastAsia"/>
        </w:rPr>
        <w:t>%，主要用于</w:t>
      </w:r>
      <w:r>
        <w:rPr>
          <w:rFonts w:hint="eastAsia"/>
          <w:u w:val="single"/>
          <w:lang w:val="en-US" w:eastAsia="zh-CN"/>
        </w:rPr>
        <w:t>人员经费</w:t>
      </w:r>
      <w:r>
        <w:rPr>
          <w:rFonts w:hint="eastAsia"/>
        </w:rPr>
        <w:t>方面</w:t>
      </w:r>
      <w:r>
        <w:rPr>
          <w:rFonts w:hint="eastAsia"/>
          <w:lang w:eastAsia="zh-CN"/>
        </w:rPr>
        <w:t>。</w:t>
      </w:r>
    </w:p>
    <w:p w14:paraId="4CEC1E94">
      <w:pPr>
        <w:rPr>
          <w:rFonts w:hint="eastAsia"/>
        </w:rPr>
      </w:pPr>
      <w:r>
        <w:rPr>
          <w:rFonts w:hint="eastAsia"/>
        </w:rPr>
        <w:t>（</w:t>
      </w:r>
      <w:r>
        <w:rPr>
          <w:rFonts w:hint="eastAsia"/>
          <w:lang w:eastAsia="zh-CN"/>
        </w:rPr>
        <w:t>结合部门职责和决算情况等，对</w:t>
      </w:r>
      <w:r>
        <w:rPr>
          <w:rFonts w:hint="eastAsia"/>
          <w:lang w:val="en-US" w:eastAsia="zh-CN"/>
        </w:rPr>
        <w:t>2025年主要任务和支出政策进行说明。以上为参考格式。</w:t>
      </w:r>
      <w:r>
        <w:rPr>
          <w:rFonts w:hint="eastAsia"/>
        </w:rPr>
        <w:t>）</w:t>
      </w:r>
    </w:p>
    <w:p w14:paraId="152B1A23">
      <w:pPr>
        <w:rPr>
          <w:rFonts w:hint="eastAsia" w:ascii="黑体" w:hAnsi="黑体" w:eastAsia="黑体" w:cs="黑体"/>
          <w:lang w:val="en-US" w:eastAsia="zh-CN"/>
        </w:rPr>
      </w:pPr>
      <w:r>
        <w:rPr>
          <w:rFonts w:hint="eastAsia" w:ascii="黑体" w:hAnsi="黑体" w:eastAsia="黑体" w:cs="黑体"/>
          <w:lang w:val="en-US" w:eastAsia="zh-CN"/>
        </w:rPr>
        <w:t>五、一般公共预算财政拨款支出决算情况说明</w:t>
      </w:r>
    </w:p>
    <w:p w14:paraId="11C00DD5">
      <w:pPr>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一般公共预算</w:t>
      </w:r>
      <w:r>
        <w:rPr>
          <w:rFonts w:hint="eastAsia" w:ascii="仿宋_GB2312" w:hAnsi="仿宋_GB2312" w:eastAsia="仿宋_GB2312" w:cs="仿宋_GB2312"/>
        </w:rPr>
        <w:t>财政拨款支出决算总体情况</w:t>
      </w:r>
    </w:p>
    <w:p w14:paraId="0AEACEEF">
      <w:pPr>
        <w:ind w:firstLine="640" w:firstLineChars="200"/>
        <w:rPr>
          <w:rFonts w:hint="eastAsia"/>
          <w:lang w:eastAsia="zh-CN"/>
        </w:rPr>
      </w:pPr>
      <w:r>
        <w:rPr>
          <w:rFonts w:hint="eastAsia"/>
          <w:lang w:val="en" w:eastAsia="zh-CN"/>
        </w:rPr>
        <w:t>按照党中央、国务院关于党政机关习惯过紧日子的有关要求，</w:t>
      </w:r>
      <w:r>
        <w:rPr>
          <w:rFonts w:hint="default"/>
        </w:rPr>
        <w:t>厉行节约办一切事业，</w:t>
      </w:r>
      <w:r>
        <w:rPr>
          <w:rFonts w:hint="default"/>
          <w:lang w:eastAsia="zh-CN"/>
        </w:rPr>
        <w:t>严控</w:t>
      </w:r>
      <w:r>
        <w:rPr>
          <w:rFonts w:hint="default"/>
        </w:rPr>
        <w:t>一般性支出</w:t>
      </w:r>
      <w:r>
        <w:rPr>
          <w:rFonts w:hint="default"/>
          <w:lang w:eastAsia="zh-CN"/>
        </w:rPr>
        <w:t>。同时坚持有保有压，优化支出结构，</w:t>
      </w:r>
      <w:r>
        <w:rPr>
          <w:rFonts w:hint="eastAsia"/>
          <w:lang w:eastAsia="zh-CN"/>
        </w:rPr>
        <w:t>提高资金使用效率，</w:t>
      </w:r>
      <w:r>
        <w:rPr>
          <w:rFonts w:hint="default"/>
        </w:rPr>
        <w:t>合理保障</w:t>
      </w:r>
      <w:r>
        <w:rPr>
          <w:rFonts w:hint="eastAsia"/>
          <w:lang w:eastAsia="zh-CN"/>
        </w:rPr>
        <w:t xml:space="preserve"> </w:t>
      </w:r>
      <w:r>
        <w:rPr>
          <w:rFonts w:hint="eastAsia"/>
          <w:lang w:val="en-US" w:eastAsia="zh-CN"/>
        </w:rPr>
        <w:t xml:space="preserve">人员 </w:t>
      </w:r>
      <w:r>
        <w:rPr>
          <w:rFonts w:hint="default"/>
        </w:rPr>
        <w:t>等</w:t>
      </w:r>
      <w:r>
        <w:rPr>
          <w:rFonts w:hint="default"/>
          <w:lang w:eastAsia="zh-CN"/>
        </w:rPr>
        <w:t>重点</w:t>
      </w:r>
      <w:r>
        <w:rPr>
          <w:rFonts w:hint="default"/>
        </w:rPr>
        <w:t>支出，体现在有关支出科目中</w:t>
      </w:r>
      <w:r>
        <w:rPr>
          <w:rFonts w:hint="eastAsia"/>
          <w:lang w:eastAsia="zh-CN"/>
        </w:rPr>
        <w:t>。2025年</w:t>
      </w:r>
      <w:r>
        <w:rPr>
          <w:rFonts w:hint="eastAsia"/>
        </w:rPr>
        <w:t>度</w:t>
      </w:r>
      <w:r>
        <w:rPr>
          <w:rFonts w:hint="eastAsia"/>
          <w:lang w:eastAsia="zh-CN"/>
        </w:rPr>
        <w:t>一般公共预算</w:t>
      </w:r>
      <w:r>
        <w:rPr>
          <w:rFonts w:hint="eastAsia"/>
        </w:rPr>
        <w:t xml:space="preserve">财政拨款支出 </w:t>
      </w:r>
      <w:r>
        <w:rPr>
          <w:rFonts w:hint="eastAsia"/>
          <w:u w:val="single"/>
        </w:rPr>
        <w:t xml:space="preserve"> </w:t>
      </w:r>
      <w:r>
        <w:rPr>
          <w:rFonts w:hint="eastAsia"/>
          <w:u w:val="single"/>
          <w:lang w:val="en-US" w:eastAsia="zh-CN"/>
        </w:rPr>
        <w:t>145.5</w:t>
      </w:r>
      <w:r>
        <w:rPr>
          <w:rFonts w:hint="eastAsia"/>
        </w:rPr>
        <w:t>万元，占本年支出合计的</w:t>
      </w:r>
      <w:r>
        <w:rPr>
          <w:rFonts w:hint="eastAsia"/>
          <w:u w:val="single"/>
        </w:rPr>
        <w:t xml:space="preserve"> </w:t>
      </w:r>
      <w:r>
        <w:rPr>
          <w:rFonts w:hint="eastAsia"/>
          <w:u w:val="single"/>
          <w:lang w:val="en-US" w:eastAsia="zh-CN"/>
        </w:rPr>
        <w:t>100</w:t>
      </w:r>
      <w:r>
        <w:rPr>
          <w:rFonts w:hint="eastAsia"/>
          <w:u w:val="single"/>
        </w:rPr>
        <w:t xml:space="preserve"> </w:t>
      </w:r>
      <w:r>
        <w:rPr>
          <w:rFonts w:hint="eastAsia"/>
        </w:rPr>
        <w:t xml:space="preserve"> %。与</w:t>
      </w:r>
      <w:r>
        <w:rPr>
          <w:rFonts w:hint="eastAsia"/>
          <w:lang w:eastAsia="zh-CN"/>
        </w:rPr>
        <w:t>2024年度</w:t>
      </w:r>
      <w:r>
        <w:rPr>
          <w:rFonts w:hint="eastAsia"/>
          <w:lang w:val="en-US" w:eastAsia="zh-CN"/>
        </w:rPr>
        <w:t>185.5万元</w:t>
      </w:r>
      <w:r>
        <w:rPr>
          <w:rFonts w:hint="eastAsia"/>
        </w:rPr>
        <w:t>相比</w:t>
      </w:r>
      <w:r>
        <w:rPr>
          <w:rFonts w:hint="eastAsia"/>
          <w:lang w:val="en-US" w:eastAsia="zh-CN"/>
        </w:rPr>
        <w:t>减少40万元</w:t>
      </w:r>
      <w:r>
        <w:rPr>
          <w:rFonts w:hint="eastAsia"/>
        </w:rPr>
        <w:t>，</w:t>
      </w:r>
      <w:r>
        <w:rPr>
          <w:rFonts w:hint="eastAsia"/>
          <w:lang w:val="en-US" w:eastAsia="zh-CN"/>
        </w:rPr>
        <w:t>因2023年财政项目资金40万在2024年拨付。</w:t>
      </w:r>
    </w:p>
    <w:p w14:paraId="039C3A2A">
      <w:pPr>
        <w:rPr>
          <w:rFonts w:hint="eastAsia" w:ascii="仿宋_GB2312" w:hAnsi="仿宋_GB2312" w:eastAsia="仿宋_GB2312" w:cs="仿宋_GB2312"/>
        </w:rPr>
      </w:pPr>
      <w:r>
        <w:rPr>
          <w:rFonts w:hint="eastAsia" w:ascii="仿宋_GB2312" w:hAnsi="仿宋_GB2312" w:eastAsia="仿宋_GB2312" w:cs="仿宋_GB2312"/>
          <w:lang w:eastAsia="zh-CN"/>
        </w:rPr>
        <w:t>（二）一般公共预算</w:t>
      </w:r>
      <w:r>
        <w:rPr>
          <w:rFonts w:hint="eastAsia" w:ascii="仿宋_GB2312" w:hAnsi="仿宋_GB2312" w:eastAsia="仿宋_GB2312" w:cs="仿宋_GB2312"/>
        </w:rPr>
        <w:t>财政拨款支出决算结构情况</w:t>
      </w:r>
    </w:p>
    <w:p w14:paraId="7A2FDE0F">
      <w:pPr>
        <w:ind w:firstLine="640" w:firstLineChars="200"/>
        <w:rPr>
          <w:rFonts w:hint="eastAsia"/>
        </w:rPr>
      </w:pPr>
      <w:r>
        <w:rPr>
          <w:rFonts w:hint="eastAsia"/>
          <w:lang w:eastAsia="zh-CN"/>
        </w:rPr>
        <w:t>2025年</w:t>
      </w:r>
      <w:r>
        <w:rPr>
          <w:rFonts w:hint="eastAsia"/>
        </w:rPr>
        <w:t>度</w:t>
      </w:r>
      <w:r>
        <w:rPr>
          <w:rFonts w:hint="eastAsia"/>
          <w:lang w:eastAsia="zh-CN"/>
        </w:rPr>
        <w:t>一般公共预算</w:t>
      </w:r>
      <w:r>
        <w:rPr>
          <w:rFonts w:hint="eastAsia"/>
        </w:rPr>
        <w:t xml:space="preserve">财政拨款支出 </w:t>
      </w:r>
      <w:r>
        <w:rPr>
          <w:rFonts w:hint="eastAsia"/>
          <w:u w:val="single"/>
        </w:rPr>
        <w:t xml:space="preserve"> </w:t>
      </w:r>
      <w:r>
        <w:rPr>
          <w:rFonts w:hint="eastAsia"/>
          <w:u w:val="single"/>
          <w:lang w:val="en-US" w:eastAsia="zh-CN"/>
        </w:rPr>
        <w:t>145.5</w:t>
      </w:r>
      <w:r>
        <w:rPr>
          <w:rFonts w:hint="eastAsia"/>
        </w:rPr>
        <w:t xml:space="preserve"> 万元，主要用于以下方面：</w:t>
      </w:r>
    </w:p>
    <w:p w14:paraId="3C076C2C">
      <w:pPr>
        <w:rPr>
          <w:rFonts w:hint="eastAsia"/>
          <w:lang w:val="en-US" w:eastAsia="zh-CN"/>
        </w:rPr>
      </w:pPr>
      <w:r>
        <w:rPr>
          <w:rFonts w:hint="eastAsia"/>
          <w:lang w:val="en-US" w:eastAsia="zh-CN"/>
        </w:rPr>
        <w:t>1.</w:t>
      </w:r>
      <w:r>
        <w:rPr>
          <w:rFonts w:hint="eastAsia"/>
        </w:rPr>
        <w:t>一般公共服务（类）支出</w:t>
      </w:r>
      <w:r>
        <w:rPr>
          <w:rFonts w:hint="eastAsia"/>
          <w:u w:val="single"/>
        </w:rPr>
        <w:t xml:space="preserve"> </w:t>
      </w:r>
      <w:r>
        <w:rPr>
          <w:rFonts w:hint="eastAsia"/>
          <w:u w:val="single"/>
          <w:lang w:val="en-US" w:eastAsia="zh-CN"/>
        </w:rPr>
        <w:t>145.5</w:t>
      </w:r>
      <w:r>
        <w:rPr>
          <w:rFonts w:hint="eastAsia"/>
        </w:rPr>
        <w:t xml:space="preserve"> 万元，占 </w:t>
      </w:r>
      <w:r>
        <w:rPr>
          <w:rFonts w:hint="eastAsia"/>
          <w:u w:val="single"/>
          <w:lang w:val="en-US" w:eastAsia="zh-CN"/>
        </w:rPr>
        <w:t>100</w:t>
      </w:r>
      <w:r>
        <w:rPr>
          <w:rFonts w:hint="eastAsia"/>
        </w:rPr>
        <w:t xml:space="preserve"> </w:t>
      </w:r>
      <w:r>
        <w:t>%</w:t>
      </w:r>
      <w:r>
        <w:rPr>
          <w:rFonts w:hint="eastAsia"/>
          <w:lang w:eastAsia="zh-CN"/>
        </w:rPr>
        <w:t>。主要是用于</w:t>
      </w:r>
      <w:r>
        <w:rPr>
          <w:rFonts w:hint="eastAsia"/>
          <w:u w:val="single"/>
          <w:lang w:val="en-US"/>
        </w:rPr>
        <w:t xml:space="preserve"> </w:t>
      </w:r>
      <w:r>
        <w:rPr>
          <w:rFonts w:hint="eastAsia"/>
          <w:u w:val="single"/>
          <w:lang w:val="en-US" w:eastAsia="zh-CN"/>
        </w:rPr>
        <w:t>人员经费开支</w:t>
      </w:r>
      <w:r>
        <w:rPr>
          <w:rFonts w:hint="eastAsia"/>
          <w:lang w:val="en-US"/>
        </w:rPr>
        <w:t xml:space="preserve">  </w:t>
      </w:r>
      <w:r>
        <w:rPr>
          <w:rFonts w:hint="eastAsia"/>
          <w:lang w:eastAsia="zh-CN"/>
        </w:rPr>
        <w:t>。</w:t>
      </w:r>
    </w:p>
    <w:p w14:paraId="0E130BCD">
      <w:pPr>
        <w:rPr>
          <w:rFonts w:hint="eastAsia" w:ascii="黑体" w:hAnsi="黑体" w:eastAsia="黑体" w:cs="黑体"/>
          <w:lang w:eastAsia="zh-CN"/>
        </w:rPr>
      </w:pPr>
      <w:r>
        <w:rPr>
          <w:rFonts w:hint="eastAsia" w:ascii="黑体" w:hAnsi="黑体" w:eastAsia="黑体" w:cs="黑体"/>
          <w:lang w:eastAsia="zh-CN"/>
        </w:rPr>
        <w:t>（按一般公共预算财政拨款支出功能分类科目列举，简述本部门使用科目）</w:t>
      </w:r>
    </w:p>
    <w:p w14:paraId="36352454">
      <w:pPr>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一般公共预算</w:t>
      </w:r>
      <w:r>
        <w:rPr>
          <w:rFonts w:hint="eastAsia" w:ascii="黑体" w:hAnsi="黑体" w:eastAsia="黑体" w:cs="黑体"/>
        </w:rPr>
        <w:t>财政拨款支出决算具体情况</w:t>
      </w:r>
    </w:p>
    <w:p w14:paraId="12D5087D">
      <w:pPr>
        <w:ind w:firstLine="640" w:firstLineChars="200"/>
        <w:rPr>
          <w:rFonts w:hint="eastAsia"/>
        </w:rPr>
      </w:pPr>
      <w:r>
        <w:rPr>
          <w:rFonts w:hint="eastAsia"/>
          <w:lang w:eastAsia="zh-CN"/>
        </w:rPr>
        <w:t>2025年度</w:t>
      </w:r>
      <w:r>
        <w:rPr>
          <w:rFonts w:hint="eastAsia"/>
        </w:rPr>
        <w:t>一般公共预算财政拨款支出年</w:t>
      </w:r>
      <w:r>
        <w:rPr>
          <w:rFonts w:hint="eastAsia"/>
          <w:lang w:eastAsia="zh-CN"/>
        </w:rPr>
        <w:t>初</w:t>
      </w:r>
      <w:r>
        <w:rPr>
          <w:rFonts w:hint="eastAsia"/>
        </w:rPr>
        <w:t>预算为</w:t>
      </w:r>
      <w:r>
        <w:rPr>
          <w:rFonts w:hint="eastAsia"/>
          <w:u w:val="single"/>
        </w:rPr>
        <w:t xml:space="preserve"> </w:t>
      </w:r>
      <w:r>
        <w:rPr>
          <w:rFonts w:hint="eastAsia"/>
          <w:u w:val="single"/>
          <w:lang w:val="en-US" w:eastAsia="zh-CN"/>
        </w:rPr>
        <w:t>145.5</w:t>
      </w:r>
      <w:r>
        <w:rPr>
          <w:rFonts w:hint="eastAsia"/>
          <w:u w:val="single"/>
        </w:rPr>
        <w:t xml:space="preserve"> </w:t>
      </w:r>
      <w:r>
        <w:rPr>
          <w:rFonts w:hint="eastAsia"/>
        </w:rPr>
        <w:t xml:space="preserve">  万元，支出决算为 </w:t>
      </w:r>
      <w:r>
        <w:rPr>
          <w:rFonts w:hint="eastAsia"/>
          <w:u w:val="single"/>
          <w:lang w:val="en-US" w:eastAsia="zh-CN"/>
        </w:rPr>
        <w:t>145.5</w:t>
      </w:r>
      <w:r>
        <w:rPr>
          <w:rFonts w:hint="eastAsia"/>
          <w:u w:val="single"/>
        </w:rPr>
        <w:t xml:space="preserve"> </w:t>
      </w:r>
      <w:r>
        <w:rPr>
          <w:rFonts w:hint="eastAsia"/>
        </w:rPr>
        <w:t>万元，完成年</w:t>
      </w:r>
      <w:r>
        <w:rPr>
          <w:rFonts w:hint="eastAsia"/>
          <w:lang w:eastAsia="zh-CN"/>
        </w:rPr>
        <w:t>初</w:t>
      </w:r>
      <w:r>
        <w:rPr>
          <w:rFonts w:hint="eastAsia"/>
        </w:rPr>
        <w:t>预算的</w:t>
      </w:r>
      <w:r>
        <w:rPr>
          <w:rFonts w:hint="eastAsia"/>
          <w:u w:val="single"/>
        </w:rPr>
        <w:t xml:space="preserve"> </w:t>
      </w:r>
      <w:r>
        <w:rPr>
          <w:rFonts w:hint="eastAsia"/>
          <w:u w:val="single"/>
          <w:lang w:val="en-US" w:eastAsia="zh-CN"/>
        </w:rPr>
        <w:t>100</w:t>
      </w:r>
      <w:r>
        <w:rPr>
          <w:rFonts w:hint="eastAsia"/>
          <w:u w:val="single"/>
        </w:rPr>
        <w:t xml:space="preserve"> </w:t>
      </w:r>
      <w:r>
        <w:rPr>
          <w:rFonts w:hint="eastAsia"/>
        </w:rPr>
        <w:t xml:space="preserve"> %。其中：</w:t>
      </w:r>
    </w:p>
    <w:p w14:paraId="4AF839EE">
      <w:pPr>
        <w:rPr>
          <w:rFonts w:hint="eastAsia" w:ascii="黑体" w:hAnsi="黑体" w:eastAsia="黑体" w:cs="黑体"/>
        </w:rPr>
      </w:pPr>
      <w:r>
        <w:rPr>
          <w:rFonts w:hint="eastAsia" w:ascii="黑体" w:hAnsi="黑体" w:eastAsia="黑体" w:cs="黑体"/>
        </w:rPr>
        <w:t>(一般公共预算财政拨款支出决算具体情况，按支出功能分类</w:t>
      </w:r>
      <w:r>
        <w:rPr>
          <w:rFonts w:hint="eastAsia" w:ascii="黑体" w:hAnsi="黑体" w:eastAsia="黑体" w:cs="黑体"/>
          <w:lang w:eastAsia="zh-CN"/>
        </w:rPr>
        <w:t>项</w:t>
      </w:r>
      <w:r>
        <w:rPr>
          <w:rFonts w:hint="eastAsia" w:ascii="黑体" w:hAnsi="黑体" w:eastAsia="黑体" w:cs="黑体"/>
        </w:rPr>
        <w:t>级科目逐类分析</w:t>
      </w:r>
      <w:r>
        <w:rPr>
          <w:rFonts w:hint="eastAsia" w:ascii="黑体" w:hAnsi="黑体" w:eastAsia="黑体" w:cs="黑体"/>
          <w:lang w:eastAsia="zh-CN"/>
        </w:rPr>
        <w:t>，简述本部门使用科目</w:t>
      </w:r>
      <w:r>
        <w:rPr>
          <w:rFonts w:hint="eastAsia" w:ascii="黑体" w:hAnsi="黑体" w:eastAsia="黑体" w:cs="黑体"/>
        </w:rPr>
        <w:t>)</w:t>
      </w:r>
    </w:p>
    <w:p w14:paraId="466B5D34">
      <w:pPr>
        <w:rPr>
          <w:rFonts w:hint="eastAsia"/>
          <w:lang w:val="en-US" w:eastAsia="zh-CN"/>
        </w:rPr>
      </w:pPr>
      <w:r>
        <w:rPr>
          <w:rFonts w:hint="eastAsia"/>
        </w:rPr>
        <w:t>1.一般公共服务支出(类)</w:t>
      </w:r>
      <w:r>
        <w:rPr>
          <w:rFonts w:hint="eastAsia"/>
          <w:lang w:eastAsia="zh-CN"/>
        </w:rPr>
        <w:t>财政事务（款）行政运行（项）</w:t>
      </w:r>
      <w:r>
        <w:rPr>
          <w:rFonts w:hint="eastAsia"/>
        </w:rPr>
        <w:t>。年</w:t>
      </w:r>
      <w:r>
        <w:rPr>
          <w:rFonts w:hint="eastAsia"/>
          <w:lang w:eastAsia="zh-CN"/>
        </w:rPr>
        <w:t>初</w:t>
      </w:r>
      <w:r>
        <w:rPr>
          <w:rFonts w:hint="eastAsia"/>
        </w:rPr>
        <w:t>预算为</w:t>
      </w:r>
      <w:r>
        <w:rPr>
          <w:rFonts w:hint="eastAsia"/>
          <w:u w:val="single"/>
        </w:rPr>
        <w:t xml:space="preserve"> </w:t>
      </w:r>
      <w:r>
        <w:rPr>
          <w:rFonts w:hint="eastAsia"/>
          <w:u w:val="single"/>
          <w:lang w:val="en-US" w:eastAsia="zh-CN"/>
        </w:rPr>
        <w:t>145.5</w:t>
      </w:r>
      <w:r>
        <w:rPr>
          <w:rFonts w:hint="eastAsia"/>
          <w:u w:val="single"/>
        </w:rPr>
        <w:t xml:space="preserve">  </w:t>
      </w:r>
      <w:r>
        <w:rPr>
          <w:rFonts w:hint="eastAsia"/>
        </w:rPr>
        <w:t xml:space="preserve"> 万元，支出决算为</w:t>
      </w:r>
      <w:r>
        <w:rPr>
          <w:rFonts w:hint="eastAsia"/>
          <w:u w:val="single"/>
        </w:rPr>
        <w:t xml:space="preserve"> </w:t>
      </w:r>
      <w:r>
        <w:rPr>
          <w:rFonts w:hint="eastAsia"/>
          <w:u w:val="single"/>
          <w:lang w:val="en-US" w:eastAsia="zh-CN"/>
        </w:rPr>
        <w:t>145.5</w:t>
      </w:r>
      <w:r>
        <w:rPr>
          <w:rFonts w:hint="eastAsia"/>
          <w:u w:val="single"/>
        </w:rPr>
        <w:t xml:space="preserve">  </w:t>
      </w:r>
      <w:r>
        <w:rPr>
          <w:rFonts w:hint="eastAsia"/>
        </w:rPr>
        <w:t xml:space="preserve"> 万元，完成年</w:t>
      </w:r>
      <w:r>
        <w:rPr>
          <w:rFonts w:hint="eastAsia"/>
          <w:lang w:eastAsia="zh-CN"/>
        </w:rPr>
        <w:t>初</w:t>
      </w:r>
      <w:r>
        <w:rPr>
          <w:rFonts w:hint="eastAsia"/>
        </w:rPr>
        <w:t>预算的</w:t>
      </w:r>
      <w:r>
        <w:rPr>
          <w:rFonts w:hint="eastAsia"/>
          <w:u w:val="single"/>
        </w:rPr>
        <w:t xml:space="preserve"> </w:t>
      </w:r>
      <w:r>
        <w:rPr>
          <w:rFonts w:hint="eastAsia"/>
          <w:u w:val="single"/>
          <w:lang w:val="en-US" w:eastAsia="zh-CN"/>
        </w:rPr>
        <w:t>100</w:t>
      </w:r>
      <w:r>
        <w:rPr>
          <w:rFonts w:hint="eastAsia"/>
        </w:rPr>
        <w:t xml:space="preserve"> %，支出决算数</w:t>
      </w:r>
      <w:r>
        <w:rPr>
          <w:rFonts w:hint="eastAsia"/>
          <w:lang w:val="en-US" w:eastAsia="zh-CN"/>
        </w:rPr>
        <w:t>等于年</w:t>
      </w:r>
      <w:r>
        <w:rPr>
          <w:rFonts w:hint="eastAsia"/>
          <w:lang w:eastAsia="zh-CN"/>
        </w:rPr>
        <w:t>初</w:t>
      </w:r>
      <w:r>
        <w:rPr>
          <w:rFonts w:hint="eastAsia"/>
        </w:rPr>
        <w:t>预算数(</w:t>
      </w:r>
      <w:r>
        <w:rPr>
          <w:rFonts w:hint="eastAsia"/>
          <w:lang w:eastAsia="zh-CN"/>
        </w:rPr>
        <w:t>凡是年中有追加预算的或决算数</w:t>
      </w:r>
      <w:r>
        <w:rPr>
          <w:rFonts w:hint="eastAsia"/>
        </w:rPr>
        <w:t>低于</w:t>
      </w:r>
      <w:r>
        <w:rPr>
          <w:rFonts w:hint="eastAsia"/>
          <w:lang w:eastAsia="zh-CN"/>
        </w:rPr>
        <w:t>年初预算数</w:t>
      </w:r>
      <w:r>
        <w:rPr>
          <w:rFonts w:hint="eastAsia"/>
        </w:rPr>
        <w:t>9</w:t>
      </w:r>
      <w:r>
        <w:rPr>
          <w:rFonts w:hint="eastAsia"/>
          <w:lang w:val="en-US" w:eastAsia="zh-CN"/>
        </w:rPr>
        <w:t>5</w:t>
      </w:r>
      <w:r>
        <w:rPr>
          <w:rFonts w:hint="eastAsia"/>
        </w:rPr>
        <w:t>%</w:t>
      </w:r>
      <w:r>
        <w:rPr>
          <w:rFonts w:hint="eastAsia"/>
          <w:lang w:eastAsia="zh-CN"/>
        </w:rPr>
        <w:t>的应作</w:t>
      </w:r>
      <w:r>
        <w:rPr>
          <w:rFonts w:hint="eastAsia"/>
          <w:lang w:val="en-US" w:eastAsia="zh-CN"/>
        </w:rPr>
        <w:t>原因</w:t>
      </w:r>
      <w:r>
        <w:rPr>
          <w:rFonts w:hint="eastAsia"/>
        </w:rPr>
        <w:t>说明)</w:t>
      </w:r>
      <w:r>
        <w:rPr>
          <w:rFonts w:hint="eastAsia"/>
          <w:lang w:eastAsia="zh-CN"/>
        </w:rPr>
        <w:t>。</w:t>
      </w:r>
    </w:p>
    <w:p w14:paraId="1C5CA162">
      <w:pPr>
        <w:rPr>
          <w:rFonts w:hint="eastAsia" w:ascii="黑体" w:hAnsi="黑体" w:eastAsia="黑体" w:cs="黑体"/>
          <w:lang w:val="en-US" w:eastAsia="zh-CN"/>
        </w:rPr>
      </w:pPr>
      <w:r>
        <w:rPr>
          <w:rFonts w:hint="eastAsia" w:ascii="黑体" w:hAnsi="黑体" w:eastAsia="黑体" w:cs="黑体"/>
          <w:lang w:val="en-US" w:eastAsia="zh-CN"/>
        </w:rPr>
        <w:t>六、一般公共预算财政拨款基本支出决算情况说明</w:t>
      </w:r>
    </w:p>
    <w:p w14:paraId="41C2DC46">
      <w:pPr>
        <w:ind w:firstLine="640" w:firstLineChars="200"/>
        <w:rPr>
          <w:rFonts w:hint="eastAsia"/>
          <w:lang w:val="en-US" w:eastAsia="zh-CN"/>
        </w:rPr>
      </w:pPr>
      <w:r>
        <w:rPr>
          <w:rFonts w:hint="eastAsia"/>
          <w:lang w:val="en-US" w:eastAsia="zh-CN"/>
        </w:rPr>
        <w:t xml:space="preserve">2025年度一般公共预算财政拨款基本支出 </w:t>
      </w:r>
      <w:r>
        <w:rPr>
          <w:rFonts w:hint="eastAsia"/>
          <w:u w:val="single"/>
          <w:lang w:val="en-US" w:eastAsia="zh-CN"/>
        </w:rPr>
        <w:t xml:space="preserve">145.5  </w:t>
      </w:r>
      <w:r>
        <w:rPr>
          <w:rFonts w:hint="eastAsia"/>
          <w:lang w:val="en-US" w:eastAsia="zh-CN"/>
        </w:rPr>
        <w:t xml:space="preserve"> 万元，具体构成情况如下：</w:t>
      </w:r>
    </w:p>
    <w:p w14:paraId="5D19D56C">
      <w:pPr>
        <w:ind w:firstLine="640" w:firstLineChars="200"/>
        <w:rPr>
          <w:rFonts w:hint="eastAsia"/>
          <w:lang w:val="en-US" w:eastAsia="zh-CN"/>
        </w:rPr>
      </w:pPr>
      <w:r>
        <w:rPr>
          <w:rFonts w:hint="eastAsia"/>
          <w:lang w:val="en-US" w:eastAsia="zh-CN"/>
        </w:rPr>
        <w:t xml:space="preserve">（一）人员经费 </w:t>
      </w:r>
      <w:r>
        <w:rPr>
          <w:rFonts w:hint="eastAsia"/>
          <w:u w:val="single"/>
          <w:lang w:val="en-US" w:eastAsia="zh-CN"/>
        </w:rPr>
        <w:t xml:space="preserve">145.5 </w:t>
      </w:r>
      <w:r>
        <w:rPr>
          <w:rFonts w:hint="eastAsia"/>
          <w:lang w:val="en-US" w:eastAsia="zh-CN"/>
        </w:rPr>
        <w:t>万元。主要包括：基本工资、津贴补贴、奖金、伙食补助费、绩效工资、机关事业单位基本养老保险缴费、职业年金缴费、职工基本医疗保险缴费、公务员医疗补助缴费、其他社会保障缴费、住房公积金、医疗费、其他工资福利支出、离休费、退休费、退职(役)费、抚恤金、生活补助、救济费、医疗费补助、助学金、奖励金、个人农业生产补贴、代缴社会保险费、其他对个人和家庭的补助。</w:t>
      </w:r>
    </w:p>
    <w:p w14:paraId="5C27979C">
      <w:pPr>
        <w:ind w:firstLine="320" w:firstLineChars="100"/>
        <w:rPr>
          <w:rFonts w:hint="eastAsia"/>
          <w:lang w:val="en-US" w:eastAsia="zh-CN"/>
        </w:rPr>
      </w:pPr>
      <w:r>
        <w:rPr>
          <w:rFonts w:hint="eastAsia"/>
          <w:lang w:val="en-US" w:eastAsia="zh-CN"/>
        </w:rPr>
        <w:t>（二）公用经费</w:t>
      </w:r>
      <w:r>
        <w:rPr>
          <w:rFonts w:hint="eastAsia"/>
          <w:u w:val="single"/>
          <w:lang w:val="en-US" w:eastAsia="zh-CN"/>
        </w:rPr>
        <w:t xml:space="preserve"> 0</w:t>
      </w:r>
      <w:r>
        <w:rPr>
          <w:rFonts w:hint="eastAsia"/>
          <w:lang w:val="en-US" w:eastAsia="zh-CN"/>
        </w:rPr>
        <w:t xml:space="preserve"> 万元。主要包括：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办公设备购置、专用设备购置、信息网络及软件购置更新、公务用车购置、其他资本性支出。</w:t>
      </w:r>
    </w:p>
    <w:p w14:paraId="24F6A3DF">
      <w:pPr>
        <w:rPr>
          <w:rFonts w:hint="eastAsia"/>
          <w:lang w:val="en-US" w:eastAsia="zh-CN"/>
        </w:rPr>
      </w:pPr>
      <w:r>
        <w:rPr>
          <w:rFonts w:hint="eastAsia"/>
          <w:lang w:val="en-US" w:eastAsia="zh-CN"/>
        </w:rPr>
        <w:t>(只说明本部门使用科目)</w:t>
      </w:r>
    </w:p>
    <w:p w14:paraId="1E4CBE9A">
      <w:pPr>
        <w:rPr>
          <w:rFonts w:hint="eastAsia" w:ascii="黑体" w:hAnsi="黑体" w:eastAsia="黑体" w:cs="黑体"/>
          <w:lang w:val="en-US" w:eastAsia="zh-CN"/>
        </w:rPr>
      </w:pPr>
      <w:r>
        <w:rPr>
          <w:rFonts w:hint="eastAsia" w:ascii="黑体" w:hAnsi="黑体" w:eastAsia="黑体" w:cs="黑体"/>
          <w:lang w:val="en-US" w:eastAsia="zh-CN"/>
        </w:rPr>
        <w:t xml:space="preserve">七、政府性基金预算财政拨款收入支出决算情况说明 </w:t>
      </w:r>
    </w:p>
    <w:p w14:paraId="560BCB6D">
      <w:pPr>
        <w:ind w:firstLine="640" w:firstLineChars="200"/>
        <w:rPr>
          <w:rFonts w:hint="eastAsia"/>
          <w:lang w:val="en-US" w:eastAsia="zh-CN"/>
        </w:rPr>
      </w:pPr>
      <w:r>
        <w:rPr>
          <w:rFonts w:hint="eastAsia"/>
          <w:lang w:val="en" w:eastAsia="zh-CN"/>
        </w:rPr>
        <w:t>按照党中央、国务院关于党政机关习惯过紧日子的有关要求，</w:t>
      </w:r>
      <w:r>
        <w:rPr>
          <w:rFonts w:hint="default"/>
        </w:rPr>
        <w:t>厉行节约办一切事业，</w:t>
      </w:r>
      <w:r>
        <w:rPr>
          <w:rFonts w:hint="default"/>
          <w:lang w:eastAsia="zh-CN"/>
        </w:rPr>
        <w:t>严控</w:t>
      </w:r>
      <w:r>
        <w:rPr>
          <w:rFonts w:hint="default"/>
        </w:rPr>
        <w:t>一般性支出</w:t>
      </w:r>
      <w:r>
        <w:rPr>
          <w:rFonts w:hint="default"/>
          <w:lang w:eastAsia="zh-CN"/>
        </w:rPr>
        <w:t>。同时坚持有保有压，优化支出结构，</w:t>
      </w:r>
      <w:r>
        <w:rPr>
          <w:rFonts w:hint="eastAsia"/>
          <w:lang w:eastAsia="zh-CN"/>
        </w:rPr>
        <w:t>提高资金使用效率，</w:t>
      </w:r>
      <w:r>
        <w:rPr>
          <w:rFonts w:hint="default"/>
        </w:rPr>
        <w:t>合理保障</w:t>
      </w:r>
      <w:r>
        <w:rPr>
          <w:rFonts w:hint="eastAsia"/>
          <w:lang w:eastAsia="zh-CN"/>
        </w:rPr>
        <w:t xml:space="preserve"> </w:t>
      </w:r>
      <w:r>
        <w:rPr>
          <w:rFonts w:hint="eastAsia"/>
          <w:lang w:val="en-US" w:eastAsia="zh-CN"/>
        </w:rPr>
        <w:t xml:space="preserve"> </w:t>
      </w:r>
      <w:r>
        <w:rPr>
          <w:rFonts w:hint="eastAsia"/>
          <w:u w:val="single"/>
          <w:lang w:val="en-US"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 xml:space="preserve"> </w:t>
      </w:r>
      <w:r>
        <w:rPr>
          <w:rFonts w:hint="eastAsia"/>
          <w:u w:val="single"/>
          <w:lang w:val="en-US" w:eastAsia="zh-CN"/>
        </w:rPr>
        <w:t xml:space="preserve">  </w:t>
      </w:r>
      <w:r>
        <w:rPr>
          <w:rFonts w:hint="eastAsia"/>
          <w:lang w:val="en-US" w:eastAsia="zh-CN"/>
        </w:rPr>
        <w:t xml:space="preserve">  </w:t>
      </w:r>
      <w:r>
        <w:rPr>
          <w:rFonts w:hint="eastAsia"/>
          <w:lang w:eastAsia="zh-CN"/>
        </w:rPr>
        <w:t xml:space="preserve">、 </w:t>
      </w:r>
      <w:r>
        <w:rPr>
          <w:rFonts w:hint="eastAsia"/>
          <w:u w:val="single"/>
          <w:lang w:val="en-US" w:eastAsia="zh-CN"/>
        </w:rPr>
        <w:t xml:space="preserve">  </w:t>
      </w:r>
      <w:r>
        <w:rPr>
          <w:rFonts w:hint="eastAsia"/>
          <w:lang w:val="en-US" w:eastAsia="zh-CN"/>
        </w:rPr>
        <w:t xml:space="preserve">   </w:t>
      </w:r>
      <w:r>
        <w:rPr>
          <w:rFonts w:hint="default"/>
        </w:rPr>
        <w:t>等</w:t>
      </w:r>
      <w:r>
        <w:rPr>
          <w:rFonts w:hint="default"/>
          <w:lang w:eastAsia="zh-CN"/>
        </w:rPr>
        <w:t>重点</w:t>
      </w:r>
      <w:r>
        <w:rPr>
          <w:rFonts w:hint="default"/>
        </w:rPr>
        <w:t>支出，体现在有关支出科目中</w:t>
      </w:r>
      <w:r>
        <w:rPr>
          <w:rFonts w:hint="eastAsia"/>
          <w:lang w:eastAsia="zh-CN"/>
        </w:rPr>
        <w:t>。</w:t>
      </w:r>
      <w:r>
        <w:rPr>
          <w:rFonts w:hint="eastAsia"/>
          <w:lang w:val="en-US" w:eastAsia="zh-CN"/>
        </w:rPr>
        <w:t xml:space="preserve">2025年度政府性基金预算财政拨款年初结转和结余 </w:t>
      </w:r>
      <w:r>
        <w:rPr>
          <w:rFonts w:hint="eastAsia"/>
          <w:u w:val="single"/>
          <w:lang w:val="en-US" w:eastAsia="zh-CN"/>
        </w:rPr>
        <w:t>0</w:t>
      </w:r>
      <w:r>
        <w:rPr>
          <w:rFonts w:hint="eastAsia"/>
          <w:lang w:val="en-US" w:eastAsia="zh-CN"/>
        </w:rPr>
        <w:t xml:space="preserve"> 万元，本年收入    万元，本年支出 </w:t>
      </w:r>
      <w:r>
        <w:rPr>
          <w:rFonts w:hint="eastAsia"/>
          <w:u w:val="single"/>
          <w:lang w:val="en-US" w:eastAsia="zh-CN"/>
        </w:rPr>
        <w:t xml:space="preserve"> </w:t>
      </w:r>
      <w:r>
        <w:rPr>
          <w:rFonts w:hint="eastAsia"/>
          <w:lang w:val="en-US" w:eastAsia="zh-CN"/>
        </w:rPr>
        <w:t>万元，年末结转和结余</w:t>
      </w:r>
      <w:r>
        <w:rPr>
          <w:rFonts w:hint="eastAsia"/>
          <w:u w:val="single"/>
          <w:lang w:val="en-US" w:eastAsia="zh-CN"/>
        </w:rPr>
        <w:t xml:space="preserve"> </w:t>
      </w:r>
      <w:r>
        <w:rPr>
          <w:rFonts w:hint="eastAsia"/>
          <w:lang w:val="en-US" w:eastAsia="zh-CN"/>
        </w:rPr>
        <w:t xml:space="preserve">  万元。具体支出情况为：</w:t>
      </w:r>
    </w:p>
    <w:p w14:paraId="0A67E363">
      <w:pPr>
        <w:rPr>
          <w:rFonts w:hint="eastAsia" w:ascii="黑体" w:hAnsi="黑体" w:eastAsia="黑体" w:cs="黑体"/>
          <w:lang w:val="en-US" w:eastAsia="zh-CN"/>
        </w:rPr>
      </w:pPr>
      <w:r>
        <w:rPr>
          <w:rFonts w:hint="eastAsia" w:ascii="黑体" w:hAnsi="黑体" w:eastAsia="黑体" w:cs="黑体"/>
          <w:lang w:val="en-US" w:eastAsia="zh-CN"/>
        </w:rPr>
        <w:t>(政府性基金预算财政拨款支出决算具体情况，按支出功能分类类级科目逐类分析，简述本部门使用科目)</w:t>
      </w:r>
    </w:p>
    <w:p w14:paraId="4F638EDA">
      <w:pPr>
        <w:rPr>
          <w:rFonts w:hint="eastAsia"/>
          <w:lang w:val="en-US" w:eastAsia="zh-CN"/>
        </w:rPr>
      </w:pPr>
      <w:r>
        <w:rPr>
          <w:rFonts w:hint="eastAsia"/>
          <w:lang w:val="en-US" w:eastAsia="zh-CN"/>
        </w:rPr>
        <w:t>本单位当年无政府性基金预算财政拨款收入支出。</w:t>
      </w:r>
    </w:p>
    <w:p w14:paraId="0D332FF6">
      <w:pPr>
        <w:rPr>
          <w:rFonts w:hint="default"/>
          <w:lang w:val="en-US" w:eastAsia="zh-CN"/>
        </w:rPr>
      </w:pPr>
      <w:r>
        <w:rPr>
          <w:rFonts w:hint="eastAsia"/>
          <w:lang w:val="en-US" w:eastAsia="zh-CN"/>
        </w:rPr>
        <w:t>(如果本部门没有政府性基金预算财政拨款收入，也没有使用政府性基金预算财政拨款安排的支出，则写本单位当年无政府性基金预算财政拨款收入支出，同时在公开空白的“2025年度政府性基金预算财政拨款收入支出决算表(表7)”下作说明)。</w:t>
      </w:r>
    </w:p>
    <w:p w14:paraId="4503FC8C">
      <w:pPr>
        <w:rPr>
          <w:rFonts w:hint="eastAsia" w:ascii="黑体" w:hAnsi="黑体" w:eastAsia="黑体" w:cs="黑体"/>
          <w:lang w:val="en-US" w:eastAsia="zh-CN"/>
        </w:rPr>
      </w:pPr>
      <w:r>
        <w:rPr>
          <w:rFonts w:hint="eastAsia" w:ascii="黑体" w:hAnsi="黑体" w:eastAsia="黑体" w:cs="黑体"/>
          <w:lang w:val="en-US" w:eastAsia="zh-CN"/>
        </w:rPr>
        <w:t>八、国有资本经营预算财政拨款支出决算情况说明</w:t>
      </w:r>
    </w:p>
    <w:p w14:paraId="697B5DED">
      <w:pPr>
        <w:ind w:firstLine="640" w:firstLineChars="200"/>
        <w:rPr>
          <w:rFonts w:hint="eastAsia"/>
          <w:lang w:val="en-US" w:eastAsia="zh-CN"/>
        </w:rPr>
      </w:pPr>
      <w:r>
        <w:rPr>
          <w:rFonts w:hint="eastAsia"/>
          <w:lang w:val="en-US" w:eastAsia="zh-CN"/>
        </w:rPr>
        <w:t xml:space="preserve">2025年度国有资本经营预算财政拨款本年支出 </w:t>
      </w:r>
      <w:r>
        <w:rPr>
          <w:rFonts w:hint="eastAsia"/>
          <w:u w:val="single"/>
          <w:lang w:val="en-US" w:eastAsia="zh-CN"/>
        </w:rPr>
        <w:t xml:space="preserve">  </w:t>
      </w:r>
      <w:r>
        <w:rPr>
          <w:rFonts w:hint="eastAsia"/>
          <w:lang w:val="en-US" w:eastAsia="zh-CN"/>
        </w:rPr>
        <w:t xml:space="preserve"> 万元。具体支出情况为：</w:t>
      </w:r>
    </w:p>
    <w:p w14:paraId="20631ED1">
      <w:pPr>
        <w:rPr>
          <w:rFonts w:hint="eastAsia" w:ascii="黑体" w:hAnsi="黑体" w:eastAsia="黑体" w:cs="黑体"/>
          <w:lang w:val="en-US" w:eastAsia="zh-CN"/>
        </w:rPr>
      </w:pPr>
      <w:r>
        <w:rPr>
          <w:rFonts w:hint="eastAsia" w:ascii="黑体" w:hAnsi="黑体" w:eastAsia="黑体" w:cs="黑体"/>
          <w:lang w:val="en-US" w:eastAsia="zh-CN"/>
        </w:rPr>
        <w:t>(国有资本经营预算财政拨款支出决算具体情况，按支出功能分类类级科目逐类分析)</w:t>
      </w:r>
    </w:p>
    <w:p w14:paraId="279F7FE8">
      <w:pPr>
        <w:rPr>
          <w:rFonts w:hint="eastAsia"/>
          <w:lang w:val="en-US" w:eastAsia="zh-CN"/>
        </w:rPr>
      </w:pPr>
      <w:r>
        <w:rPr>
          <w:rFonts w:hint="eastAsia"/>
          <w:lang w:val="en-US" w:eastAsia="zh-CN"/>
        </w:rPr>
        <w:t>本单位当年无国有资本经营预算财政拨款支出</w:t>
      </w:r>
    </w:p>
    <w:p w14:paraId="799CC410">
      <w:pPr>
        <w:rPr>
          <w:rFonts w:hint="eastAsia" w:ascii="黑体" w:hAnsi="黑体" w:eastAsia="黑体" w:cs="黑体"/>
          <w:lang w:val="en-US" w:eastAsia="zh-CN"/>
        </w:rPr>
      </w:pPr>
      <w:r>
        <w:rPr>
          <w:rFonts w:hint="eastAsia" w:ascii="黑体" w:hAnsi="黑体" w:eastAsia="黑体" w:cs="黑体"/>
          <w:lang w:val="en-US" w:eastAsia="zh-CN"/>
        </w:rPr>
        <w:t>(如果本部门没有使用国有资本经营预算财政拨款安排的支出，则写本单位当年无国有资本经营预算财政拨款支出，同时在公开空白的“2025年度国有资本经营预算财政拨款支出决算表(表8)”下作说明)</w:t>
      </w:r>
    </w:p>
    <w:p w14:paraId="0558EB13">
      <w:pPr>
        <w:rPr>
          <w:rFonts w:hint="eastAsia" w:ascii="黑体" w:hAnsi="黑体" w:eastAsia="黑体" w:cs="黑体"/>
          <w:lang w:val="en-US" w:eastAsia="zh-CN"/>
        </w:rPr>
      </w:pPr>
      <w:r>
        <w:rPr>
          <w:rFonts w:hint="eastAsia" w:ascii="黑体" w:hAnsi="黑体" w:eastAsia="黑体" w:cs="黑体"/>
          <w:lang w:val="en-US" w:eastAsia="zh-CN"/>
        </w:rPr>
        <w:t xml:space="preserve">九、财政拨款“三公”经费支出决算情况说明 </w:t>
      </w:r>
    </w:p>
    <w:p w14:paraId="4779C80D">
      <w:pPr>
        <w:rPr>
          <w:rFonts w:hint="default"/>
          <w:lang w:val="en-US" w:eastAsia="zh-CN"/>
        </w:rPr>
      </w:pPr>
      <w:r>
        <w:rPr>
          <w:rFonts w:hint="eastAsia"/>
          <w:lang w:val="en-US" w:eastAsia="zh-CN"/>
        </w:rPr>
        <w:t>本单位本年无“三公”经费收入支出。</w:t>
      </w:r>
    </w:p>
    <w:p w14:paraId="5A9BC242">
      <w:pPr>
        <w:rPr>
          <w:rFonts w:hint="eastAsia" w:ascii="黑体" w:hAnsi="黑体" w:eastAsia="黑体" w:cs="黑体"/>
          <w:lang w:val="en-US" w:eastAsia="zh-CN"/>
        </w:rPr>
      </w:pPr>
      <w:r>
        <w:rPr>
          <w:rFonts w:hint="eastAsia" w:ascii="黑体" w:hAnsi="黑体" w:eastAsia="黑体" w:cs="黑体"/>
          <w:lang w:val="en-US" w:eastAsia="zh-CN"/>
        </w:rPr>
        <w:t>（注意事项：“三公”经费为零的部门单位，要做文字性描述，并说明原因，不可为空。）</w:t>
      </w:r>
    </w:p>
    <w:p w14:paraId="410D24BA">
      <w:pPr>
        <w:rPr>
          <w:rFonts w:hint="eastAsia" w:ascii="黑体" w:hAnsi="黑体" w:eastAsia="黑体" w:cs="黑体"/>
          <w:lang w:val="en-US" w:eastAsia="zh-CN"/>
        </w:rPr>
      </w:pPr>
      <w:r>
        <w:rPr>
          <w:rFonts w:hint="eastAsia" w:ascii="黑体" w:hAnsi="黑体" w:eastAsia="黑体" w:cs="黑体"/>
          <w:lang w:val="en-US" w:eastAsia="zh-CN"/>
        </w:rPr>
        <w:t>十、机关运行经费支出说明</w:t>
      </w:r>
    </w:p>
    <w:p w14:paraId="0A7E2D1F">
      <w:pPr>
        <w:ind w:firstLine="640" w:firstLineChars="200"/>
        <w:rPr>
          <w:rFonts w:hint="eastAsia"/>
        </w:rPr>
      </w:pPr>
      <w:r>
        <w:rPr>
          <w:rFonts w:hint="eastAsia"/>
        </w:rPr>
        <w:t>部门应当按照如下格式说明：本部门</w:t>
      </w:r>
      <w:r>
        <w:rPr>
          <w:rFonts w:hint="eastAsia"/>
          <w:lang w:eastAsia="zh-CN"/>
        </w:rPr>
        <w:t>2025</w:t>
      </w:r>
      <w:r>
        <w:rPr>
          <w:rFonts w:hint="eastAsia"/>
        </w:rPr>
        <w:t>年度机关运行经费支出</w:t>
      </w:r>
      <w:r>
        <w:rPr>
          <w:rFonts w:hint="eastAsia"/>
          <w:lang w:val="en-US" w:eastAsia="zh-CN"/>
        </w:rPr>
        <w:t xml:space="preserve">    </w:t>
      </w:r>
      <w:r>
        <w:rPr>
          <w:rFonts w:hint="eastAsia"/>
        </w:rPr>
        <w:t>万元，比年初预算数</w:t>
      </w:r>
      <w:r>
        <w:rPr>
          <w:rFonts w:hint="eastAsia"/>
          <w:lang w:eastAsia="zh-CN"/>
        </w:rPr>
        <w:t>（或者上年决算数）</w:t>
      </w:r>
      <w:r>
        <w:rPr>
          <w:rFonts w:hint="eastAsia"/>
        </w:rPr>
        <w:t>增加（减少）</w:t>
      </w:r>
      <w:r>
        <w:rPr>
          <w:rFonts w:hint="eastAsia"/>
          <w:lang w:val="en-US" w:eastAsia="zh-CN"/>
        </w:rPr>
        <w:t xml:space="preserve">    </w:t>
      </w:r>
      <w:r>
        <w:rPr>
          <w:rFonts w:hint="eastAsia"/>
        </w:rPr>
        <w:t>万元，增长（降低）</w:t>
      </w:r>
      <w:r>
        <w:rPr>
          <w:rFonts w:hint="eastAsia"/>
          <w:lang w:val="en-US" w:eastAsia="zh-CN"/>
        </w:rPr>
        <w:t xml:space="preserve">    </w:t>
      </w:r>
      <w:r>
        <w:rPr>
          <w:rFonts w:hint="eastAsia"/>
        </w:rPr>
        <w:t>%。主要原因是：办公设施设备购置经费增加（减少）/资产运行维护支出增加（减少）/信息系统运行维护支出增加（减少）/人员编制数量增加（减少）/落实过紧日子要求压减</w:t>
      </w:r>
      <w:r>
        <w:rPr>
          <w:rFonts w:hint="eastAsia"/>
          <w:lang w:val="en-US" w:eastAsia="zh-CN"/>
        </w:rPr>
        <w:t xml:space="preserve">    </w:t>
      </w:r>
      <w:r>
        <w:rPr>
          <w:rFonts w:hint="eastAsia"/>
        </w:rPr>
        <w:t>支出/</w:t>
      </w:r>
      <w:r>
        <w:rPr>
          <w:rFonts w:hint="eastAsia"/>
          <w:lang w:val="en-US" w:eastAsia="zh-CN"/>
        </w:rPr>
        <w:t xml:space="preserve">    </w:t>
      </w:r>
      <w:r>
        <w:rPr>
          <w:rFonts w:hint="eastAsia"/>
        </w:rPr>
        <w:t>等（具体增减原因由部门根据实际情况填列）。</w:t>
      </w:r>
    </w:p>
    <w:p w14:paraId="26196FFF">
      <w:pPr>
        <w:rPr>
          <w:rFonts w:hint="eastAsia"/>
          <w:lang w:val="en-US" w:eastAsia="zh-CN"/>
        </w:rPr>
      </w:pPr>
      <w:r>
        <w:rPr>
          <w:rFonts w:hint="eastAsia"/>
          <w:lang w:eastAsia="zh-CN"/>
        </w:rPr>
        <w:t>（说明：</w:t>
      </w:r>
      <w:r>
        <w:rPr>
          <w:rFonts w:hint="eastAsia"/>
        </w:rPr>
        <w:t>机关运行经费支出</w:t>
      </w:r>
      <w:r>
        <w:rPr>
          <w:rFonts w:hint="eastAsia"/>
          <w:lang w:eastAsia="zh-CN"/>
        </w:rPr>
        <w:t>应</w:t>
      </w:r>
      <w:r>
        <w:rPr>
          <w:rFonts w:hint="eastAsia"/>
        </w:rPr>
        <w:t>与部门决算中行政单位和参照公务员法管理事业单位财政拨款基本支出中公用经费之和</w:t>
      </w:r>
      <w:r>
        <w:rPr>
          <w:rFonts w:hint="eastAsia"/>
          <w:lang w:eastAsia="zh-CN"/>
        </w:rPr>
        <w:t>一致，并</w:t>
      </w:r>
      <w:r>
        <w:rPr>
          <w:rFonts w:hint="eastAsia"/>
        </w:rPr>
        <w:t>在专业名词解释中说明</w:t>
      </w:r>
      <w:r>
        <w:rPr>
          <w:rFonts w:hint="eastAsia"/>
          <w:lang w:eastAsia="zh-CN"/>
        </w:rPr>
        <w:t>支出口径</w:t>
      </w:r>
      <w:r>
        <w:rPr>
          <w:rFonts w:hint="eastAsia"/>
        </w:rPr>
        <w:t>。</w:t>
      </w:r>
      <w:r>
        <w:rPr>
          <w:rFonts w:hint="eastAsia"/>
          <w:lang w:eastAsia="zh-CN"/>
        </w:rPr>
        <w:t>非参公管理的事业单位不填写，也不用说明。）</w:t>
      </w:r>
    </w:p>
    <w:p w14:paraId="711E027C">
      <w:pPr>
        <w:rPr>
          <w:rFonts w:hint="eastAsia" w:ascii="黑体" w:hAnsi="黑体" w:eastAsia="黑体" w:cs="黑体"/>
          <w:lang w:val="en-US" w:eastAsia="zh-CN"/>
        </w:rPr>
      </w:pPr>
      <w:r>
        <w:rPr>
          <w:rFonts w:hint="eastAsia" w:ascii="黑体" w:hAnsi="黑体" w:eastAsia="黑体" w:cs="黑体"/>
          <w:lang w:val="en-US" w:eastAsia="zh-CN"/>
        </w:rPr>
        <w:t>十一、政府采购支出说明</w:t>
      </w:r>
    </w:p>
    <w:p w14:paraId="2DBB9389">
      <w:pPr>
        <w:rPr>
          <w:rFonts w:hint="eastAsia"/>
          <w:lang w:val="en-US" w:eastAsia="zh-CN"/>
        </w:rPr>
      </w:pPr>
      <w:r>
        <w:rPr>
          <w:rFonts w:hint="eastAsia"/>
          <w:lang w:val="en-US" w:eastAsia="zh-CN"/>
        </w:rPr>
        <w:t>本单位本年无政府采购。</w:t>
      </w:r>
    </w:p>
    <w:p w14:paraId="32F030DA">
      <w:pPr>
        <w:rPr>
          <w:rFonts w:hint="eastAsia" w:ascii="黑体" w:hAnsi="黑体" w:eastAsia="黑体" w:cs="黑体"/>
          <w:lang w:val="en-US" w:eastAsia="zh-CN"/>
        </w:rPr>
      </w:pPr>
      <w:r>
        <w:rPr>
          <w:rFonts w:hint="eastAsia" w:ascii="黑体" w:hAnsi="黑体" w:eastAsia="黑体" w:cs="黑体"/>
          <w:lang w:val="en-US" w:eastAsia="zh-CN"/>
        </w:rPr>
        <w:t>十二、国有资产占用情况说明</w:t>
      </w:r>
    </w:p>
    <w:p w14:paraId="51CA9F0E">
      <w:pPr>
        <w:rPr>
          <w:rFonts w:hint="eastAsia"/>
          <w:lang w:val="en-US" w:eastAsia="zh-CN"/>
        </w:rPr>
      </w:pPr>
      <w:r>
        <w:rPr>
          <w:rFonts w:hint="eastAsia"/>
          <w:lang w:val="en-US" w:eastAsia="zh-CN"/>
        </w:rPr>
        <w:t>本单位本年无国有资产。</w:t>
      </w:r>
    </w:p>
    <w:p w14:paraId="08CD76C2">
      <w:pPr>
        <w:rPr>
          <w:rFonts w:hint="eastAsia" w:ascii="黑体" w:hAnsi="黑体" w:eastAsia="黑体" w:cs="黑体"/>
          <w:lang w:val="en-US" w:eastAsia="zh-CN"/>
        </w:rPr>
      </w:pPr>
      <w:r>
        <w:rPr>
          <w:rFonts w:hint="eastAsia" w:ascii="黑体" w:hAnsi="黑体" w:eastAsia="黑体" w:cs="黑体"/>
          <w:lang w:val="en-US" w:eastAsia="zh-CN"/>
        </w:rPr>
        <w:t>十三、预算绩效情况说明</w:t>
      </w:r>
    </w:p>
    <w:p w14:paraId="60DF43FA">
      <w:pPr>
        <w:rPr>
          <w:rFonts w:hint="eastAsia"/>
          <w:lang w:eastAsia="zh-CN"/>
        </w:rPr>
      </w:pPr>
      <w:r>
        <w:rPr>
          <w:rFonts w:hint="eastAsia"/>
          <w:lang w:val="en-US" w:eastAsia="zh-CN"/>
        </w:rPr>
        <w:t>（一）</w:t>
      </w:r>
      <w:r>
        <w:rPr>
          <w:rFonts w:hint="eastAsia"/>
        </w:rPr>
        <w:t>预算绩效管理工作开展情况</w:t>
      </w:r>
    </w:p>
    <w:p w14:paraId="233D47CD">
      <w:pPr>
        <w:ind w:firstLine="640" w:firstLineChars="200"/>
        <w:rPr>
          <w:rFonts w:hint="eastAsia"/>
          <w:lang w:val="en-US" w:eastAsia="zh-CN"/>
        </w:rPr>
      </w:pPr>
      <w:r>
        <w:rPr>
          <w:rFonts w:hint="eastAsia"/>
          <w:lang w:val="en-US" w:eastAsia="zh-CN"/>
        </w:rPr>
        <w:t>为适应产业发展需求，市工人文化宫聚焦“技能提升”核心，积极主动对接职工诉求，面向大专院校毕业生、农民工、下岗职工、转岗离岗职工、未就业的退役军人，搭建专业化、定制化的“技能+证书+就业”一站式服务平台，充分发挥现代职校、正上职校、飞翼科技等三家专业机构的优势，常年开设养老护理员、育婴师、营养师、茶艺师、电子商务、烹饪厨艺、服装缝纫工、无人机操作等技能培训。2025年开展各类职业技能培训59期，服务职工2.6万人次。其中：开办服装缝纫工培训班20期，培训职工470名，服务职工7050人次，推荐就业245人；开办电子商务培训班17期，培训职工522名，服务职工8352人次，推荐就业310人；开办烹饪培训班10期，培训职工393名，服务职工4716人次，推荐就业190人；开办手工艺培训班6期，培训职工277名，服务职工4155人次，推荐就业125人；开办母婴培训班1期，培训职工50名，服务职工600人次，推荐就业16人；开办家政培训班1期，培训职工30名，服务职工360人次，推荐就业11人；开办养老护理培训班1期，培训职工30名，服务职工365人次，推荐就业13人；开办无人机培训班3期，培训职工65名，服务职工260人次，无人机老师还免费为公路局特殊工种现场作业提供技术支持。</w:t>
      </w:r>
    </w:p>
    <w:p w14:paraId="09104E3B">
      <w:pPr>
        <w:rPr>
          <w:rFonts w:hint="eastAsia"/>
          <w:lang w:val="en-US" w:eastAsia="zh-CN"/>
        </w:rPr>
      </w:pPr>
      <w:r>
        <w:rPr>
          <w:rFonts w:hint="eastAsia"/>
          <w:lang w:val="en-US" w:eastAsia="zh-CN"/>
        </w:rPr>
        <w:t>（二）激活“资源联动”支点，构建宫企校协同生态。</w:t>
      </w:r>
    </w:p>
    <w:p w14:paraId="14C4DB85">
      <w:pPr>
        <w:ind w:firstLine="640" w:firstLineChars="200"/>
        <w:rPr>
          <w:rFonts w:hint="eastAsia"/>
          <w:lang w:val="en-US" w:eastAsia="zh-CN"/>
        </w:rPr>
      </w:pPr>
      <w:r>
        <w:rPr>
          <w:rFonts w:hint="eastAsia"/>
          <w:lang w:val="en-US" w:eastAsia="zh-CN"/>
        </w:rPr>
        <w:t>文化宫公益课堂已成为一项常态化工作，2025年共开办公益课堂5期，开设课程32门，开课场次513场，服务职工1.2万人次。今年年初，我们通过调查摸底、实地走访，打破在文化宫主阵地开课的单一模式，择优选择符合职工需求、场馆距离文化宫15分钟的社会资源合作，激活“资源联动”支点，构建起资源共享受平台，形成以文化宫为核心的“十五分钟公益培训生活圈”。课程由以前年度的古琴、古筝、茶艺、插花、瑜伽、形体、国画、书法、太极拳等10余门，到现在的无人机、短视频制作、声乐、健身、服装搭配、美妆造型、手机摄影、汉服文化、民谣吉他、民族舞、芭蕾舞、自由搏击、收纳整理，以及羽毛球、游泳、少儿体适能、少儿文史、英语等30余门，大大满足了职工多样化需求。</w:t>
      </w:r>
    </w:p>
    <w:p w14:paraId="70AFC185">
      <w:pPr>
        <w:rPr>
          <w:rFonts w:hint="eastAsia"/>
          <w:lang w:val="en-US" w:eastAsia="zh-CN"/>
        </w:rPr>
      </w:pPr>
      <w:r>
        <w:rPr>
          <w:rFonts w:hint="eastAsia"/>
          <w:lang w:val="en-US" w:eastAsia="zh-CN"/>
        </w:rPr>
        <w:t>（三）打造“文化赋能”支点，以精神力量引领成长。</w:t>
      </w:r>
    </w:p>
    <w:p w14:paraId="1F2902CA">
      <w:pPr>
        <w:ind w:firstLine="640" w:firstLineChars="200"/>
        <w:rPr>
          <w:rFonts w:hint="eastAsia"/>
          <w:lang w:val="en-US" w:eastAsia="zh-CN"/>
        </w:rPr>
      </w:pPr>
      <w:r>
        <w:rPr>
          <w:rFonts w:hint="eastAsia"/>
          <w:lang w:val="en-US" w:eastAsia="zh-CN"/>
        </w:rPr>
        <w:t>市工人文化宫以“文化赋能”为支点，精心打造服务职工的特色品牌，为职工搭建起精神成长的阶梯。2025年，各类特色品牌活动共服务职工7.7万人次。先后开展了“群团携手进驿站暖“新”服务活动”、天潜仙职工摄影联盟活动、学雷锋日主题活动、三八“玫瑰书香”女职工主题阅读活动、4.15国家安全教育日主题活动、“益路同行 情满天门”太极健身助力乡村振兴活动、“工友杯”第七届职工创业创新大赛（天门赛区）初赛、“楚韵承千年.大厨献新味”楚大厨培训结业暨本地餐饮企业楚菜推广活动等。</w:t>
      </w:r>
    </w:p>
    <w:p w14:paraId="6496BCE4">
      <w:pPr>
        <w:numPr>
          <w:ilvl w:val="0"/>
          <w:numId w:val="2"/>
        </w:numPr>
        <w:rPr>
          <w:rFonts w:hint="eastAsia"/>
          <w:lang w:val="en-US" w:eastAsia="zh-CN"/>
        </w:rPr>
      </w:pPr>
      <w:r>
        <w:rPr>
          <w:rFonts w:hint="eastAsia"/>
          <w:lang w:val="en-US" w:eastAsia="zh-CN"/>
        </w:rPr>
        <w:t>开展多元暖心服务，精准解决职工生活难题。</w:t>
      </w:r>
    </w:p>
    <w:p w14:paraId="3DC43848">
      <w:pPr>
        <w:numPr>
          <w:ilvl w:val="0"/>
          <w:numId w:val="0"/>
        </w:numPr>
        <w:ind w:firstLine="640" w:firstLineChars="200"/>
        <w:rPr>
          <w:rFonts w:hint="eastAsia"/>
          <w:lang w:val="en-US" w:eastAsia="zh-CN"/>
        </w:rPr>
      </w:pPr>
      <w:r>
        <w:rPr>
          <w:rFonts w:hint="eastAsia"/>
          <w:lang w:val="en-US" w:eastAsia="zh-CN"/>
        </w:rPr>
        <w:t>作为职工的娘家人，为提高人口出生率我们主要从婚、养两方面着手推出一系列暖心举措。2月14日，联合小满艺术、虹桥婚恋开展“花语传情·缘聚工会”青年职工联谊交友活动，来自全市机关、企、事业单位的30余名青年职工踊跃参与；暑期开办职工子女爱心托管班，文化宫全员参与，</w:t>
      </w:r>
      <w:r>
        <w:rPr>
          <w:rFonts w:hint="eastAsia"/>
          <w:rtl w:val="0"/>
          <w:lang w:val="zh-TW" w:eastAsia="zh-CN"/>
        </w:rPr>
        <w:t>帮助</w:t>
      </w:r>
      <w:r>
        <w:rPr>
          <w:rFonts w:hint="eastAsia"/>
          <w:lang w:val="en-US" w:eastAsia="zh-CN"/>
        </w:rPr>
        <w:t>40个双职工、二孩、三孩家庭</w:t>
      </w:r>
      <w:r>
        <w:rPr>
          <w:rFonts w:hint="eastAsia"/>
          <w:rtl w:val="0"/>
          <w:lang w:val="zh-TW" w:eastAsia="zh-CN"/>
        </w:rPr>
        <w:t>解决了</w:t>
      </w:r>
      <w:r>
        <w:rPr>
          <w:rFonts w:hint="eastAsia"/>
          <w:rtl w:val="0"/>
          <w:lang w:val="zh-TW" w:eastAsia="zh-TW"/>
        </w:rPr>
        <w:t>子女无人看管的</w:t>
      </w:r>
      <w:r>
        <w:rPr>
          <w:rFonts w:hint="eastAsia"/>
          <w:rtl w:val="0"/>
          <w:lang w:val="zh-TW" w:eastAsia="zh-CN"/>
        </w:rPr>
        <w:t>难题</w:t>
      </w:r>
      <w:r>
        <w:rPr>
          <w:rFonts w:hint="eastAsia"/>
          <w:lang w:val="en-US" w:eastAsia="zh-CN"/>
        </w:rPr>
        <w:t>，我们在做好自身托管工作的同时，还为市一医、供电公司、市财政局等单位开办子女托管、托育班提供了支持。在特殊时间节点如端午节，开展“粽香迎端午·工驿送安康”活动，为新业态员工、农民工、职业培训学校学员等80多人送去了节日的关怀与慰问。</w:t>
      </w:r>
    </w:p>
    <w:p w14:paraId="28C65F6D">
      <w:pPr>
        <w:numPr>
          <w:ilvl w:val="0"/>
          <w:numId w:val="2"/>
        </w:numPr>
        <w:ind w:left="0" w:leftChars="0" w:firstLine="0" w:firstLineChars="0"/>
        <w:rPr>
          <w:rFonts w:hint="eastAsia"/>
          <w:lang w:val="en-US" w:eastAsia="zh-CN"/>
        </w:rPr>
      </w:pPr>
      <w:r>
        <w:rPr>
          <w:rFonts w:hint="eastAsia"/>
          <w:lang w:val="en-US" w:eastAsia="zh-CN"/>
        </w:rPr>
        <w:t>打造心理健康服务中心，织密职工心理防护网。</w:t>
      </w:r>
    </w:p>
    <w:p w14:paraId="3B2AB4D1">
      <w:pPr>
        <w:numPr>
          <w:ilvl w:val="0"/>
          <w:numId w:val="0"/>
        </w:numPr>
        <w:ind w:leftChars="0" w:firstLine="640" w:firstLineChars="200"/>
        <w:rPr>
          <w:rFonts w:hint="eastAsia"/>
          <w:lang w:val="en-US" w:eastAsia="zh-CN"/>
        </w:rPr>
      </w:pPr>
      <w:r>
        <w:rPr>
          <w:rFonts w:hint="eastAsia"/>
          <w:lang w:val="en-US" w:eastAsia="zh-CN"/>
        </w:rPr>
        <w:t>通过学习借鉴其他省市职工心理健康中心运营模式，积极主动联系市精神卫生中心，在文化宫A栋联合设立职工心理健康服务中心，该中心由文化宫出场地、出资金建设，由市精神卫生中心出设备、出人员负责运营。中心设有团体辅导室、心理咨询室、放松减压室、沙盘治疗室，可为职工提供个案辅导、团体咨询服务、心理健康培训、心理危机干预等服务，构成“预防—干预—治疗”全链条服务体系。自10月上旬开馆以来，全天有国家二级及以上心理咨询师坐诊，心理援助热线“12356”24小时免费开通，通过系统辅导先后帮助多名职工缓解了睡眠障碍、职场人际关系、子女厌学、亲子沟通等问题，同时还组织开展了一次大型义诊、两次下基层心理辅导、宣讲，服务职工500余人次。</w:t>
      </w:r>
    </w:p>
    <w:p w14:paraId="12587671">
      <w:pPr>
        <w:rPr>
          <w:rFonts w:hint="eastAsia"/>
          <w:lang w:val="en-US" w:eastAsia="zh-CN"/>
        </w:rPr>
      </w:pPr>
      <w:r>
        <w:rPr>
          <w:rFonts w:hint="eastAsia"/>
          <w:lang w:val="en-US" w:eastAsia="zh-CN"/>
        </w:rPr>
        <w:t>（六）打造职工健身中心，促进全民健身运动。</w:t>
      </w:r>
    </w:p>
    <w:p w14:paraId="3DAA50CC">
      <w:pPr>
        <w:ind w:firstLine="640" w:firstLineChars="200"/>
        <w:rPr>
          <w:rFonts w:hint="eastAsia"/>
          <w:lang w:val="en-US" w:eastAsia="zh-CN"/>
        </w:rPr>
      </w:pPr>
      <w:r>
        <w:rPr>
          <w:rFonts w:hint="eastAsia"/>
          <w:lang w:val="en-US" w:eastAsia="zh-CN"/>
        </w:rPr>
        <w:t>为开展全民健身运动，我们先后引进卓越体育、悦己健身、莱德队长等三家专业体育公司进行项目合作，并授牌-职工健身中心、职工少儿运动中心。中心拥有专业的教练团队、高端的设备设施，以“强体质、提精力、减压力”为核心目标，常年为广大职工和职工子女提供健身服务。今年以来，健身中心已与10余家基层工会签订健身服务协议，服务职工及职工子女1万余人次。</w:t>
      </w:r>
    </w:p>
    <w:p w14:paraId="51C82454">
      <w:pPr>
        <w:rPr>
          <w:rFonts w:hint="eastAsia"/>
          <w:lang w:eastAsia="zh-CN"/>
        </w:rPr>
      </w:pPr>
      <w:r>
        <w:rPr>
          <w:rFonts w:hint="eastAsia"/>
          <w:lang w:val="en-US" w:eastAsia="zh-CN"/>
        </w:rPr>
        <w:t>（二）</w:t>
      </w:r>
      <w:r>
        <w:rPr>
          <w:rFonts w:hint="eastAsia"/>
          <w:lang w:eastAsia="zh-CN"/>
        </w:rPr>
        <w:t>部门决算中项目绩效自评结果</w:t>
      </w:r>
    </w:p>
    <w:p w14:paraId="5C8C6CF2">
      <w:pPr>
        <w:rPr>
          <w:rFonts w:hint="eastAsia"/>
          <w:lang w:val="en-US" w:eastAsia="zh-CN"/>
        </w:rPr>
      </w:pPr>
      <w:r>
        <w:rPr>
          <w:rFonts w:hint="eastAsia"/>
          <w:lang w:val="en-US" w:eastAsia="zh-CN"/>
        </w:rPr>
        <w:t>过程：得分60分</w:t>
      </w:r>
    </w:p>
    <w:p w14:paraId="510FDFB2">
      <w:pPr>
        <w:rPr>
          <w:rFonts w:hint="eastAsia"/>
          <w:lang w:val="en-US" w:eastAsia="zh-CN"/>
        </w:rPr>
      </w:pPr>
      <w:r>
        <w:rPr>
          <w:rFonts w:hint="eastAsia"/>
          <w:lang w:val="en-US" w:eastAsia="zh-CN"/>
        </w:rPr>
        <w:t>预算完成率得5分、预算调整率得5分、支付进度率得8分，结转结余率得5分、公用经费控制率得5分，政府采购执行率得5分；资金使用合规性得8分、预决算信息公开得5分、基础信息完善性得4分；资产管理完整性5分、固定资产利用率得5分。</w:t>
      </w:r>
    </w:p>
    <w:p w14:paraId="3FD93B43">
      <w:pPr>
        <w:rPr>
          <w:rFonts w:hint="eastAsia"/>
          <w:lang w:val="en-US" w:eastAsia="zh-CN"/>
        </w:rPr>
      </w:pPr>
      <w:r>
        <w:rPr>
          <w:rFonts w:hint="eastAsia"/>
          <w:lang w:val="en-US" w:eastAsia="zh-CN"/>
        </w:rPr>
        <w:t>绩效分析：本部门本年度预算完成率为100%，本年度预算调整数为0。支付进度率为100%，结余结转率为0，资金使用符合国家财经法规和财务管理制度规定，资金拨付有完整审批程序，符合部门预算批复的用途，资金使用完全合规。本部门按照政府信息公开的规定在政府门户网站公布部门本年度预决算信息。根据工会法等相关规定，工会资产不属于国有资产范畴，我单位资产信息未纳入国有资产登记，在工会资产管理系统统一登记，资产基础信息完整，</w:t>
      </w:r>
      <w:r>
        <w:rPr>
          <w:rFonts w:hint="eastAsia"/>
        </w:rPr>
        <w:t>资产保存完整、处置规范、账务管理合规</w:t>
      </w:r>
      <w:r>
        <w:rPr>
          <w:rFonts w:hint="eastAsia"/>
          <w:lang w:eastAsia="zh-CN"/>
        </w:rPr>
        <w:t>，</w:t>
      </w:r>
      <w:r>
        <w:rPr>
          <w:rFonts w:hint="eastAsia"/>
          <w:lang w:val="en-US" w:eastAsia="zh-CN"/>
        </w:rPr>
        <w:t>固定资产使用率为100%。</w:t>
      </w:r>
    </w:p>
    <w:p w14:paraId="257DF62B">
      <w:pPr>
        <w:rPr>
          <w:rFonts w:hint="eastAsia"/>
          <w:lang w:eastAsia="zh-CN"/>
        </w:rPr>
      </w:pPr>
      <w:r>
        <w:rPr>
          <w:rFonts w:hint="eastAsia"/>
          <w:lang w:val="en-US" w:eastAsia="zh-CN"/>
        </w:rPr>
        <w:t xml:space="preserve">（三）产出 </w:t>
      </w:r>
      <w:r>
        <w:rPr>
          <w:rFonts w:hint="eastAsia"/>
        </w:rPr>
        <w:t>（各指标得分情况和绩效分析</w:t>
      </w:r>
      <w:r>
        <w:rPr>
          <w:rFonts w:hint="eastAsia"/>
          <w:lang w:eastAsia="zh-CN"/>
        </w:rPr>
        <w:t>）</w:t>
      </w:r>
    </w:p>
    <w:p w14:paraId="60080653">
      <w:pPr>
        <w:rPr>
          <w:rFonts w:hint="eastAsia"/>
          <w:lang w:val="en-US" w:eastAsia="zh-CN"/>
        </w:rPr>
      </w:pPr>
      <w:r>
        <w:rPr>
          <w:rFonts w:hint="eastAsia"/>
          <w:lang w:val="en-US" w:eastAsia="zh-CN"/>
        </w:rPr>
        <w:t>产出：得分18分</w:t>
      </w:r>
    </w:p>
    <w:p w14:paraId="1A08A5EC">
      <w:pPr>
        <w:rPr>
          <w:rFonts w:hint="eastAsia"/>
          <w:lang w:val="en-US" w:eastAsia="zh-CN"/>
        </w:rPr>
      </w:pPr>
      <w:r>
        <w:rPr>
          <w:rFonts w:hint="eastAsia"/>
          <w:lang w:val="en-US" w:eastAsia="zh-CN"/>
        </w:rPr>
        <w:t>项目实际完成率得6分、活动质量达标率得6分、活动关键指标达标率得6分。</w:t>
      </w:r>
    </w:p>
    <w:p w14:paraId="2CA8C03C">
      <w:pPr>
        <w:rPr>
          <w:rFonts w:hint="eastAsia"/>
          <w:lang w:val="en-US" w:eastAsia="zh-CN"/>
        </w:rPr>
      </w:pPr>
      <w:r>
        <w:rPr>
          <w:rFonts w:hint="eastAsia"/>
          <w:lang w:val="en-US" w:eastAsia="zh-CN"/>
        </w:rPr>
        <w:t>绩效分析：项目实际完成率为100%，活动质量达标率85.7%，活动关键</w:t>
      </w:r>
      <w:bookmarkStart w:id="0" w:name="_GoBack"/>
      <w:bookmarkEnd w:id="0"/>
      <w:r>
        <w:rPr>
          <w:rFonts w:hint="eastAsia"/>
          <w:lang w:val="en-US" w:eastAsia="zh-CN"/>
        </w:rPr>
        <w:t>指标达标率为85.7%。</w:t>
      </w:r>
    </w:p>
    <w:p w14:paraId="686A19A3">
      <w:pPr>
        <w:rPr>
          <w:rFonts w:hint="eastAsia"/>
          <w:lang w:eastAsia="zh-CN"/>
        </w:rPr>
      </w:pPr>
      <w:r>
        <w:rPr>
          <w:rFonts w:hint="eastAsia"/>
          <w:lang w:val="en-US" w:eastAsia="zh-CN"/>
        </w:rPr>
        <w:t>(四)效果</w:t>
      </w:r>
      <w:r>
        <w:rPr>
          <w:rFonts w:hint="eastAsia"/>
        </w:rPr>
        <w:t>（各指标得分情况和绩效分析</w:t>
      </w:r>
      <w:r>
        <w:rPr>
          <w:rFonts w:hint="eastAsia"/>
          <w:lang w:eastAsia="zh-CN"/>
        </w:rPr>
        <w:t>）</w:t>
      </w:r>
    </w:p>
    <w:p w14:paraId="04FD47CA">
      <w:pPr>
        <w:rPr>
          <w:rFonts w:hint="eastAsia"/>
          <w:lang w:val="en-US" w:eastAsia="zh-CN"/>
        </w:rPr>
      </w:pPr>
      <w:r>
        <w:rPr>
          <w:rFonts w:hint="eastAsia"/>
          <w:lang w:val="en-US" w:eastAsia="zh-CN"/>
        </w:rPr>
        <w:t>效果：得分10分</w:t>
      </w:r>
    </w:p>
    <w:p w14:paraId="0515CE12">
      <w:pPr>
        <w:rPr>
          <w:rFonts w:hint="eastAsia"/>
          <w:lang w:val="en-US" w:eastAsia="zh-CN"/>
        </w:rPr>
      </w:pPr>
      <w:r>
        <w:rPr>
          <w:rFonts w:hint="eastAsia"/>
          <w:lang w:val="en-US" w:eastAsia="zh-CN"/>
        </w:rPr>
        <w:t>部门预算绩效管理工作评价得分5分、社会公众满意度得分5分。</w:t>
      </w:r>
    </w:p>
    <w:p w14:paraId="3A81B384">
      <w:pPr>
        <w:rPr>
          <w:rFonts w:hint="eastAsia"/>
          <w:lang w:val="en-US" w:eastAsia="zh-CN"/>
        </w:rPr>
      </w:pPr>
      <w:r>
        <w:rPr>
          <w:rFonts w:hint="eastAsia"/>
          <w:lang w:val="en-US" w:eastAsia="zh-CN"/>
        </w:rPr>
        <w:t>绩效分析：财政部门对本部门开展预算绩效管理工作进行了核查评价，本部门也对项目进行了绩效管理工作评价。通过问卷调查了解社会公众对本部门履职效果、解决职工群众关心的热点问题、厉行节约等方面的满意程度，职工群众对本部门服务职工水平表示很满意。</w:t>
      </w:r>
    </w:p>
    <w:p w14:paraId="07CBB502">
      <w:pPr>
        <w:rPr>
          <w:rFonts w:hint="default"/>
          <w:lang w:val="en-US" w:eastAsia="zh-CN"/>
        </w:rPr>
      </w:pPr>
      <w:r>
        <w:rPr>
          <w:rFonts w:hint="eastAsia"/>
          <w:lang w:val="en-US" w:eastAsia="zh-CN"/>
        </w:rPr>
        <w:t>综合上述，市工人文化宫部门整体支出绩效自评98分。</w:t>
      </w:r>
    </w:p>
    <w:p w14:paraId="7AFE91A6">
      <w:pPr>
        <w:rPr>
          <w:rFonts w:hint="eastAsia"/>
          <w:lang w:eastAsia="zh-CN"/>
        </w:rPr>
      </w:pPr>
      <w:r>
        <w:rPr>
          <w:rFonts w:hint="eastAsia"/>
          <w:lang w:val="en-US" w:eastAsia="zh-CN"/>
        </w:rPr>
        <w:t>（三）</w:t>
      </w:r>
      <w:r>
        <w:rPr>
          <w:rFonts w:hint="eastAsia"/>
        </w:rPr>
        <w:t>绩效评价结果应用情况</w:t>
      </w:r>
    </w:p>
    <w:p w14:paraId="3E35C639">
      <w:pPr>
        <w:ind w:firstLine="640" w:firstLineChars="200"/>
        <w:rPr>
          <w:rFonts w:hint="eastAsia"/>
        </w:rPr>
      </w:pPr>
      <w:r>
        <w:rPr>
          <w:rFonts w:hint="eastAsia"/>
        </w:rPr>
        <w:t>20</w:t>
      </w:r>
      <w:r>
        <w:rPr>
          <w:rFonts w:hint="eastAsia"/>
          <w:lang w:val="en-US" w:eastAsia="zh-CN"/>
        </w:rPr>
        <w:t>25</w:t>
      </w:r>
      <w:r>
        <w:rPr>
          <w:rFonts w:hint="eastAsia"/>
        </w:rPr>
        <w:t>年，根据单位年初工作规划和重点工作</w:t>
      </w:r>
      <w:r>
        <w:rPr>
          <w:rFonts w:hint="eastAsia"/>
          <w:lang w:eastAsia="zh-CN"/>
        </w:rPr>
        <w:t>安排</w:t>
      </w:r>
      <w:r>
        <w:rPr>
          <w:rFonts w:hint="eastAsia"/>
        </w:rPr>
        <w:t>，围绕市委、市政府全面建成小康社会的发展蓝图，积极履职，强化管理，较好的完成了年度工作目标。通过加强预算收支管理，不断建立健全内部管理制度，梳理内部管理流程，部门整体支出管理情况得到提升。</w:t>
      </w:r>
    </w:p>
    <w:p w14:paraId="18DB4557">
      <w:pPr>
        <w:rPr>
          <w:rFonts w:hint="eastAsia"/>
          <w:lang w:eastAsia="zh-CN"/>
        </w:rPr>
      </w:pPr>
      <w:r>
        <w:rPr>
          <w:rFonts w:hint="eastAsia"/>
        </w:rPr>
        <w:t>（一）本年预算配置控制较好。财政供养人员控制在预算编制以内，编制内在职人员控制率小于100%</w:t>
      </w:r>
      <w:r>
        <w:rPr>
          <w:rFonts w:hint="eastAsia"/>
          <w:lang w:eastAsia="zh-CN"/>
        </w:rPr>
        <w:t>。</w:t>
      </w:r>
    </w:p>
    <w:p w14:paraId="50EAA163">
      <w:pPr>
        <w:rPr>
          <w:rFonts w:hint="eastAsia"/>
        </w:rPr>
      </w:pPr>
      <w:r>
        <w:rPr>
          <w:rFonts w:hint="eastAsia"/>
        </w:rPr>
        <w:t>（二）预算执行方面。支出总额控制在预算总额以内，本年部门预算未进行预算相关事项的调整；预算管理方面，制度执行总体较为有效，仍需进一步强化；资金使用管理需进一步加强。资产管理方面，建立了资产管理制度，定期进行了盘点和资产清理，总体执行较好。</w:t>
      </w:r>
    </w:p>
    <w:p w14:paraId="7828B1F4">
      <w:pPr>
        <w:rPr>
          <w:rFonts w:hint="eastAsia" w:ascii="黑体" w:hAnsi="黑体" w:eastAsia="黑体" w:cs="黑体"/>
          <w:lang w:val="en-US" w:eastAsia="zh-CN"/>
        </w:rPr>
      </w:pPr>
      <w:r>
        <w:rPr>
          <w:rFonts w:hint="eastAsia" w:ascii="黑体" w:hAnsi="黑体" w:eastAsia="黑体" w:cs="黑体"/>
          <w:lang w:val="en-US" w:eastAsia="zh-CN"/>
        </w:rPr>
        <w:t>十四、财政专项支出、专项转移支付支出情况说明</w:t>
      </w:r>
    </w:p>
    <w:p w14:paraId="63CD8BFD">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本单位本年无财政专项支出、专项转移支付支出</w:t>
      </w:r>
    </w:p>
    <w:p w14:paraId="7F16B910">
      <w:pPr>
        <w:rPr>
          <w:rFonts w:hint="eastAsia" w:ascii="黑体" w:hAnsi="黑体" w:eastAsia="黑体" w:cs="黑体"/>
          <w:lang w:val="en-US" w:eastAsia="zh-CN"/>
        </w:rPr>
      </w:pPr>
      <w:r>
        <w:rPr>
          <w:rFonts w:hint="eastAsia" w:ascii="黑体" w:hAnsi="黑体" w:eastAsia="黑体" w:cs="黑体"/>
          <w:lang w:val="en-US" w:eastAsia="zh-CN"/>
        </w:rPr>
        <w:t>第四部分 其他需要说明的情况</w:t>
      </w:r>
    </w:p>
    <w:p w14:paraId="2D91761A">
      <w:pPr>
        <w:rPr>
          <w:rFonts w:hint="eastAsia"/>
          <w:lang w:val="en-US" w:eastAsia="zh-CN"/>
        </w:rPr>
      </w:pPr>
      <w:r>
        <w:rPr>
          <w:rFonts w:hint="eastAsia"/>
          <w:lang w:val="en-US" w:eastAsia="zh-CN"/>
        </w:rPr>
        <w:t>本单位本年无其他说明。</w:t>
      </w:r>
    </w:p>
    <w:p w14:paraId="467FD001">
      <w:pPr>
        <w:rPr>
          <w:rFonts w:hint="eastAsia" w:ascii="黑体" w:hAnsi="黑体" w:eastAsia="黑体" w:cs="黑体"/>
          <w:lang w:val="en-US" w:eastAsia="zh-CN"/>
        </w:rPr>
      </w:pPr>
      <w:r>
        <w:rPr>
          <w:rFonts w:hint="eastAsia" w:ascii="黑体" w:hAnsi="黑体" w:eastAsia="黑体" w:cs="黑体"/>
          <w:lang w:val="en-US" w:eastAsia="zh-CN"/>
        </w:rPr>
        <w:t>第五部分  名词解释</w:t>
      </w:r>
    </w:p>
    <w:p w14:paraId="02034820">
      <w:pPr>
        <w:rPr>
          <w:rFonts w:hint="eastAsia"/>
          <w:lang w:eastAsia="zh-CN"/>
        </w:rPr>
      </w:pPr>
      <w:r>
        <w:rPr>
          <w:rFonts w:hint="eastAsia"/>
        </w:rPr>
        <w:t>(一)一般公共预算财政拨款收入：</w:t>
      </w:r>
      <w:r>
        <w:rPr>
          <w:rFonts w:hint="default"/>
        </w:rPr>
        <w:t>指财政</w:t>
      </w:r>
      <w:r>
        <w:rPr>
          <w:rFonts w:hint="eastAsia"/>
        </w:rPr>
        <w:t>一般公共预算</w:t>
      </w:r>
      <w:r>
        <w:rPr>
          <w:rFonts w:hint="default"/>
        </w:rPr>
        <w:t>当年拨付的</w:t>
      </w:r>
      <w:r>
        <w:rPr>
          <w:rFonts w:hint="eastAsia"/>
          <w:lang w:eastAsia="zh-CN"/>
        </w:rPr>
        <w:t>资金。</w:t>
      </w:r>
    </w:p>
    <w:p w14:paraId="1AF77674">
      <w:pPr>
        <w:rPr>
          <w:rFonts w:hint="eastAsia"/>
        </w:rPr>
      </w:pPr>
      <w:r>
        <w:rPr>
          <w:rFonts w:hint="eastAsia"/>
        </w:rPr>
        <w:t>(</w:t>
      </w:r>
      <w:r>
        <w:rPr>
          <w:rFonts w:hint="eastAsia"/>
          <w:lang w:eastAsia="zh-CN"/>
        </w:rPr>
        <w:t>二</w:t>
      </w:r>
      <w:r>
        <w:rPr>
          <w:rFonts w:hint="eastAsia"/>
        </w:rPr>
        <w:t>)政府性基金预算财政拨款收入：</w:t>
      </w:r>
      <w:r>
        <w:rPr>
          <w:rFonts w:hint="default"/>
        </w:rPr>
        <w:t>指财政</w:t>
      </w:r>
      <w:r>
        <w:rPr>
          <w:rFonts w:hint="eastAsia"/>
        </w:rPr>
        <w:t>政府性基金预算</w:t>
      </w:r>
      <w:r>
        <w:rPr>
          <w:rFonts w:hint="default"/>
        </w:rPr>
        <w:t>当年拨付的</w:t>
      </w:r>
      <w:r>
        <w:rPr>
          <w:rFonts w:hint="eastAsia"/>
          <w:lang w:eastAsia="zh-CN"/>
        </w:rPr>
        <w:t>资金。</w:t>
      </w:r>
    </w:p>
    <w:p w14:paraId="6AE1F948">
      <w:pPr>
        <w:rPr>
          <w:rFonts w:hint="eastAsia"/>
        </w:rPr>
      </w:pPr>
      <w:r>
        <w:rPr>
          <w:rFonts w:hint="eastAsia"/>
        </w:rPr>
        <w:t>(</w:t>
      </w:r>
      <w:r>
        <w:rPr>
          <w:rFonts w:hint="eastAsia"/>
          <w:lang w:eastAsia="zh-CN"/>
        </w:rPr>
        <w:t>三</w:t>
      </w:r>
      <w:r>
        <w:rPr>
          <w:rFonts w:hint="eastAsia"/>
        </w:rPr>
        <w:t>)</w:t>
      </w:r>
      <w:r>
        <w:rPr>
          <w:rFonts w:hint="eastAsia"/>
          <w:lang w:eastAsia="zh-CN"/>
        </w:rPr>
        <w:t>国有资本经营</w:t>
      </w:r>
      <w:r>
        <w:rPr>
          <w:rFonts w:hint="eastAsia"/>
        </w:rPr>
        <w:t>预算财政拨款收入：指财政</w:t>
      </w:r>
      <w:r>
        <w:rPr>
          <w:rFonts w:hint="eastAsia"/>
          <w:lang w:eastAsia="zh-CN"/>
        </w:rPr>
        <w:t>国有资本经营</w:t>
      </w:r>
      <w:r>
        <w:rPr>
          <w:rFonts w:hint="eastAsia"/>
        </w:rPr>
        <w:t>预算当年拨付的资金。</w:t>
      </w:r>
    </w:p>
    <w:p w14:paraId="07CB83C5">
      <w:pPr>
        <w:rPr>
          <w:rFonts w:hint="eastAsia"/>
        </w:rPr>
      </w:pPr>
      <w:r>
        <w:rPr>
          <w:rFonts w:hint="eastAsia"/>
        </w:rPr>
        <w:t>(</w:t>
      </w:r>
      <w:r>
        <w:rPr>
          <w:rFonts w:hint="eastAsia"/>
          <w:lang w:eastAsia="zh-CN"/>
        </w:rPr>
        <w:t>四</w:t>
      </w:r>
      <w:r>
        <w:rPr>
          <w:rFonts w:hint="eastAsia"/>
        </w:rPr>
        <w:t>)上级补助收入：指事业单位从主管部门和上级单位取得的非财政补助收入。</w:t>
      </w:r>
    </w:p>
    <w:p w14:paraId="64EEC5A2">
      <w:pPr>
        <w:rPr>
          <w:rFonts w:hint="eastAsia"/>
        </w:rPr>
      </w:pPr>
      <w:r>
        <w:rPr>
          <w:rFonts w:hint="eastAsia"/>
        </w:rPr>
        <w:t>(</w:t>
      </w:r>
      <w:r>
        <w:rPr>
          <w:rFonts w:hint="eastAsia"/>
          <w:lang w:eastAsia="zh-CN"/>
        </w:rPr>
        <w:t>五</w:t>
      </w:r>
      <w:r>
        <w:rPr>
          <w:rFonts w:hint="eastAsia"/>
        </w:rPr>
        <w:t>)事业收入：指事业单位开展专业业务活动及其辅助活动取得的收入。</w:t>
      </w:r>
    </w:p>
    <w:p w14:paraId="0E4CBD53">
      <w:pPr>
        <w:rPr>
          <w:rFonts w:hint="eastAsia"/>
        </w:rPr>
      </w:pPr>
      <w:r>
        <w:rPr>
          <w:rFonts w:hint="eastAsia"/>
        </w:rPr>
        <w:t>(</w:t>
      </w:r>
      <w:r>
        <w:rPr>
          <w:rFonts w:hint="eastAsia"/>
          <w:lang w:eastAsia="zh-CN"/>
        </w:rPr>
        <w:t>六</w:t>
      </w:r>
      <w:r>
        <w:rPr>
          <w:rFonts w:hint="eastAsia"/>
        </w:rPr>
        <w:t>)经营收入：指事业单位在专业业务活动及其辅助活动之外开展非独立核算经营活动取得的收入。</w:t>
      </w:r>
    </w:p>
    <w:p w14:paraId="463D36E3">
      <w:pPr>
        <w:rPr>
          <w:rFonts w:hint="eastAsia"/>
          <w:lang w:eastAsia="zh-CN"/>
        </w:rPr>
      </w:pPr>
      <w:r>
        <w:rPr>
          <w:rFonts w:hint="eastAsia"/>
        </w:rPr>
        <w:t>(</w:t>
      </w:r>
      <w:r>
        <w:rPr>
          <w:rFonts w:hint="eastAsia"/>
          <w:lang w:eastAsia="zh-CN"/>
        </w:rPr>
        <w:t>七</w:t>
      </w:r>
      <w:r>
        <w:rPr>
          <w:rFonts w:hint="eastAsia"/>
        </w:rPr>
        <w:t>)</w:t>
      </w:r>
      <w:r>
        <w:rPr>
          <w:rFonts w:hint="eastAsia"/>
          <w:lang w:eastAsia="zh-CN"/>
        </w:rPr>
        <w:t>附属单位上缴收入：指事业单位附属独立核算单位按照有关规定上缴的收入。</w:t>
      </w:r>
    </w:p>
    <w:p w14:paraId="1BF4DCFE">
      <w:pPr>
        <w:rPr>
          <w:rFonts w:hint="eastAsia"/>
        </w:rPr>
      </w:pPr>
      <w:r>
        <w:rPr>
          <w:rFonts w:hint="eastAsia"/>
        </w:rPr>
        <w:t>(</w:t>
      </w:r>
      <w:r>
        <w:rPr>
          <w:rFonts w:hint="eastAsia"/>
          <w:lang w:eastAsia="zh-CN"/>
        </w:rPr>
        <w:t>八</w:t>
      </w:r>
      <w:r>
        <w:rPr>
          <w:rFonts w:hint="eastAsia"/>
        </w:rPr>
        <w:t>)其他收入：指单位取得的除</w:t>
      </w:r>
      <w:r>
        <w:rPr>
          <w:rFonts w:hint="eastAsia"/>
          <w:lang w:eastAsia="zh-CN"/>
        </w:rPr>
        <w:t>上述“一般公共预算财政拨款收入”、“</w:t>
      </w:r>
      <w:r>
        <w:rPr>
          <w:rFonts w:hint="eastAsia"/>
        </w:rPr>
        <w:t>政府性基金预算财政拨款收入</w:t>
      </w:r>
      <w:r>
        <w:rPr>
          <w:rFonts w:hint="eastAsia"/>
          <w:lang w:eastAsia="zh-CN"/>
        </w:rPr>
        <w:t>”、“国有资本经营</w:t>
      </w:r>
      <w:r>
        <w:rPr>
          <w:rFonts w:hint="eastAsia"/>
        </w:rPr>
        <w:t>预算财政拨款收入</w:t>
      </w:r>
      <w:r>
        <w:rPr>
          <w:rFonts w:hint="eastAsia"/>
          <w:lang w:eastAsia="zh-CN"/>
        </w:rPr>
        <w:t>”、“</w:t>
      </w:r>
      <w:r>
        <w:rPr>
          <w:rFonts w:hint="eastAsia"/>
        </w:rPr>
        <w:t>上级补助收入</w:t>
      </w:r>
      <w:r>
        <w:rPr>
          <w:rFonts w:hint="eastAsia"/>
          <w:lang w:eastAsia="zh-CN"/>
        </w:rPr>
        <w:t>”、“事业收入”、“经营收入”、“附属单位上缴收入”等</w:t>
      </w:r>
      <w:r>
        <w:rPr>
          <w:rFonts w:hint="eastAsia"/>
        </w:rPr>
        <w:t>收入以外的各项收入</w:t>
      </w:r>
      <w:r>
        <w:rPr>
          <w:rFonts w:hint="eastAsia"/>
          <w:lang w:eastAsia="zh-CN"/>
        </w:rPr>
        <w:t>。（</w:t>
      </w:r>
      <w:r>
        <w:rPr>
          <w:rFonts w:hint="eastAsia"/>
          <w:lang w:val="en-US" w:eastAsia="zh-CN"/>
        </w:rPr>
        <w:t>该项名词解</w:t>
      </w:r>
      <w:r>
        <w:rPr>
          <w:rFonts w:hint="eastAsia"/>
        </w:rPr>
        <w:t>释</w:t>
      </w:r>
      <w:r>
        <w:rPr>
          <w:rFonts w:hint="eastAsia"/>
          <w:lang w:eastAsia="zh-CN"/>
        </w:rPr>
        <w:t>中“上述……等收入”请依据部门收入的实际情况进行</w:t>
      </w:r>
      <w:r>
        <w:rPr>
          <w:rFonts w:hint="eastAsia"/>
          <w:lang w:val="en-US" w:eastAsia="zh-CN"/>
        </w:rPr>
        <w:t>解</w:t>
      </w:r>
      <w:r>
        <w:rPr>
          <w:rFonts w:hint="eastAsia"/>
        </w:rPr>
        <w:t>释</w:t>
      </w:r>
      <w:r>
        <w:rPr>
          <w:rFonts w:hint="eastAsia"/>
          <w:lang w:eastAsia="zh-CN"/>
        </w:rPr>
        <w:t>）</w:t>
      </w:r>
    </w:p>
    <w:p w14:paraId="4BB15A9B">
      <w:pPr>
        <w:rPr>
          <w:rFonts w:hint="eastAsia"/>
          <w:lang w:eastAsia="zh-CN"/>
        </w:rPr>
      </w:pPr>
      <w:r>
        <w:rPr>
          <w:rFonts w:hint="eastAsia"/>
        </w:rPr>
        <w:t>(</w:t>
      </w:r>
      <w:r>
        <w:rPr>
          <w:rFonts w:hint="eastAsia"/>
          <w:lang w:eastAsia="zh-CN"/>
        </w:rPr>
        <w:t>九</w:t>
      </w:r>
      <w:r>
        <w:rPr>
          <w:rFonts w:hint="eastAsia"/>
        </w:rPr>
        <w:t>)</w:t>
      </w:r>
      <w:r>
        <w:rPr>
          <w:rFonts w:hint="eastAsia"/>
          <w:lang w:eastAsia="zh-CN"/>
        </w:rPr>
        <w:t>使用非财政拨款结余（含专用结余）</w:t>
      </w:r>
      <w:r>
        <w:rPr>
          <w:rFonts w:hint="eastAsia"/>
        </w:rPr>
        <w:t>：</w:t>
      </w:r>
      <w:r>
        <w:rPr>
          <w:rFonts w:hint="default"/>
        </w:rPr>
        <w:t>指事业单位</w:t>
      </w:r>
      <w:r>
        <w:rPr>
          <w:rFonts w:hint="eastAsia"/>
          <w:lang w:eastAsia="zh-CN"/>
        </w:rPr>
        <w:t>按照预算管理要求使用非财政拨款结余弥补收支差额的金额，以及使用专用结余安排支出的金额。</w:t>
      </w:r>
    </w:p>
    <w:p w14:paraId="37113129">
      <w:pPr>
        <w:rPr>
          <w:rFonts w:hint="eastAsia"/>
        </w:rPr>
      </w:pPr>
      <w:r>
        <w:rPr>
          <w:rFonts w:hint="eastAsia"/>
        </w:rPr>
        <w:t>(</w:t>
      </w:r>
      <w:r>
        <w:rPr>
          <w:rFonts w:hint="eastAsia"/>
          <w:lang w:eastAsia="zh-CN"/>
        </w:rPr>
        <w:t>十</w:t>
      </w:r>
      <w:r>
        <w:rPr>
          <w:rFonts w:hint="eastAsia"/>
        </w:rPr>
        <w:t>)年初结转和结余：</w:t>
      </w:r>
      <w:r>
        <w:rPr>
          <w:rFonts w:hint="default"/>
        </w:rPr>
        <w:t>指以前年度</w:t>
      </w:r>
      <w:r>
        <w:rPr>
          <w:rFonts w:hint="eastAsia"/>
          <w:lang w:eastAsia="zh-CN"/>
        </w:rPr>
        <w:t>安排</w:t>
      </w:r>
      <w:r>
        <w:rPr>
          <w:rFonts w:hint="default"/>
        </w:rPr>
        <w:t>、结转到本年仍按原规定用途继续使用的资金</w:t>
      </w:r>
      <w:r>
        <w:rPr>
          <w:rFonts w:hint="eastAsia"/>
          <w:lang w:eastAsia="zh-CN"/>
        </w:rPr>
        <w:t>，或项目已完成等产生的结余资金</w:t>
      </w:r>
      <w:r>
        <w:rPr>
          <w:rFonts w:hint="default"/>
        </w:rPr>
        <w:t>。</w:t>
      </w:r>
    </w:p>
    <w:p w14:paraId="2294543B">
      <w:pPr>
        <w:rPr>
          <w:rFonts w:hint="eastAsia"/>
        </w:rPr>
      </w:pPr>
      <w:r>
        <w:rPr>
          <w:rFonts w:hint="eastAsia"/>
        </w:rPr>
        <w:t>(</w:t>
      </w:r>
      <w:r>
        <w:rPr>
          <w:rFonts w:hint="eastAsia"/>
          <w:lang w:eastAsia="zh-CN"/>
        </w:rPr>
        <w:t>十一</w:t>
      </w:r>
      <w:r>
        <w:rPr>
          <w:rFonts w:hint="eastAsia"/>
        </w:rPr>
        <w:t>)本部门使用的支出功能分类科目(到项级)</w:t>
      </w:r>
    </w:p>
    <w:p w14:paraId="51B6CD6B">
      <w:pPr>
        <w:rPr>
          <w:rFonts w:hint="eastAsia"/>
        </w:rPr>
      </w:pPr>
      <w:r>
        <w:rPr>
          <w:rFonts w:hint="eastAsia"/>
        </w:rPr>
        <w:t>1.一般公共服务(类)财政事务(款)行政运行(项)</w:t>
      </w:r>
    </w:p>
    <w:p w14:paraId="16962429">
      <w:pPr>
        <w:rPr>
          <w:rFonts w:hint="eastAsia"/>
        </w:rPr>
      </w:pPr>
      <w:r>
        <w:rPr>
          <w:rFonts w:hint="eastAsia"/>
        </w:rPr>
        <w:t>2.…</w:t>
      </w:r>
    </w:p>
    <w:p w14:paraId="3DE2E4B1">
      <w:pPr>
        <w:rPr>
          <w:rFonts w:hint="eastAsia"/>
          <w:lang w:eastAsia="zh-CN"/>
        </w:rPr>
      </w:pPr>
      <w:r>
        <w:rPr>
          <w:rFonts w:hint="eastAsia"/>
          <w:lang w:eastAsia="zh-CN"/>
        </w:rPr>
        <w:t>（</w:t>
      </w:r>
      <w:r>
        <w:rPr>
          <w:rFonts w:hint="eastAsia"/>
        </w:rPr>
        <w:t>参考《</w:t>
      </w:r>
      <w:r>
        <w:rPr>
          <w:rFonts w:hint="eastAsia"/>
          <w:lang w:eastAsia="zh-CN"/>
        </w:rPr>
        <w:t>2025年</w:t>
      </w:r>
      <w:r>
        <w:rPr>
          <w:rFonts w:hint="eastAsia"/>
        </w:rPr>
        <w:t>政府收支分类科目》说明逐项解释</w:t>
      </w:r>
      <w:r>
        <w:rPr>
          <w:rFonts w:hint="eastAsia"/>
          <w:lang w:eastAsia="zh-CN"/>
        </w:rPr>
        <w:t>）</w:t>
      </w:r>
    </w:p>
    <w:p w14:paraId="46A8DC57">
      <w:pPr>
        <w:rPr>
          <w:rFonts w:hint="eastAsia"/>
        </w:rPr>
      </w:pPr>
      <w:r>
        <w:rPr>
          <w:rFonts w:hint="eastAsia"/>
        </w:rPr>
        <w:t>(十</w:t>
      </w:r>
      <w:r>
        <w:rPr>
          <w:rFonts w:hint="eastAsia"/>
          <w:lang w:eastAsia="zh-CN"/>
        </w:rPr>
        <w:t>二</w:t>
      </w:r>
      <w:r>
        <w:rPr>
          <w:rFonts w:hint="eastAsia"/>
        </w:rPr>
        <w:t>)结余分配：指事业单位按照会计制度规定缴纳</w:t>
      </w:r>
      <w:r>
        <w:rPr>
          <w:rFonts w:hint="eastAsia"/>
          <w:lang w:eastAsia="zh-CN"/>
        </w:rPr>
        <w:t>的企业</w:t>
      </w:r>
      <w:r>
        <w:rPr>
          <w:rFonts w:hint="eastAsia"/>
        </w:rPr>
        <w:t>所得税</w:t>
      </w:r>
      <w:r>
        <w:rPr>
          <w:rFonts w:hint="eastAsia"/>
          <w:lang w:eastAsia="zh-CN"/>
        </w:rPr>
        <w:t>、提取的专用结余以及转入非财政拨款结余的金额</w:t>
      </w:r>
      <w:r>
        <w:rPr>
          <w:rFonts w:hint="eastAsia"/>
        </w:rPr>
        <w:t>等。</w:t>
      </w:r>
    </w:p>
    <w:p w14:paraId="6F530DBD">
      <w:pPr>
        <w:rPr>
          <w:rFonts w:hint="eastAsia"/>
        </w:rPr>
      </w:pPr>
      <w:r>
        <w:rPr>
          <w:rFonts w:hint="eastAsia"/>
        </w:rPr>
        <w:t>(十</w:t>
      </w:r>
      <w:r>
        <w:rPr>
          <w:rFonts w:hint="eastAsia"/>
          <w:lang w:eastAsia="zh-CN"/>
        </w:rPr>
        <w:t>三</w:t>
      </w:r>
      <w:r>
        <w:rPr>
          <w:rFonts w:hint="eastAsia"/>
        </w:rPr>
        <w:t>)年末结转和结余：指单位</w:t>
      </w:r>
      <w:r>
        <w:rPr>
          <w:rFonts w:hint="eastAsia"/>
          <w:lang w:eastAsia="zh-CN"/>
        </w:rPr>
        <w:t>按有关规定结转到下年或以后年度继续使用的资金</w:t>
      </w:r>
      <w:r>
        <w:rPr>
          <w:rFonts w:hint="eastAsia"/>
        </w:rPr>
        <w:t>，或项目已完成等产生的结余资金。</w:t>
      </w:r>
    </w:p>
    <w:p w14:paraId="3378E62D">
      <w:pPr>
        <w:rPr>
          <w:rFonts w:hint="eastAsia"/>
        </w:rPr>
      </w:pPr>
      <w:r>
        <w:rPr>
          <w:rFonts w:hint="eastAsia"/>
        </w:rPr>
        <w:t>(十</w:t>
      </w:r>
      <w:r>
        <w:rPr>
          <w:rFonts w:hint="eastAsia"/>
          <w:lang w:eastAsia="zh-CN"/>
        </w:rPr>
        <w:t>四</w:t>
      </w:r>
      <w:r>
        <w:rPr>
          <w:rFonts w:hint="eastAsia"/>
        </w:rPr>
        <w:t>)基本支出：指为保障机构正常运转、完成日常工作任务而发生的</w:t>
      </w:r>
      <w:r>
        <w:t>人员支出和公用支出</w:t>
      </w:r>
      <w:r>
        <w:rPr>
          <w:rFonts w:hint="eastAsia"/>
        </w:rPr>
        <w:t>。</w:t>
      </w:r>
    </w:p>
    <w:p w14:paraId="410EF583">
      <w:pPr>
        <w:rPr>
          <w:rFonts w:hint="eastAsia"/>
        </w:rPr>
      </w:pPr>
      <w:r>
        <w:rPr>
          <w:rFonts w:hint="eastAsia"/>
        </w:rPr>
        <w:t>(十</w:t>
      </w:r>
      <w:r>
        <w:rPr>
          <w:rFonts w:hint="eastAsia"/>
          <w:lang w:eastAsia="zh-CN"/>
        </w:rPr>
        <w:t>五</w:t>
      </w:r>
      <w:r>
        <w:rPr>
          <w:rFonts w:hint="eastAsia"/>
        </w:rPr>
        <w:t>)项目支出：指在基本支出之外为完成特定行政任务或事业发展目标所发生的支出。</w:t>
      </w:r>
    </w:p>
    <w:p w14:paraId="4D214F12">
      <w:pPr>
        <w:rPr>
          <w:rFonts w:hint="eastAsia"/>
        </w:rPr>
      </w:pPr>
      <w:r>
        <w:rPr>
          <w:rFonts w:hint="eastAsia"/>
        </w:rPr>
        <w:t>(十</w:t>
      </w:r>
      <w:r>
        <w:rPr>
          <w:rFonts w:hint="eastAsia"/>
          <w:lang w:eastAsia="zh-CN"/>
        </w:rPr>
        <w:t>六</w:t>
      </w:r>
      <w:r>
        <w:rPr>
          <w:rFonts w:hint="eastAsia"/>
        </w:rPr>
        <w:t>)经营支出：指事业单位在专业</w:t>
      </w:r>
      <w:r>
        <w:rPr>
          <w:rFonts w:hint="eastAsia"/>
          <w:lang w:eastAsia="zh-CN"/>
        </w:rPr>
        <w:t>业务</w:t>
      </w:r>
      <w:r>
        <w:rPr>
          <w:rFonts w:hint="eastAsia"/>
        </w:rPr>
        <w:t>活动及</w:t>
      </w:r>
      <w:r>
        <w:rPr>
          <w:rFonts w:hint="eastAsia"/>
          <w:lang w:eastAsia="zh-CN"/>
        </w:rPr>
        <w:t>其</w:t>
      </w:r>
      <w:r>
        <w:rPr>
          <w:rFonts w:hint="eastAsia"/>
        </w:rPr>
        <w:t>辅助活动之外开展非独立核算经营活动发生的支出。</w:t>
      </w:r>
    </w:p>
    <w:p w14:paraId="12DE801C">
      <w:pPr>
        <w:rPr>
          <w:rFonts w:hint="eastAsia"/>
        </w:rPr>
      </w:pPr>
      <w:r>
        <w:rPr>
          <w:rFonts w:hint="eastAsia"/>
        </w:rPr>
        <w:t>(十</w:t>
      </w:r>
      <w:r>
        <w:rPr>
          <w:rFonts w:hint="eastAsia"/>
          <w:lang w:eastAsia="zh-CN"/>
        </w:rPr>
        <w:t>七</w:t>
      </w:r>
      <w:r>
        <w:rPr>
          <w:rFonts w:hint="eastAsia"/>
        </w:rPr>
        <w:t>)“三公”经费：</w:t>
      </w:r>
      <w:r>
        <w:rPr>
          <w:rFonts w:hint="eastAsia"/>
          <w:lang w:eastAsia="zh-CN"/>
        </w:rPr>
        <w:t>纳入财政预决算管理的</w:t>
      </w:r>
      <w:r>
        <w:rPr>
          <w:rFonts w:hint="eastAsia"/>
        </w:rPr>
        <w:t>“三公”经费</w:t>
      </w:r>
      <w:r>
        <w:rPr>
          <w:rFonts w:hint="eastAsia"/>
          <w:lang w:eastAsia="zh-CN"/>
        </w:rPr>
        <w:t>，是</w:t>
      </w:r>
      <w:r>
        <w:rPr>
          <w:rFonts w:hint="eastAsia"/>
        </w:rPr>
        <w:t>指</w:t>
      </w:r>
      <w:r>
        <w:rPr>
          <w:rFonts w:hint="eastAsia"/>
          <w:lang w:eastAsia="zh-CN"/>
        </w:rPr>
        <w:t>部门</w:t>
      </w:r>
      <w:r>
        <w:rPr>
          <w:rFonts w:hint="eastAsia"/>
        </w:rPr>
        <w:t>用财政拨款安排的因公出国(境)费、公务用车购置及运行</w:t>
      </w:r>
      <w:r>
        <w:rPr>
          <w:rFonts w:hint="eastAsia"/>
          <w:lang w:eastAsia="zh-CN"/>
        </w:rPr>
        <w:t>维护</w:t>
      </w:r>
      <w:r>
        <w:rPr>
          <w:rFonts w:hint="eastAsia"/>
        </w:rPr>
        <w:t>费和公务接待费。其中，因公出国(境)费反映单位公务出国(境)的国际旅费、国外城市间交通费、住宿费、伙食费、培训费、公杂费等支出；公务用车购置及运行</w:t>
      </w:r>
      <w:r>
        <w:rPr>
          <w:rFonts w:hint="eastAsia"/>
          <w:lang w:eastAsia="zh-CN"/>
        </w:rPr>
        <w:t>维护</w:t>
      </w:r>
      <w:r>
        <w:rPr>
          <w:rFonts w:hint="eastAsia"/>
        </w:rPr>
        <w:t>费反映单位公务用车购置支出(含车辆购置税</w:t>
      </w:r>
      <w:r>
        <w:rPr>
          <w:rFonts w:hint="eastAsia"/>
          <w:lang w:eastAsia="zh-CN"/>
        </w:rPr>
        <w:t>、牌照费</w:t>
      </w:r>
      <w:r>
        <w:rPr>
          <w:rFonts w:hint="eastAsia"/>
        </w:rPr>
        <w:t>)及燃料费、维修费、过桥过路费、保险费、安全奖励费用等支出；公务接待费反映单位按规定开支的各类公务接待(含外宾接待)费用。</w:t>
      </w:r>
    </w:p>
    <w:p w14:paraId="69805768">
      <w:pPr>
        <w:rPr>
          <w:rFonts w:hint="eastAsia"/>
          <w:lang w:eastAsia="zh-CN"/>
        </w:rPr>
      </w:pPr>
      <w:r>
        <w:rPr>
          <w:rFonts w:hint="eastAsia"/>
        </w:rPr>
        <w:t>(十</w:t>
      </w:r>
      <w:r>
        <w:rPr>
          <w:rFonts w:hint="eastAsia"/>
          <w:lang w:eastAsia="zh-CN"/>
        </w:rPr>
        <w:t>八</w:t>
      </w:r>
      <w:r>
        <w:rPr>
          <w:rFonts w:hint="eastAsia"/>
        </w:rPr>
        <w:t>)机关运行经费：指为保障行政单位（</w:t>
      </w:r>
      <w:r>
        <w:rPr>
          <w:rFonts w:hint="eastAsia"/>
          <w:lang w:eastAsia="zh-CN"/>
        </w:rPr>
        <w:t>包括</w:t>
      </w:r>
      <w:r>
        <w:rPr>
          <w:rFonts w:hint="eastAsia"/>
        </w:rPr>
        <w:t>参照公务员法管理的事业单位）运行用于购买货物和服务的各项资金，</w:t>
      </w:r>
      <w:r>
        <w:t>包括办公</w:t>
      </w:r>
      <w:r>
        <w:rPr>
          <w:rFonts w:hint="eastAsia"/>
          <w:lang w:eastAsia="zh-CN"/>
        </w:rPr>
        <w:t>费、</w:t>
      </w:r>
      <w:r>
        <w:t>印刷费、邮电费、差旅费、会议费、福利费、日常维修费、专用材料及一般设备购置费、办公用房水电费、</w:t>
      </w:r>
      <w:r>
        <w:rPr>
          <w:rFonts w:hint="eastAsia"/>
        </w:rPr>
        <w:t>办公用房取暖费、</w:t>
      </w:r>
      <w:r>
        <w:t>办公用房物业管理费、公务用车运行维护费以及其他费用。</w:t>
      </w:r>
    </w:p>
    <w:p w14:paraId="0C5208AA">
      <w:pPr>
        <w:rPr>
          <w:rFonts w:hint="eastAsia"/>
          <w:lang w:eastAsia="zh-CN"/>
        </w:rPr>
      </w:pPr>
      <w:r>
        <w:rPr>
          <w:rFonts w:hint="eastAsia"/>
        </w:rPr>
        <w:t>(十</w:t>
      </w:r>
      <w:r>
        <w:rPr>
          <w:rFonts w:hint="eastAsia"/>
          <w:lang w:eastAsia="zh-CN"/>
        </w:rPr>
        <w:t>九</w:t>
      </w:r>
      <w:r>
        <w:rPr>
          <w:rFonts w:hint="eastAsia"/>
        </w:rPr>
        <w:t>)</w:t>
      </w:r>
      <w:r>
        <w:rPr>
          <w:rFonts w:hint="eastAsia"/>
          <w:lang w:eastAsia="zh-CN"/>
        </w:rPr>
        <w:t>其他专用名词。</w:t>
      </w:r>
    </w:p>
    <w:p w14:paraId="4C7D9E0F">
      <w:pPr>
        <w:rPr>
          <w:rFonts w:hint="eastAsia"/>
          <w:lang w:val="en-US" w:eastAsia="zh-CN"/>
        </w:rPr>
      </w:pPr>
      <w:r>
        <w:rPr>
          <w:rFonts w:hint="eastAsia"/>
          <w:lang w:eastAsia="zh-CN"/>
        </w:rPr>
        <w:t>（根据本部门使用的</w:t>
      </w:r>
      <w:r>
        <w:rPr>
          <w:rFonts w:hint="eastAsia"/>
        </w:rPr>
        <w:t>其他专用名词</w:t>
      </w:r>
      <w:r>
        <w:rPr>
          <w:rFonts w:hint="eastAsia"/>
          <w:lang w:eastAsia="zh-CN"/>
        </w:rPr>
        <w:t>补充</w:t>
      </w:r>
      <w:r>
        <w:rPr>
          <w:rFonts w:hint="eastAsia"/>
        </w:rPr>
        <w:t>解释</w:t>
      </w:r>
      <w:r>
        <w:rPr>
          <w:rFonts w:hint="eastAsia"/>
          <w:lang w:eastAsia="zh-CN"/>
        </w:rPr>
        <w:t>）</w:t>
      </w:r>
    </w:p>
    <w:p w14:paraId="4B9DCF18">
      <w:pPr>
        <w:rPr>
          <w:rFonts w:hint="eastAsia"/>
          <w:lang w:val="en-US" w:eastAsia="zh-CN"/>
        </w:rPr>
      </w:pPr>
      <w:r>
        <w:rPr>
          <w:rFonts w:hint="eastAsia" w:ascii="黑体" w:hAnsi="黑体" w:eastAsia="黑体" w:cs="黑体"/>
          <w:lang w:val="en-US" w:eastAsia="zh-CN"/>
        </w:rPr>
        <w:t>第六部分  附件</w:t>
      </w:r>
    </w:p>
    <w:p w14:paraId="1195B814">
      <w:pPr>
        <w:rPr>
          <w:rFonts w:hint="eastAsia"/>
          <w:lang w:val="en-US" w:eastAsia="zh-CN"/>
        </w:rPr>
      </w:pPr>
      <w:r>
        <w:rPr>
          <w:rFonts w:hint="eastAsia"/>
          <w:lang w:val="en-US" w:eastAsia="zh-CN"/>
        </w:rPr>
        <w:t xml:space="preserve">    一、2025年度天门市工人文化宫整体绩效评价自评表或（报告）</w:t>
      </w:r>
    </w:p>
    <w:p w14:paraId="2948C10A">
      <w:pPr>
        <w:rPr>
          <w:rFonts w:hint="default"/>
          <w:lang w:val="en-US" w:eastAsia="zh-CN"/>
        </w:rPr>
      </w:pPr>
      <w:r>
        <w:rPr>
          <w:rFonts w:hint="default"/>
          <w:lang w:val="en-US" w:eastAsia="zh-CN"/>
        </w:rPr>
        <w:object>
          <v:shape id="_x0000_i1034" o:spt="75" type="#_x0000_t75" style="height:597.85pt;width:415.2pt;" o:ole="t" filled="f" o:preferrelative="t" stroked="f" coordsize="21600,21600">
            <v:path/>
            <v:fill on="f" focussize="0,0"/>
            <v:stroke on="f"/>
            <v:imagedata r:id="rId24" o:title=""/>
            <o:lock v:ext="edit" aspectratio="f"/>
            <w10:wrap type="none"/>
            <w10:anchorlock/>
          </v:shape>
          <o:OLEObject Type="Embed" ProgID="Excel.Sheet.12" ShapeID="_x0000_i1034" DrawAspect="Content" ObjectID="_1468075734" r:id="rId23">
            <o:LockedField>false</o:LockedField>
          </o:OLEObject>
        </w:object>
      </w:r>
    </w:p>
    <w:p w14:paraId="0081876C">
      <w:pPr>
        <w:rPr>
          <w:rFonts w:hint="default"/>
          <w:lang w:val="en-US" w:eastAsia="zh-CN"/>
        </w:rPr>
      </w:pPr>
    </w:p>
    <w:p w14:paraId="651517F3"/>
    <w:p w14:paraId="6DD9A885">
      <w:pPr>
        <w:rPr>
          <w:rFonts w:hint="eastAsia" w:eastAsia="仿宋_GB231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021F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E4AE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4E4AE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C86582"/>
    <w:multiLevelType w:val="singleLevel"/>
    <w:tmpl w:val="DBC86582"/>
    <w:lvl w:ilvl="0" w:tentative="0">
      <w:start w:val="4"/>
      <w:numFmt w:val="chineseCounting"/>
      <w:suff w:val="nothing"/>
      <w:lvlText w:val="（%1）"/>
      <w:lvlJc w:val="left"/>
      <w:rPr>
        <w:rFonts w:hint="eastAsia"/>
      </w:rPr>
    </w:lvl>
  </w:abstractNum>
  <w:abstractNum w:abstractNumId="1">
    <w:nsid w:val="5816370C"/>
    <w:multiLevelType w:val="singleLevel"/>
    <w:tmpl w:val="5816370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604C3"/>
    <w:rsid w:val="01DD59FB"/>
    <w:rsid w:val="0A503BA8"/>
    <w:rsid w:val="17867785"/>
    <w:rsid w:val="17D13AF8"/>
    <w:rsid w:val="259D2A0B"/>
    <w:rsid w:val="2ADB0450"/>
    <w:rsid w:val="2CA076C0"/>
    <w:rsid w:val="33A27074"/>
    <w:rsid w:val="3A9A7630"/>
    <w:rsid w:val="3AC147A5"/>
    <w:rsid w:val="4A9604C3"/>
    <w:rsid w:val="4BAF32CF"/>
    <w:rsid w:val="4BCF3BD3"/>
    <w:rsid w:val="4E163DB1"/>
    <w:rsid w:val="512D063D"/>
    <w:rsid w:val="52E635B0"/>
    <w:rsid w:val="5B383A8A"/>
    <w:rsid w:val="62E14BDC"/>
    <w:rsid w:val="62FC79CB"/>
    <w:rsid w:val="682055CD"/>
    <w:rsid w:val="76B165B3"/>
    <w:rsid w:val="7E227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next w:val="3"/>
    <w:qFormat/>
    <w:uiPriority w:val="0"/>
    <w:pPr>
      <w:snapToGrid w:val="0"/>
      <w:jc w:val="left"/>
    </w:pPr>
    <w:rPr>
      <w:sz w:val="32"/>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Title"/>
    <w:basedOn w:val="1"/>
    <w:next w:val="1"/>
    <w:qFormat/>
    <w:uiPriority w:val="10"/>
    <w:pPr>
      <w:spacing w:before="240" w:after="480"/>
      <w:ind w:firstLine="0" w:firstLineChars="0"/>
      <w:jc w:val="center"/>
      <w:outlineLvl w:val="0"/>
    </w:pPr>
    <w:rPr>
      <w:rFonts w:eastAsia="黑体"/>
      <w:b/>
      <w:bCs/>
      <w:kern w:val="0"/>
      <w:sz w:val="36"/>
      <w:szCs w:val="32"/>
    </w:r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2">
    <w:name w:val="正文缩进 + 首行缩进:  2 字符"/>
    <w:basedOn w:val="1"/>
    <w:qFormat/>
    <w:uiPriority w:val="0"/>
    <w:pPr>
      <w:spacing w:line="560" w:lineRule="exact"/>
      <w:ind w:firstLine="640"/>
    </w:pPr>
    <w:rPr>
      <w:rFonts w:ascii="仿宋" w:hAnsi="仿宋" w:eastAsia="仿宋" w:cs="宋体"/>
      <w:sz w:val="32"/>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1015</Words>
  <Characters>1080</Characters>
  <Lines>0</Lines>
  <Paragraphs>0</Paragraphs>
  <TotalTime>11</TotalTime>
  <ScaleCrop>false</ScaleCrop>
  <LinksUpToDate>false</LinksUpToDate>
  <CharactersWithSpaces>1163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2026-09-07T03:34:00Z</dcterms:created>
  <dc:creator>飘羽</dc:creator>
  <cp:lastModifiedBy>默言</cp:lastModifiedBy>
  <cp:lastPrinted>2026-09-16T02:49:00Z</cp:lastPrinted>
  <dcterms:modified xsi:type="dcterms:W3CDTF">2026-09-20T07:17:52Z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B84CC8F8A763417AA799DEA5F3DA34D5_13</vt:lpwstr>
  </property>
  <property fmtid="{D5CDD505-2E9C-101B-9397-08002B2CF9AE}" pid="4" name="KSOTemplateDocerSaveRecord">
    <vt:lpwstr>eyJoZGlkIjoiOTRhYThlMjRlNWMyMjNlZDYwMWQxNzQ5MTYyZTRhZmIiLCJ1c2VySWQiOiIxNjU1MTc2MDczIn0=</vt:lpwstr>
  </property>
</Properties>
</file>