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0"/>
        <w:gridCol w:w="837"/>
        <w:gridCol w:w="708"/>
        <w:gridCol w:w="807"/>
        <w:gridCol w:w="899"/>
        <w:gridCol w:w="1308"/>
        <w:gridCol w:w="764"/>
        <w:gridCol w:w="569"/>
        <w:gridCol w:w="708"/>
        <w:gridCol w:w="973"/>
        <w:gridCol w:w="1334"/>
        <w:gridCol w:w="660"/>
        <w:gridCol w:w="480"/>
        <w:gridCol w:w="555"/>
        <w:gridCol w:w="735"/>
        <w:gridCol w:w="810"/>
        <w:gridCol w:w="367"/>
      </w:tblGrid>
      <w:tr w14:paraId="5D3B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8D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333333"/>
                <w:sz w:val="40"/>
                <w:szCs w:val="4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333333"/>
                <w:kern w:val="0"/>
                <w:sz w:val="40"/>
                <w:szCs w:val="40"/>
                <w:u w:val="none"/>
                <w:lang w:val="en-US" w:eastAsia="zh-CN" w:bidi="ar"/>
              </w:rPr>
              <w:t>食品监督抽检不合格产品信息</w:t>
            </w:r>
          </w:p>
        </w:tc>
      </w:tr>
      <w:tr w14:paraId="6D69B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5000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7"/>
            <w:vAlign w:val="center"/>
          </w:tcPr>
          <w:p w14:paraId="7DFC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阶段抽检的食品主要为食用农产品、餐饮食品、肉制品、方便食品、豆制品、蔬菜制品、罐头、乳制品、饮料、调味品、粮食加工品、水产制品、糕点、速冻食品、冷冻饮品、酒类、糖果制品、水果制品、饼干、淀粉及淀粉制品20大类，共抽取210批次，207批次合格,3批次不合格。</w:t>
            </w:r>
          </w:p>
        </w:tc>
      </w:tr>
      <w:tr w14:paraId="40539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000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FAF7"/>
            <w:vAlign w:val="center"/>
          </w:tcPr>
          <w:p w14:paraId="5E9A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检验依据是GB 31650-2019《食品安全国家标准 食品中兽药最大残留限量》等指标和要求。</w:t>
            </w:r>
          </w:p>
        </w:tc>
      </w:tr>
      <w:tr w14:paraId="730A4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C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52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30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标称生产企业名称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5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标称生产企业地址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3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食品名称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4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9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商标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2E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生产日期/批号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7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不合格项目1║实测值║标准值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8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分类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A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公告号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2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公告日期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5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任务来源/项目名称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检验机构</w:t>
            </w:r>
          </w:p>
        </w:tc>
        <w:tc>
          <w:tcPr>
            <w:tcW w:w="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2D0D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DBJ26429006487259781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7B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7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天门鑫品鲜农产品贸易有限公司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9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湖北省天门市竟陵办事处竟东路（北）88号（华西农商城）18幢103铺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鲜活泥鳅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C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计量称重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8F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C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2026-08-11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6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磺胺类(总量)║139μg/kg║≤100μg/kg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7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5B4E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2026年第8期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4782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2026.10.12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天门市市场监督管理局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湖北洁源检测有限公司</w:t>
            </w:r>
          </w:p>
        </w:tc>
        <w:tc>
          <w:tcPr>
            <w:tcW w:w="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22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城东所 </w:t>
            </w:r>
          </w:p>
        </w:tc>
      </w:tr>
      <w:tr w14:paraId="1D98F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8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DBJ26429006487259833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F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1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5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天门市文之峰水产品店（个体工商户）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湖北省天门市竟陵竟东路北88号华西农商城22栋-H4-18号商铺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E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鲜活黄颡鱼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E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计量称重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E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2026-08-12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恩诺沙星║365μg/kg║≤100μg/kg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5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0BC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2026年第8期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C2C3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2026.10.12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F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天门市市场监督管理局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湖北洁源检测有限公司</w:t>
            </w:r>
          </w:p>
        </w:tc>
        <w:tc>
          <w:tcPr>
            <w:tcW w:w="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2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城东所 </w:t>
            </w:r>
          </w:p>
        </w:tc>
      </w:tr>
      <w:tr w14:paraId="2A4C0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3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DBJ26429006487260145ZX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15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湖北冰丰食品有限公司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C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湖北省咸宁市崇阳县青山工业区16号</w:t>
            </w:r>
          </w:p>
        </w:tc>
        <w:tc>
          <w:tcPr>
            <w:tcW w:w="3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6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天门市鲁少波冷冻百杂店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7F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天门市华西农商城19幢1-8号</w:t>
            </w:r>
          </w:p>
        </w:tc>
        <w:tc>
          <w:tcPr>
            <w:tcW w:w="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6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烧仙草（奶茶口味雪糕）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C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67克/袋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冰丰+字母+图形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2026-07-11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A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蛋白质║0.25g/100g║≤0.4g/100g</w:t>
            </w:r>
          </w:p>
        </w:tc>
        <w:tc>
          <w:tcPr>
            <w:tcW w:w="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6C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冷冻饮品</w:t>
            </w:r>
          </w:p>
        </w:tc>
        <w:tc>
          <w:tcPr>
            <w:tcW w:w="1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CC02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2026年第8期</w:t>
            </w: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D24F">
            <w:pPr>
              <w:keepNext w:val="0"/>
              <w:keepLines w:val="0"/>
              <w:widowControl/>
              <w:suppressLineNumbers w:val="0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2026.10.12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3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天门市市场监督管理局</w:t>
            </w:r>
          </w:p>
        </w:tc>
        <w:tc>
          <w:tcPr>
            <w:tcW w:w="2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F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湖北洁源检测有限公司</w:t>
            </w:r>
          </w:p>
        </w:tc>
        <w:tc>
          <w:tcPr>
            <w:tcW w:w="1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34C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城东所 </w:t>
            </w:r>
          </w:p>
        </w:tc>
      </w:tr>
    </w:tbl>
    <w:p w14:paraId="30912724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2186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606BC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606BC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Mjg5MGM0ZmEzODNmMTE4NTVjNmM3ZDkwOGUyZDgifQ=="/>
  </w:docVars>
  <w:rsids>
    <w:rsidRoot w:val="00000000"/>
    <w:rsid w:val="00B05E98"/>
    <w:rsid w:val="01F03B84"/>
    <w:rsid w:val="03E32BFB"/>
    <w:rsid w:val="056421B3"/>
    <w:rsid w:val="0802440D"/>
    <w:rsid w:val="0B10136C"/>
    <w:rsid w:val="0B796F04"/>
    <w:rsid w:val="0C565C1E"/>
    <w:rsid w:val="0C710089"/>
    <w:rsid w:val="0CCF5AB8"/>
    <w:rsid w:val="0FAC40C0"/>
    <w:rsid w:val="0FF30C60"/>
    <w:rsid w:val="173B3498"/>
    <w:rsid w:val="19687E48"/>
    <w:rsid w:val="1CC908DE"/>
    <w:rsid w:val="1D4142AF"/>
    <w:rsid w:val="1E396DAE"/>
    <w:rsid w:val="1F59095F"/>
    <w:rsid w:val="22501F79"/>
    <w:rsid w:val="22AA7723"/>
    <w:rsid w:val="23036E06"/>
    <w:rsid w:val="27C5076D"/>
    <w:rsid w:val="2B1B11BE"/>
    <w:rsid w:val="305F6ABD"/>
    <w:rsid w:val="341838D9"/>
    <w:rsid w:val="36DC1AA1"/>
    <w:rsid w:val="3BBB1F79"/>
    <w:rsid w:val="3BD5765D"/>
    <w:rsid w:val="41FC6A89"/>
    <w:rsid w:val="42A31D6D"/>
    <w:rsid w:val="431E5D43"/>
    <w:rsid w:val="43F9226B"/>
    <w:rsid w:val="44850C73"/>
    <w:rsid w:val="455D1B31"/>
    <w:rsid w:val="49E113CD"/>
    <w:rsid w:val="4B860AE2"/>
    <w:rsid w:val="4C982217"/>
    <w:rsid w:val="4CDE7492"/>
    <w:rsid w:val="51844814"/>
    <w:rsid w:val="53B25B6C"/>
    <w:rsid w:val="54DF53FD"/>
    <w:rsid w:val="577D0987"/>
    <w:rsid w:val="58181AB4"/>
    <w:rsid w:val="58C44394"/>
    <w:rsid w:val="5C043425"/>
    <w:rsid w:val="5E4E6BDA"/>
    <w:rsid w:val="5EEA52B7"/>
    <w:rsid w:val="5EF6442E"/>
    <w:rsid w:val="5FB05672"/>
    <w:rsid w:val="605961C2"/>
    <w:rsid w:val="61905612"/>
    <w:rsid w:val="66781FCF"/>
    <w:rsid w:val="68D31E71"/>
    <w:rsid w:val="6DEA5576"/>
    <w:rsid w:val="6E823B53"/>
    <w:rsid w:val="7466753A"/>
    <w:rsid w:val="794E433C"/>
    <w:rsid w:val="79970A42"/>
    <w:rsid w:val="7AF9512E"/>
    <w:rsid w:val="7B347B86"/>
    <w:rsid w:val="7C2E6E93"/>
    <w:rsid w:val="7F0D2B60"/>
    <w:rsid w:val="BCDEC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hint="default" w:ascii="Calibri" w:hAnsi="Calibri" w:eastAsia="宋体" w:cs="Times New Roman"/>
      <w:kern w:val="2"/>
      <w:sz w:val="30"/>
      <w:szCs w:val="21"/>
      <w:lang w:val="en-US" w:eastAsia="zh-CN" w:bidi="ar-SA"/>
    </w:rPr>
  </w:style>
  <w:style w:type="paragraph" w:styleId="2">
    <w:name w:val="heading 4"/>
    <w:basedOn w:val="1"/>
    <w:next w:val="1"/>
    <w:autoRedefine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jc w:val="left"/>
    </w:pPr>
    <w:rPr>
      <w:rFonts w:ascii="宋体" w:hAnsi="宋体" w:eastAsia="仿宋"/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列出段落1"/>
    <w:basedOn w:val="1"/>
    <w:semiHidden/>
    <w:qFormat/>
    <w:uiPriority w:val="0"/>
    <w:pPr>
      <w:ind w:firstLine="420" w:firstLineChars="200"/>
    </w:pPr>
  </w:style>
  <w:style w:type="paragraph" w:customStyle="1" w:styleId="9">
    <w:name w:val="Table Paragraph"/>
    <w:basedOn w:val="1"/>
    <w:qFormat/>
    <w:uiPriority w:val="1"/>
    <w:rPr>
      <w:rFonts w:ascii="宋体" w:hAnsi="宋体" w:cs="宋体"/>
      <w:sz w:val="22"/>
      <w:szCs w:val="22"/>
      <w:lang w:eastAsia="en-US"/>
    </w:rPr>
  </w:style>
  <w:style w:type="character" w:customStyle="1" w:styleId="10">
    <w:name w:val="font81"/>
    <w:basedOn w:val="7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1">
    <w:name w:val="font91"/>
    <w:basedOn w:val="7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12">
    <w:name w:val="font61"/>
    <w:basedOn w:val="7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4">
    <w:name w:val="font7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5">
    <w:name w:val="font3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16">
    <w:name w:val="font21"/>
    <w:basedOn w:val="7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7">
    <w:name w:val="font41"/>
    <w:basedOn w:val="7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2227</Words>
  <Characters>3171</Characters>
  <Lines>0</Lines>
  <Paragraphs>0</Paragraphs>
  <TotalTime>3</TotalTime>
  <ScaleCrop>false</ScaleCrop>
  <LinksUpToDate>false</LinksUpToDate>
  <CharactersWithSpaces>3194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admin</cp:lastModifiedBy>
  <dcterms:modified xsi:type="dcterms:W3CDTF">2026-10-10T16:13:05Z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124082FCD025407F88563E424AE8C9A6</vt:lpwstr>
  </property>
  <property fmtid="{D5CDD505-2E9C-101B-9397-08002B2CF9AE}" pid="4" name="KSOTemplateDocerSaveRecord">
    <vt:lpwstr>eyJoZGlkIjoiYmY2YjM0ODYyMmE2ZTIyZmM4MDAyMTBkZWViOTU3ZmYiLCJ1c2VySWQiOiIzNTU3MTE3NTEifQ==</vt:lpwstr>
  </property>
</Properties>
</file>