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05A93C5D">
      <w:pPr>
        <w:jc w:val="center"/>
        <w:rPr>
          <w:sz w:val="32"/>
          <w:lang w:eastAsia="zh-CN"/>
          <w:szCs w:val="32"/>
          <w:rFonts w:ascii="方正小标宋简体" w:hAnsi="方正小标宋简体" w:eastAsia="方正小标宋简体" w:cs="方正小标宋简体" w:hint="eastAsia"/>
        </w:rPr>
      </w:pPr>
      <w:r>
        <w:rPr>
          <w:sz w:val="32"/>
          <w:lang w:eastAsia="zh-CN"/>
          <w:szCs w:val="32"/>
          <w:rFonts w:ascii="方正小标宋简体" w:hAnsi="方正小标宋简体" w:eastAsia="方正小标宋简体" w:cs="方正小标宋简体" w:hint="eastAsia"/>
        </w:rPr>
        <w:t>涉企行政检查公示表</w:t>
      </w:r>
    </w:p>
    <w:tbl>
      <w:tblPr>
        <w:tblStyle w:val="3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55.000000"/>
        <w:gridCol w:w="1225.000000"/>
        <w:gridCol w:w="1210.000000"/>
        <w:gridCol w:w="6860.000000"/>
        <w:gridCol w:w="1410.000000"/>
        <w:gridCol w:w="2190.000000"/>
      </w:tblGrid>
      <w:tr w14:paraId="4068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6" w:hRule="atLeast"/>
        </w:trPr>
        <w:tc>
          <w:tcPr>
            <w:tcW w:w="855" w:type="dxa"/>
            <w:vAlign w:val="center"/>
          </w:tcPr>
          <w:p w14:paraId="7B3B8450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序号</w:t>
            </w:r>
          </w:p>
        </w:tc>
        <w:tc>
          <w:tcPr>
            <w:tcW w:w="1225" w:type="dxa"/>
            <w:vAlign w:val="center"/>
          </w:tcPr>
          <w:p w14:paraId="6A52405B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单位名称</w:t>
            </w:r>
          </w:p>
        </w:tc>
        <w:tc>
          <w:tcPr>
            <w:tcW w:w="1210" w:type="dxa"/>
            <w:vAlign w:val="center"/>
          </w:tcPr>
          <w:p w14:paraId="10E9A609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</w:t>
            </w:r>
          </w:p>
          <w:p w14:paraId="75078CFE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查主体</w:t>
            </w:r>
          </w:p>
        </w:tc>
        <w:tc>
          <w:tcPr>
            <w:tcW w:w="6860" w:type="dxa"/>
            <w:vAlign w:val="center"/>
          </w:tcPr>
          <w:p w14:paraId="3D1562D2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行政检查事项和依据</w:t>
            </w:r>
          </w:p>
        </w:tc>
        <w:tc>
          <w:tcPr>
            <w:tcW w:w="1410" w:type="dxa"/>
            <w:vAlign w:val="center"/>
          </w:tcPr>
          <w:p w14:paraId="1D411546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行政检查频次上限</w:t>
            </w:r>
          </w:p>
        </w:tc>
        <w:tc>
          <w:tcPr>
            <w:tcW w:w="2190" w:type="dxa"/>
            <w:vAlign w:val="center"/>
          </w:tcPr>
          <w:p w14:paraId="10CEF435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专项检查计划</w:t>
            </w:r>
          </w:p>
        </w:tc>
      </w:tr>
      <w:tr w14:paraId="5360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0761F9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1</w:t>
            </w:r>
          </w:p>
        </w:tc>
        <w:tc>
          <w:tcPr>
            <w:tcW w:w="1225" w:type="dxa"/>
            <w:vAlign w:val="center"/>
          </w:tcPr>
          <w:p w14:paraId="6E0BC9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F70C8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门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市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农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农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村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局</w:t>
            </w:r>
          </w:p>
        </w:tc>
        <w:tc>
          <w:tcPr>
            <w:tcW w:w="6860" w:type="dxa"/>
            <w:vAlign w:val="center"/>
          </w:tcPr>
          <w:p w14:paraId="5B9F41D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畜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禽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屠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宰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工商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营业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执照、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动物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防疫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条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件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合格证、畜禽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屠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宰许可是否在有效期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内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;2.卫生条件生产布局是否合理;3.屠宰操作规程是否规范;4.消毒及无害化处理是否符合规定;5.生产记录及档案管理是否合格;6.肉品品质检验是否合格。</w:t>
            </w:r>
          </w:p>
          <w:p w14:paraId="5A7D1E5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动物防疫法》、《生猪屠宰管理条例》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1639063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7752273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每季度例行检查，重大节假日检查</w:t>
            </w:r>
          </w:p>
        </w:tc>
      </w:tr>
      <w:tr w14:paraId="6D2B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10566A9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2</w:t>
            </w:r>
          </w:p>
        </w:tc>
        <w:tc>
          <w:tcPr>
            <w:tcW w:w="1225" w:type="dxa"/>
            <w:vAlign w:val="center"/>
          </w:tcPr>
          <w:p w14:paraId="568D8BE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B5D292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13ED9D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动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物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诊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疗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机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质是否齐全;2.选址、布局情况是否合理;3.设施设备是否齐全;4.无害化处理情况是否符合要求;5.从业人员健康情况是否合格;6.病例、处方是否规范;7.卫生条件是否合格。</w:t>
            </w:r>
          </w:p>
          <w:p w14:paraId="13D314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动物防疫法》、《动物诊疗机构管理办法》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69481D2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B40F2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0A78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13B9585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3</w:t>
            </w:r>
          </w:p>
        </w:tc>
        <w:tc>
          <w:tcPr>
            <w:tcW w:w="1225" w:type="dxa"/>
            <w:vAlign w:val="center"/>
          </w:tcPr>
          <w:p w14:paraId="6D8D360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48B68C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56E618C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无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害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化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场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生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产经营资质是否合格;2.卫生条件是否合格、生产布局是否合理;3.操作规程是否规范;4.消毒情况是否合理;5.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处理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记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录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等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是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否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完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;6.管理制度是否规范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3BBFEA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75C8660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5FF431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0BC7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5DB9C1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4</w:t>
            </w:r>
          </w:p>
        </w:tc>
        <w:tc>
          <w:tcPr>
            <w:tcW w:w="1225" w:type="dxa"/>
            <w:vAlign w:val="center"/>
          </w:tcPr>
          <w:p w14:paraId="17165EC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B41AF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46C9004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饲料生产经营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质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量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管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0D231CE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《饲料和饲料添加剂管理条例》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07663B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47E69C4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327E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316BC6D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5</w:t>
            </w:r>
          </w:p>
        </w:tc>
        <w:tc>
          <w:tcPr>
            <w:tcW w:w="1225" w:type="dxa"/>
            <w:vAlign w:val="center"/>
          </w:tcPr>
          <w:p w14:paraId="275BED3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6EC036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27DE78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兽药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生产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经营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BCB3F2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《兽药管理条例》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13E109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7CD24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查</w:t>
            </w:r>
          </w:p>
        </w:tc>
      </w:tr>
      <w:tr w14:paraId="41D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21F1FD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6</w:t>
            </w:r>
          </w:p>
        </w:tc>
        <w:tc>
          <w:tcPr>
            <w:tcW w:w="1225" w:type="dxa"/>
            <w:vAlign w:val="center"/>
          </w:tcPr>
          <w:p w14:paraId="0CB0EA7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F1DBB5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5157F77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黑体" w:cs="仿宋_GB2312" w:hint="default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农药生产经营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执行情况。</w:t>
            </w:r>
          </w:p>
          <w:p w14:paraId="70E804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《农药管理条例》及其相关规章制度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25F35D5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5D4F496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查</w:t>
            </w:r>
          </w:p>
        </w:tc>
      </w:tr>
      <w:tr w14:paraId="675B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0EE46B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7</w:t>
            </w:r>
          </w:p>
        </w:tc>
        <w:tc>
          <w:tcPr>
            <w:tcW w:w="1225" w:type="dxa"/>
            <w:vAlign w:val="center"/>
          </w:tcPr>
          <w:p w14:paraId="58745C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6B638F8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4E2BEAE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肥料生产经营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执行情况。</w:t>
            </w:r>
          </w:p>
          <w:p w14:paraId="7D6FA59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《肥料登记管理办法》及其相关规章制度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5EAAB1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2DF17D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例行检查</w:t>
            </w:r>
          </w:p>
        </w:tc>
      </w:tr>
      <w:tr w14:paraId="419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57C50B1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8</w:t>
            </w:r>
          </w:p>
        </w:tc>
        <w:tc>
          <w:tcPr>
            <w:tcW w:w="1225" w:type="dxa"/>
            <w:vAlign w:val="center"/>
          </w:tcPr>
          <w:p w14:paraId="68F5414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914D9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73915B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种子经营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7564BE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中华人民共和国种子法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4ADFB8A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39AC49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/>
                <w:szCs w:val="20"/>
                <w:rFonts w:ascii="仿宋_GB2312" w:hAnsi="仿宋_GB2312" w:eastAsia="仿宋_GB2312" w:cs="仿宋_GB2312" w:hint="default"/>
              </w:rPr>
            </w:pPr>
            <w:bookmarkStart w:id="0" w:name="_GoBack"/>
            <w:bookmarkEnd w:id="0"/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春秋两季检查</w:t>
            </w:r>
          </w:p>
        </w:tc>
      </w:tr>
      <w:tr w14:paraId="60A5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3EA7CA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9</w:t>
            </w:r>
          </w:p>
        </w:tc>
        <w:tc>
          <w:tcPr>
            <w:tcW w:w="1225" w:type="dxa"/>
            <w:vAlign w:val="center"/>
          </w:tcPr>
          <w:p w14:paraId="588AA92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51ABCD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3AC4496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农产品种植业专业合作社的农产品生产记录情况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76D44CC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《中华人民共和国农产品质量安全法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》。</w:t>
            </w:r>
          </w:p>
        </w:tc>
        <w:tc>
          <w:tcPr>
            <w:tcW w:w="1410" w:type="dxa"/>
            <w:vAlign w:val="center"/>
          </w:tcPr>
          <w:p w14:paraId="24F0BFE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B5441E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每季度例行检查</w:t>
            </w:r>
          </w:p>
        </w:tc>
      </w:tr>
    </w:tbl>
    <w:p w14:paraId="33D0704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0" w:lineRule="exact"/>
        <w:rPr>
          <w:sz w:val="32"/>
          <w:szCs w:val="32"/>
        </w:rPr>
      </w:pPr>
    </w:p>
    <w:sectPr>
      <w:docGrid w:type="lines" w:linePitch="312" w:charSpace="0"/>
      <w:pgSz w:w="16838" w:h="11906" w:orient="landscape"/>
      <w:pgMar w:top="1587" w:right="1587" w:bottom="1361" w:left="1587" w:header="851" w:footer="992" w:gutter="0"/>
      <w:cols w:space="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A237491"/>
    <w:rsid w:val="106739C7"/>
    <w:rsid w:val="13BB14CF"/>
    <w:rsid w:val="13C72946"/>
    <w:rsid w:val="256004E8"/>
    <w:rsid w:val="35D8745E"/>
    <w:rsid w:val="3A9674EC"/>
    <w:rsid w:val="41284F74"/>
    <w:rsid w:val="5C046E6D"/>
    <w:rsid w:val="63046EAB"/>
    <w:rsid w:val="67067574"/>
    <w:rsid w:val="7A23749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967</Characters>
  <Application>WPS Office_12.1.0.20305_F1E327BC-269C-435d-A152-05C5408002CA</Application>
  <DocSecurity>0</DocSecurity>
  <Lines>0</Lines>
  <Paragraphs>0</Paragraphs>
  <ScaleCrop>false</ScaleCrop>
  <Company/>
  <LinksUpToDate>false</LinksUpToDate>
  <CharactersWithSpaces>967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半生缘</cp:lastModifiedBy>
  <cp:revision>1</cp:revision>
  <dcterms:created xsi:type="dcterms:W3CDTF">2025-02-25T01:58:00Z</dcterms:created>
  <dcterms:modified xsi:type="dcterms:W3CDTF">2025-02-25T03:22:54Z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90CAE31B9B294A7B98DBF83C52BCEE40_11</vt:lpwstr>
  </property>
  <property fmtid="{D5CDD505-2E9C-101B-9397-08002B2CF9AE}" pid="4" name="KSOTemplateDocerSaveRecord">
    <vt:lpwstr>eyJoZGlkIjoiMTU2ZWY2ZjNmYTY4NzkyMmNjMThkODg0MmJiOWM0NmMiLCJ1c2VySWQiOiI3MzMyNzM3NzMifQ==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93C5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涉企行政检查公示表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25"/>
        <w:gridCol w:w="1210"/>
        <w:gridCol w:w="6860"/>
        <w:gridCol w:w="1410"/>
        <w:gridCol w:w="2190"/>
      </w:tblGrid>
      <w:tr w14:paraId="4068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5" w:type="dxa"/>
            <w:vAlign w:val="center"/>
          </w:tcPr>
          <w:p w14:paraId="7B3B84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5" w:type="dxa"/>
            <w:vAlign w:val="center"/>
          </w:tcPr>
          <w:p w14:paraId="6A52405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210" w:type="dxa"/>
            <w:vAlign w:val="center"/>
          </w:tcPr>
          <w:p w14:paraId="10E9A6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行政检</w:t>
            </w:r>
          </w:p>
          <w:p w14:paraId="75078C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查主体</w:t>
            </w:r>
          </w:p>
        </w:tc>
        <w:tc>
          <w:tcPr>
            <w:tcW w:w="6860" w:type="dxa"/>
            <w:vAlign w:val="center"/>
          </w:tcPr>
          <w:p w14:paraId="3D1562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行政检查事项和依据</w:t>
            </w:r>
          </w:p>
        </w:tc>
        <w:tc>
          <w:tcPr>
            <w:tcW w:w="1410" w:type="dxa"/>
            <w:vAlign w:val="center"/>
          </w:tcPr>
          <w:p w14:paraId="1D4115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行政检查频次上限</w:t>
            </w:r>
          </w:p>
        </w:tc>
        <w:tc>
          <w:tcPr>
            <w:tcW w:w="2190" w:type="dxa"/>
            <w:vAlign w:val="center"/>
          </w:tcPr>
          <w:p w14:paraId="10CEF4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专项检查计划</w:t>
            </w:r>
          </w:p>
        </w:tc>
      </w:tr>
      <w:tr w14:paraId="5360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0761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6E0B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F7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畜禽屠宰企业</w:t>
            </w:r>
          </w:p>
        </w:tc>
        <w:tc>
          <w:tcPr>
            <w:tcW w:w="6860" w:type="dxa"/>
            <w:vAlign w:val="center"/>
          </w:tcPr>
          <w:p w14:paraId="5B9F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1.工商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执照、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动物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防疫合格证、畜禽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屠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宰许可是否在有效期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;2.卫生条件生产布局是否合理;3.屠宰操作规程是否规范;4.消毒及无害化处理是否符合规定;5.生产记录及档案管理是否合格;6.肉品品质检验是否合格。</w:t>
            </w:r>
          </w:p>
          <w:p w14:paraId="5A7D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动物防疫法》、《生猪屠宰管理条例》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16390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7752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每季度例行检查，重大节假日检查</w:t>
            </w:r>
          </w:p>
        </w:tc>
      </w:tr>
      <w:tr w14:paraId="6D2B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1056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568D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B5D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动物诊疗机构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3ED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1.资质是否齐全;2.选址、布局情况是否合理;3.设施设备是否齐全;4.无害化处理情况是否符合要求;5.从业人员健康情况是否合格;6.病例、处方是否规范;7.卫生条件是否合格。</w:t>
            </w:r>
          </w:p>
          <w:p w14:paraId="13D3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动物防疫法》、《动物诊疗机构管理办法》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6948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B40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0A78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13B9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6D8D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48B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无害化处理场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56E6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1.生产经营资质是否合格;2.卫生条件是否合格、生产布局是否合理;3.操作规程是否规范;4.消毒情况是否合理;5.生产记录等档案管理是否合格;6.管理制度是否规范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  <w:p w14:paraId="33BB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动物防疫法》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75C86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5FF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0BC7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5DB9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 w14:paraId="1716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B41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饲料生产经营企业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46C9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饲料生产经营管理法律法规执行情况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  <w:p w14:paraId="0D23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《饲料和饲料添加剂管理条例》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0766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47E6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327E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316B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  <w:vAlign w:val="center"/>
          </w:tcPr>
          <w:p w14:paraId="275B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6EC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兽药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经营企业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27DE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兽药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经营管理法律法规执行情况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  <w:p w14:paraId="3BCB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《兽药管理条例》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13E1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7CD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41D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21F1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  <w:vAlign w:val="center"/>
          </w:tcPr>
          <w:p w14:paraId="0CB0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F1D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农药生产经营企业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5157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黑体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农药生产经营管理法律法规执行情况。</w:t>
            </w:r>
          </w:p>
          <w:p w14:paraId="70E8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《农药管理条例》及其相关规章制度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25F3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5D4F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675B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0EE4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  <w:vAlign w:val="center"/>
          </w:tcPr>
          <w:p w14:paraId="5874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6B63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肥料生产经营企业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4E2B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肥料生产经营管理法律法规执行情况。</w:t>
            </w:r>
          </w:p>
          <w:p w14:paraId="7D6F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《肥料登记管理办法》及其相关规章制度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5EAA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2DF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  <w:tr w14:paraId="419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57C5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225" w:type="dxa"/>
            <w:vAlign w:val="center"/>
          </w:tcPr>
          <w:p w14:paraId="68F5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91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种子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经营企业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391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种子经营管理法律法规执行情况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  <w:p w14:paraId="3756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中华人民共和国种子法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0" w:type="dxa"/>
            <w:vAlign w:val="center"/>
          </w:tcPr>
          <w:p w14:paraId="4ADF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39AC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春秋两季检查</w:t>
            </w:r>
          </w:p>
        </w:tc>
      </w:tr>
      <w:tr w14:paraId="60A5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3EA7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225" w:type="dxa"/>
            <w:vAlign w:val="center"/>
          </w:tcPr>
          <w:p w14:paraId="588A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51A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农产品种植业专业合作社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C4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事项：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农产品种植业专业合作社的农产品生产记录情况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  <w:p w14:paraId="76D4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《中华人民共和国农产品质量安全法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》。</w:t>
            </w:r>
          </w:p>
        </w:tc>
        <w:tc>
          <w:tcPr>
            <w:tcW w:w="1410" w:type="dxa"/>
            <w:vAlign w:val="center"/>
          </w:tcPr>
          <w:p w14:paraId="24F0B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B54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  <w:t>每季度例行检查</w:t>
            </w:r>
          </w:p>
        </w:tc>
      </w:tr>
    </w:tbl>
    <w:p w14:paraId="33D0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pgSz w:w="16838" w:h="11906" w:orient="landscape"/>
      <w:pgMar w:top="1587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5A93C5D">
      <w:pPr>
        <w:jc w:val="center"/>
        <w:rPr>
          <w:sz w:val="32"/>
          <w:lang w:eastAsia="zh-CN"/>
          <w:szCs w:val="32"/>
          <w:rFonts w:ascii="方正小标宋简体" w:hAnsi="方正小标宋简体" w:eastAsia="方正小标宋简体" w:cs="方正小标宋简体" w:hint="eastAsia"/>
        </w:rPr>
      </w:pPr>
      <w:r>
        <w:rPr>
          <w:sz w:val="32"/>
          <w:lang w:eastAsia="zh-CN"/>
          <w:szCs w:val="32"/>
          <w:rFonts w:ascii="方正小标宋简体" w:hAnsi="方正小标宋简体" w:eastAsia="方正小标宋简体" w:cs="方正小标宋简体" w:hint="eastAsia"/>
        </w:rPr>
        <w:t>涉企行政检查公示表</w:t>
      </w:r>
    </w:p>
    <w:tbl>
      <w:tblPr>
        <w:tblStyle w:val="3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55.000000"/>
        <w:gridCol w:w="1225.000000"/>
        <w:gridCol w:w="1210.000000"/>
        <w:gridCol w:w="6860.000000"/>
        <w:gridCol w:w="1410.000000"/>
        <w:gridCol w:w="2190.000000"/>
      </w:tblGrid>
      <w:tr w14:paraId="4068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6" w:hRule="atLeast"/>
        </w:trPr>
        <w:tc>
          <w:tcPr>
            <w:tcW w:w="855" w:type="dxa"/>
            <w:vAlign w:val="center"/>
          </w:tcPr>
          <w:p w14:paraId="7B3B8450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序号</w:t>
            </w:r>
          </w:p>
        </w:tc>
        <w:tc>
          <w:tcPr>
            <w:tcW w:w="1225" w:type="dxa"/>
            <w:vAlign w:val="center"/>
          </w:tcPr>
          <w:p w14:paraId="6A52405B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单位名称</w:t>
            </w:r>
          </w:p>
        </w:tc>
        <w:tc>
          <w:tcPr>
            <w:tcW w:w="1210" w:type="dxa"/>
            <w:vAlign w:val="center"/>
          </w:tcPr>
          <w:p w14:paraId="10E9A609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</w:t>
            </w:r>
          </w:p>
          <w:p w14:paraId="75078CFE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查主体</w:t>
            </w:r>
          </w:p>
        </w:tc>
        <w:tc>
          <w:tcPr>
            <w:tcW w:w="6860" w:type="dxa"/>
            <w:vAlign w:val="center"/>
          </w:tcPr>
          <w:p w14:paraId="3D1562D2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行政检查事项和依据</w:t>
            </w:r>
          </w:p>
        </w:tc>
        <w:tc>
          <w:tcPr>
            <w:tcW w:w="1410" w:type="dxa"/>
            <w:vAlign w:val="center"/>
          </w:tcPr>
          <w:p w14:paraId="1D411546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行政检查频次上限</w:t>
            </w:r>
          </w:p>
        </w:tc>
        <w:tc>
          <w:tcPr>
            <w:tcW w:w="2190" w:type="dxa"/>
            <w:vAlign w:val="center"/>
          </w:tcPr>
          <w:p w14:paraId="10CEF435">
            <w:pPr>
              <w:jc w:val="center"/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</w:pPr>
            <w:r>
              <w:rPr>
                <w:vertAlign w:val="baseline"/>
                <w:sz w:val="24"/>
                <w:lang w:eastAsia="zh-CN"/>
                <w:szCs w:val="24"/>
                <w:rFonts w:ascii="黑体" w:hAnsi="黑体" w:eastAsia="黑体" w:cs="黑体" w:hint="eastAsia"/>
              </w:rPr>
              <w:t>专项检查计划</w:t>
            </w:r>
          </w:p>
        </w:tc>
      </w:tr>
      <w:tr w14:paraId="5360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0761F9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1</w:t>
            </w:r>
          </w:p>
        </w:tc>
        <w:tc>
          <w:tcPr>
            <w:tcW w:w="1225" w:type="dxa"/>
            <w:vAlign w:val="center"/>
          </w:tcPr>
          <w:p w14:paraId="6E0BC9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F70C8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门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市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农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农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村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局</w:t>
            </w:r>
          </w:p>
        </w:tc>
        <w:tc>
          <w:tcPr>
            <w:tcW w:w="6860" w:type="dxa"/>
            <w:vAlign w:val="center"/>
          </w:tcPr>
          <w:p w14:paraId="5B9F41D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畜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禽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屠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宰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工商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营业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执照、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动物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防疫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条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件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合格证、畜禽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屠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宰许可是否在有效期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内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;2.卫生条件生产布局是否合理;3.屠宰操作规程是否规范;4.消毒及无害化处理是否符合规定;5.生产记录及档案管理是否合格;6.肉品品质检验是否合格。</w:t>
            </w:r>
          </w:p>
          <w:p w14:paraId="5A7D1E5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动物防疫法》、《生猪屠宰管理条例》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1639063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7752273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每季度例行检查，重大节假日检查</w:t>
            </w:r>
          </w:p>
        </w:tc>
      </w:tr>
      <w:tr w14:paraId="6D2B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10566A9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2</w:t>
            </w:r>
          </w:p>
        </w:tc>
        <w:tc>
          <w:tcPr>
            <w:tcW w:w="1225" w:type="dxa"/>
            <w:vAlign w:val="center"/>
          </w:tcPr>
          <w:p w14:paraId="568D8BE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B5D292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13ED9D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动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物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诊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疗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机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质是否齐全;2.选址、布局情况是否合理;3.设施设备是否齐全;4.无害化处理情况是否符合要求;5.从业人员健康情况是否合格;6.病例、处方是否规范;7.卫生条件是否合格。</w:t>
            </w:r>
          </w:p>
          <w:p w14:paraId="13D314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动物防疫法》、《动物诊疗机构管理办法》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69481D2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B40F2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0A78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13B9585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3</w:t>
            </w:r>
          </w:p>
        </w:tc>
        <w:tc>
          <w:tcPr>
            <w:tcW w:w="1225" w:type="dxa"/>
            <w:vAlign w:val="center"/>
          </w:tcPr>
          <w:p w14:paraId="6D8D360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48B68C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56E618C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1.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无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害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化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场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生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产经营资质是否合格;2.卫生条件是否合格、生产布局是否合理;3.操作规程是否规范;4.消毒情况是否合理;5.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处理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记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录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等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是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否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完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善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;6.管理制度是否规范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3BBFEA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动物防疫法》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75C8660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15FF431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0BC7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5DB9C1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4</w:t>
            </w:r>
          </w:p>
        </w:tc>
        <w:tc>
          <w:tcPr>
            <w:tcW w:w="1225" w:type="dxa"/>
            <w:vAlign w:val="center"/>
          </w:tcPr>
          <w:p w14:paraId="17165EC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B41AF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46C9004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饲料生产经营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质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量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管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0D231CE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《饲料和饲料添加剂管理条例》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07663B3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47E69C4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检查</w:t>
            </w:r>
          </w:p>
        </w:tc>
      </w:tr>
      <w:tr w14:paraId="327E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316BC6D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5</w:t>
            </w:r>
          </w:p>
        </w:tc>
        <w:tc>
          <w:tcPr>
            <w:tcW w:w="1225" w:type="dxa"/>
            <w:vAlign w:val="center"/>
          </w:tcPr>
          <w:p w14:paraId="275BED3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06EC036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27DE78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兽药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生产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经营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BCB3F2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《兽药管理条例》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13E109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7CD24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查</w:t>
            </w:r>
          </w:p>
        </w:tc>
      </w:tr>
      <w:tr w14:paraId="41D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21F1FD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6</w:t>
            </w:r>
          </w:p>
        </w:tc>
        <w:tc>
          <w:tcPr>
            <w:tcW w:w="1225" w:type="dxa"/>
            <w:vAlign w:val="center"/>
          </w:tcPr>
          <w:p w14:paraId="0CB0EA7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7F1DBB5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5157F77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黑体" w:cs="仿宋_GB2312" w:hint="default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农药生产经营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执行情况。</w:t>
            </w:r>
          </w:p>
          <w:p w14:paraId="70E8043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《农药管理条例》及其相关规章制度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25F35D5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5D4F496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例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行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查</w:t>
            </w:r>
          </w:p>
        </w:tc>
      </w:tr>
      <w:tr w14:paraId="675B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0EE46BB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7</w:t>
            </w:r>
          </w:p>
        </w:tc>
        <w:tc>
          <w:tcPr>
            <w:tcW w:w="1225" w:type="dxa"/>
            <w:vAlign w:val="center"/>
          </w:tcPr>
          <w:p w14:paraId="58745C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6B638F8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4E2BEAE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肥料生产经营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执行情况。</w:t>
            </w:r>
          </w:p>
          <w:p w14:paraId="7D6FA59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《肥料登记管理办法》及其相关规章制度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5EAAB1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2DF17D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一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年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两</w:t>
            </w: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次</w:t>
            </w: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例行检查</w:t>
            </w:r>
          </w:p>
        </w:tc>
      </w:tr>
      <w:tr w14:paraId="419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57C50B1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8</w:t>
            </w:r>
          </w:p>
        </w:tc>
        <w:tc>
          <w:tcPr>
            <w:tcW w:w="1225" w:type="dxa"/>
            <w:vAlign w:val="center"/>
          </w:tcPr>
          <w:p w14:paraId="68F5414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32914D9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73915BB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种子经营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企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业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质量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管理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规</w:t>
            </w:r>
            <w:r>
              <w:rPr>
                <w:color w:val="auto"/>
                <w:sz w:val="20"/>
                <w:lang w:val="en-US" w:eastAsia="zh-CN"/>
                <w:rFonts w:ascii="仿宋_GB2312" w:hAnsi="仿宋_GB2312" w:eastAsia="仿宋_GB2312" w:cs="仿宋_GB2312" w:hint="eastAsia"/>
              </w:rPr>
              <w:t>范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执行情况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37564BE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</w:t>
            </w:r>
            <w:r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中华人民共和国种子法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》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</w:tc>
        <w:tc>
          <w:tcPr>
            <w:tcW w:w="1410" w:type="dxa"/>
            <w:vAlign w:val="center"/>
          </w:tcPr>
          <w:p w14:paraId="4ADFB8A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39AC49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/>
                <w:szCs w:val="20"/>
                <w:rFonts w:ascii="仿宋_GB2312" w:hAnsi="仿宋_GB2312" w:eastAsia="仿宋_GB2312" w:cs="仿宋_GB2312" w:hint="default"/>
              </w:rPr>
            </w:pPr>
            <w:bookmarkStart w:id="0" w:name="_GoBack"/>
            <w:bookmarkEnd w:id="0"/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春秋两季检查</w:t>
            </w:r>
          </w:p>
        </w:tc>
      </w:tr>
      <w:tr w14:paraId="60A5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55" w:type="dxa"/>
            <w:vAlign w:val="center"/>
          </w:tcPr>
          <w:p w14:paraId="3EA7CAF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  <w:t>9</w:t>
            </w:r>
          </w:p>
        </w:tc>
        <w:tc>
          <w:tcPr>
            <w:tcW w:w="1225" w:type="dxa"/>
            <w:vAlign w:val="center"/>
          </w:tcPr>
          <w:p w14:paraId="588AA92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1210" w:type="dxa"/>
            <w:vAlign w:val="center"/>
          </w:tcPr>
          <w:p w14:paraId="451ABCD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40" w:lineRule="exact"/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rFonts w:ascii="仿宋_GB2312" w:hAnsi="仿宋_GB2312" w:eastAsia="仿宋_GB2312" w:cs="仿宋_GB2312" w:hint="eastAsia"/>
              </w:rPr>
              <w:t>天门市农业农村局</w:t>
            </w:r>
          </w:p>
        </w:tc>
        <w:tc>
          <w:tcPr>
            <w:tcW w:w="6860" w:type="dxa"/>
            <w:vAlign w:val="center"/>
            <w:shd w:val="clear" w:color="auto" w:fill="auto"/>
          </w:tcPr>
          <w:p w14:paraId="3AC4496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事项：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农产品种植业专业合作社的农产品生产记录情况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。</w:t>
            </w:r>
          </w:p>
          <w:p w14:paraId="76D44CC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spacing w:line="280" w:lineRule="exact"/>
              <w:rPr>
                <w:color w:val="auto"/>
                <w:sz w:val="20"/>
                <w:lang w:val="en-US" w:eastAsia="zh-CN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color w:val="auto"/>
                <w:sz w:val="20"/>
                <w:lang w:eastAsia="zh-CN"/>
                <w:szCs w:val="20"/>
                <w:rFonts w:ascii="黑体" w:hAnsi="黑体" w:eastAsia="黑体" w:cs="黑体" w:hint="eastAsia"/>
              </w:rPr>
              <w:t>依据：</w:t>
            </w:r>
            <w:r>
              <w:rPr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  <w:t>《中华人民共和国农产品质量安全法</w:t>
            </w:r>
            <w:r>
              <w:rPr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》。</w:t>
            </w:r>
          </w:p>
        </w:tc>
        <w:tc>
          <w:tcPr>
            <w:tcW w:w="1410" w:type="dxa"/>
            <w:vAlign w:val="center"/>
          </w:tcPr>
          <w:p w14:paraId="24F0BFE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待上级部门统一规定</w:t>
            </w:r>
          </w:p>
        </w:tc>
        <w:tc>
          <w:tcPr>
            <w:tcW w:w="2190" w:type="dxa"/>
            <w:vAlign w:val="center"/>
          </w:tcPr>
          <w:p w14:paraId="6B5441E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280" w:lineRule="exact"/>
              <w:rPr>
                <w:vertAlign w:val="baseline"/>
                <w:color w:val="auto"/>
                <w:sz w:val="20"/>
                <w:szCs w:val="20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color w:val="auto"/>
                <w:sz w:val="20"/>
                <w:lang w:eastAsia="zh-CN"/>
                <w:szCs w:val="20"/>
                <w:rFonts w:ascii="仿宋_GB2312" w:hAnsi="仿宋_GB2312" w:eastAsia="仿宋_GB2312" w:cs="仿宋_GB2312" w:hint="eastAsia"/>
              </w:rPr>
              <w:t>每季度例行检查</w:t>
            </w:r>
          </w:p>
        </w:tc>
      </w:tr>
    </w:tbl>
    <w:p w14:paraId="33D0704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20" w:lineRule="exact"/>
        <w:rPr>
          <w:sz w:val="32"/>
          <w:szCs w:val="32"/>
        </w:rPr>
      </w:pPr>
    </w:p>
    <w:sectPr>
      <w:docGrid w:type="lines" w:linePitch="312" w:charSpace="0"/>
      <w:pgSz w:w="16838" w:h="11906" w:orient="landscape"/>
      <w:pgMar w:top="1587" w:right="1587" w:bottom="1361" w:left="1587" w:header="851" w:footer="992" w:gutter="0"/>
      <w:cols w:space="0" w:num="1"/>
      <w:rtlGutter w:val="0"/>
    </w:sectPr>
  </w:body>
</w:document>
</file>

<file path=tbak/modified.xml>Tue Feb 25 21:02:47 2025
save:Tue Feb 25 21:03:05 2025

</file>