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6E" w:rsidRDefault="0049506E" w:rsidP="0049506E">
      <w:pPr>
        <w:pStyle w:val="a6"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天门市市场监督管理局涉企行政检查公示表</w:t>
      </w:r>
    </w:p>
    <w:tbl>
      <w:tblPr>
        <w:tblStyle w:val="a8"/>
        <w:tblW w:w="0" w:type="auto"/>
        <w:jc w:val="center"/>
        <w:tblInd w:w="-2226" w:type="dxa"/>
        <w:tblLook w:val="04A0"/>
      </w:tblPr>
      <w:tblGrid>
        <w:gridCol w:w="810"/>
        <w:gridCol w:w="1417"/>
        <w:gridCol w:w="1418"/>
        <w:gridCol w:w="4536"/>
        <w:gridCol w:w="1276"/>
        <w:gridCol w:w="5811"/>
        <w:gridCol w:w="1521"/>
      </w:tblGrid>
      <w:tr w:rsidR="0049506E" w:rsidTr="0049506E">
        <w:trPr>
          <w:trHeight w:val="63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行政检查主体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行政检查事项和依据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行政检查频次上限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行政检查标准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专项检查计划</w:t>
            </w:r>
          </w:p>
        </w:tc>
      </w:tr>
      <w:tr w:rsidR="0049506E" w:rsidTr="0049506E">
        <w:trPr>
          <w:trHeight w:val="6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检查事项：对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食品生产市场主体的经营行为进行监督检查</w:t>
            </w:r>
          </w:p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依据：《中华人民共和国食品安全法》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4次/年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pStyle w:val="a6"/>
              <w:spacing w:before="0" w:beforeAutospacing="0"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是否违反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《中华人民共和国食品安全法》《食品生产经营监督检查管理办法》《食品生产许可管理办法》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等法律法规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06E" w:rsidRPr="0049506E" w:rsidRDefault="0049506E" w:rsidP="0049506E">
            <w:pPr>
              <w:pStyle w:val="a6"/>
              <w:spacing w:before="0" w:beforeAutospacing="0" w:line="3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待省局专项检查计划确定后实施</w:t>
            </w:r>
          </w:p>
        </w:tc>
      </w:tr>
      <w:tr w:rsidR="0049506E" w:rsidTr="0049506E">
        <w:trPr>
          <w:trHeight w:val="6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>
            <w:pPr>
              <w:spacing w:line="240" w:lineRule="exact"/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检查事项：对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食品销售市场主体的经营行为进行监督检查</w:t>
            </w:r>
          </w:p>
          <w:p w:rsidR="0049506E" w:rsidRDefault="0049506E" w:rsidP="0049506E">
            <w:pPr>
              <w:pStyle w:val="a6"/>
              <w:spacing w:before="0" w:beforeAutospacing="0"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依据：《中华人民共和国食品安全法》等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4次/年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pStyle w:val="a6"/>
              <w:spacing w:before="0" w:beforeAutospacing="0"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是否违反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《中华人民共和国食品安全法》《食品生产经营监督检查管理办法》《食品经营许可和备案管理办法》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等法律法规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待省局专项检查计划确定后实施</w:t>
            </w:r>
          </w:p>
        </w:tc>
      </w:tr>
      <w:tr w:rsidR="0049506E" w:rsidTr="0049506E">
        <w:trPr>
          <w:trHeight w:val="6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检查事项：对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餐饮服务市场主体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的经营行为进行监督检查</w:t>
            </w:r>
          </w:p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依据：《中华人民共和国食品安全法》《餐饮服务食品安全操作规范》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4次/年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是否违反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《中华人民共和国食品安全法》《餐饮服务食品安全操作规范》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待省局专项检查计划确定后实施</w:t>
            </w:r>
          </w:p>
        </w:tc>
      </w:tr>
      <w:tr w:rsidR="0049506E" w:rsidTr="0049506E">
        <w:trPr>
          <w:trHeight w:val="6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检查事项：对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药品经营、使用市场主体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的经营使用行为进行监督管理</w:t>
            </w:r>
          </w:p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依据：《中华人民共和国药品管理法》等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1次/年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是否违反《中华人民共和国药品管理法》《中华人民共和国药品管理法实施条例》《药品经营和使用质量管理办法》《药品经营质量管理规范》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等法律法规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待省局专项检查计划确定后实施</w:t>
            </w:r>
          </w:p>
        </w:tc>
      </w:tr>
      <w:tr w:rsidR="0049506E" w:rsidTr="0049506E">
        <w:trPr>
          <w:trHeight w:val="6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检查事项：对医疗器械经营市场主体的经营行为进行检查</w:t>
            </w:r>
          </w:p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依据：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《医疗器械监督管理条例》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1次/年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是否违反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《医疗器械监督管理条例》《医疗器械经营监督管理办法》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等法律法规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待省局专项检查计划确定后实施</w:t>
            </w:r>
          </w:p>
        </w:tc>
      </w:tr>
      <w:tr w:rsidR="0049506E" w:rsidTr="0049506E">
        <w:trPr>
          <w:trHeight w:val="6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>
            <w:pPr>
              <w:pStyle w:val="a7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rPr>
                <w:rFonts w:ascii="宋体" w:hAnsi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检查事项：对医疗机构经营、</w:t>
            </w:r>
            <w:r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医疗器械的使用经营情况进行检查</w:t>
            </w:r>
          </w:p>
          <w:p w:rsidR="0049506E" w:rsidRDefault="0049506E">
            <w:pPr>
              <w:pStyle w:val="a7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 w:line="30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shd w:val="clear" w:color="auto" w:fill="FFFFFF"/>
              </w:rPr>
              <w:t>依据《医疗机构监督管理条例》等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1次/年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是否违反</w:t>
            </w:r>
            <w:r w:rsidRPr="004950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shd w:val="clear" w:color="auto" w:fill="FFFFFF"/>
              </w:rPr>
              <w:t>《医疗机构监督管理条例》《医疗器械监督管理条例》《医疗器械经营监督管理办法》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等法律法规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待省局专项检查计划确定后实施</w:t>
            </w:r>
          </w:p>
        </w:tc>
      </w:tr>
      <w:tr w:rsidR="0049506E" w:rsidTr="0049506E">
        <w:trPr>
          <w:trHeight w:val="6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检查事项：对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化妆品经营、使用市场主体的经营行为进行检查检查</w:t>
            </w:r>
          </w:p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依据：《化妆品监督管理条例》等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1次/年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是否违反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《化妆品监督管理条例》《化妆品生产经营监督管理办法》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等法律法规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待省局专项检查计划确定后实施</w:t>
            </w:r>
          </w:p>
        </w:tc>
      </w:tr>
      <w:tr w:rsidR="0049506E" w:rsidTr="0049506E">
        <w:trPr>
          <w:trHeight w:val="6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检查事项：对特种设备经营使用市场主体管理及使用情况进行监督检查</w:t>
            </w:r>
          </w:p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依据：《中华人民共和国特种设备安全法》等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2次/年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是否违反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《中华人民共和国特种设备安全法》《特种设备安全监察条例》《特种设备安全监督检查办法》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等法律法规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待省局专项检查计划确定后实施</w:t>
            </w:r>
          </w:p>
        </w:tc>
      </w:tr>
      <w:tr w:rsidR="0049506E" w:rsidTr="0049506E">
        <w:trPr>
          <w:trHeight w:val="662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before="0" w:beforeAutospacing="0" w:line="30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天门市市场监督管理局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检查事项：对工业产品生产、销售主体落实质量安全情况进行监督检查</w:t>
            </w:r>
          </w:p>
          <w:p w:rsidR="0049506E" w:rsidRPr="0049506E" w:rsidRDefault="0049506E" w:rsidP="0049506E">
            <w:pPr>
              <w:pStyle w:val="a6"/>
              <w:spacing w:before="0" w:beforeAutospacing="0" w:after="0" w:afterAutospacing="0" w:line="300" w:lineRule="exac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依据：《中华人民共和国产品质量法》等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pStyle w:val="a6"/>
              <w:spacing w:line="560" w:lineRule="exact"/>
              <w:jc w:val="center"/>
              <w:rPr>
                <w:rFonts w:ascii="宋体" w:eastAsia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3次/年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 w:rsidP="0049506E">
            <w:pPr>
              <w:pStyle w:val="a6"/>
              <w:spacing w:before="0" w:beforeAutospacing="0" w:line="300" w:lineRule="exact"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shd w:val="clear" w:color="auto" w:fill="FFFFFF"/>
              </w:rPr>
              <w:t>是否违反《中华人民共和国产品质量法》《工业产品生产单位落实质量安全主体责任监督管理规定》《产品质量监督抽查管理暂行办法》《强制性产品认证管理规定》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等法律法规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06E" w:rsidRDefault="0049506E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待省局专项检查计划确定后实施</w:t>
            </w:r>
          </w:p>
        </w:tc>
      </w:tr>
    </w:tbl>
    <w:p w:rsidR="0049506E" w:rsidRPr="0049506E" w:rsidRDefault="0049506E" w:rsidP="0049506E">
      <w:pPr>
        <w:pStyle w:val="a6"/>
        <w:spacing w:before="0" w:beforeAutospacing="0" w:line="300" w:lineRule="exact"/>
        <w:rPr>
          <w:rFonts w:ascii="宋体" w:eastAsia="宋体" w:hAnsi="宋体"/>
          <w:color w:val="000000"/>
          <w:kern w:val="0"/>
          <w:sz w:val="21"/>
          <w:szCs w:val="21"/>
        </w:rPr>
      </w:pPr>
    </w:p>
    <w:sectPr w:rsidR="0049506E" w:rsidRPr="0049506E" w:rsidSect="0049506E">
      <w:pgSz w:w="20160" w:h="12240" w:orient="landscape" w:code="5"/>
      <w:pgMar w:top="851" w:right="1077" w:bottom="851" w:left="1077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B35" w:rsidRDefault="00EB2B35" w:rsidP="0049506E">
      <w:r>
        <w:separator/>
      </w:r>
    </w:p>
  </w:endnote>
  <w:endnote w:type="continuationSeparator" w:id="1">
    <w:p w:rsidR="00EB2B35" w:rsidRDefault="00EB2B35" w:rsidP="00495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B35" w:rsidRDefault="00EB2B35" w:rsidP="0049506E">
      <w:r>
        <w:separator/>
      </w:r>
    </w:p>
  </w:footnote>
  <w:footnote w:type="continuationSeparator" w:id="1">
    <w:p w:rsidR="00EB2B35" w:rsidRDefault="00EB2B35" w:rsidP="00495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2F52"/>
    <w:rsid w:val="00032F52"/>
    <w:rsid w:val="0005029D"/>
    <w:rsid w:val="00096A70"/>
    <w:rsid w:val="0049506E"/>
    <w:rsid w:val="0060623A"/>
    <w:rsid w:val="00666E31"/>
    <w:rsid w:val="006670EC"/>
    <w:rsid w:val="006F127A"/>
    <w:rsid w:val="00743ED3"/>
    <w:rsid w:val="00800EAB"/>
    <w:rsid w:val="00A03FA5"/>
    <w:rsid w:val="00C442D4"/>
    <w:rsid w:val="00E13632"/>
    <w:rsid w:val="00E52F2A"/>
    <w:rsid w:val="00EB23FD"/>
    <w:rsid w:val="00EB2B35"/>
    <w:rsid w:val="00EC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06E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6A7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宋体" w:hAnsi="Arial" w:cs="Arial"/>
      <w:color w:val="000000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6A70"/>
    <w:rPr>
      <w:rFonts w:ascii="Arial" w:eastAsia="宋体" w:hAnsi="Arial" w:cs="Arial"/>
      <w:color w:val="000000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506E"/>
    <w:pPr>
      <w:widowControl/>
      <w:pBdr>
        <w:bottom w:val="single" w:sz="6" w:space="1" w:color="auto"/>
      </w:pBd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Arial" w:eastAsia="宋体" w:hAnsi="Arial" w:cs="Arial"/>
      <w:color w:val="000000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506E"/>
    <w:rPr>
      <w:rFonts w:ascii="Arial" w:eastAsia="宋体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9506E"/>
    <w:pPr>
      <w:widowControl/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宋体" w:hAnsi="Arial" w:cs="Arial"/>
      <w:color w:val="000000"/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9506E"/>
    <w:rPr>
      <w:rFonts w:ascii="Arial" w:eastAsia="宋体" w:hAnsi="Arial" w:cs="Arial"/>
      <w:color w:val="000000"/>
      <w:kern w:val="0"/>
      <w:sz w:val="18"/>
      <w:szCs w:val="18"/>
    </w:rPr>
  </w:style>
  <w:style w:type="paragraph" w:styleId="a6">
    <w:name w:val="Body Text"/>
    <w:basedOn w:val="a"/>
    <w:link w:val="Char2"/>
    <w:uiPriority w:val="99"/>
    <w:unhideWhenUsed/>
    <w:rsid w:val="0049506E"/>
    <w:pPr>
      <w:spacing w:before="100" w:beforeAutospacing="1" w:after="100" w:afterAutospacing="1"/>
    </w:pPr>
  </w:style>
  <w:style w:type="character" w:customStyle="1" w:styleId="Char2">
    <w:name w:val="正文文本 Char"/>
    <w:basedOn w:val="a0"/>
    <w:link w:val="a6"/>
    <w:uiPriority w:val="99"/>
    <w:rsid w:val="0049506E"/>
    <w:rPr>
      <w:rFonts w:ascii="Calibri" w:eastAsia="仿宋_GB2312" w:hAnsi="Calibri" w:cs="Times New Roman"/>
      <w:sz w:val="32"/>
      <w:szCs w:val="32"/>
    </w:rPr>
  </w:style>
  <w:style w:type="paragraph" w:styleId="a7">
    <w:name w:val="Normal (Web)"/>
    <w:basedOn w:val="a"/>
    <w:uiPriority w:val="99"/>
    <w:unhideWhenUsed/>
    <w:rsid w:val="0049506E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table" w:styleId="a8">
    <w:name w:val="Table Grid"/>
    <w:basedOn w:val="a1"/>
    <w:uiPriority w:val="99"/>
    <w:unhideWhenUsed/>
    <w:rsid w:val="0049506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70B2-7704-4FB9-95EC-4B370FF9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A8</cp:lastModifiedBy>
  <cp:revision>1</cp:revision>
  <dcterms:created xsi:type="dcterms:W3CDTF">2025-02-17T06:36:00Z</dcterms:created>
  <dcterms:modified xsi:type="dcterms:W3CDTF">2025-02-26T03:07:00Z</dcterms:modified>
</cp:coreProperties>
</file>