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3F578">
      <w:pPr>
        <w:spacing w:before="8"/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天门市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统计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领域2026年度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涉企行政检查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工作计划表</w:t>
      </w:r>
    </w:p>
    <w:p w14:paraId="0A32ACBD">
      <w:pPr>
        <w:spacing w:before="8"/>
        <w:jc w:val="center"/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</w:pPr>
    </w:p>
    <w:tbl>
      <w:tblPr>
        <w:tblStyle w:val="4"/>
        <w:tblW w:w="911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6"/>
        <w:gridCol w:w="1204"/>
        <w:gridCol w:w="1217"/>
        <w:gridCol w:w="1209"/>
        <w:gridCol w:w="1602"/>
        <w:gridCol w:w="1008"/>
        <w:gridCol w:w="1240"/>
        <w:gridCol w:w="1119"/>
      </w:tblGrid>
      <w:tr w14:paraId="3D1D1D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516" w:type="dxa"/>
            <w:vAlign w:val="top"/>
          </w:tcPr>
          <w:p w14:paraId="3A96240B">
            <w:pPr>
              <w:spacing w:before="174" w:line="234" w:lineRule="auto"/>
              <w:ind w:left="59"/>
              <w:jc w:val="both"/>
              <w:rPr>
                <w:rFonts w:hint="eastAsia" w:asciiTheme="minorEastAsia" w:hAnsiTheme="minorEastAsia" w:eastAsiaTheme="minorEastAsia" w:cstheme="minorEastAsia"/>
                <w:sz w:val="17"/>
                <w:szCs w:val="17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6"/>
                <w:sz w:val="17"/>
                <w:szCs w:val="17"/>
              </w:rPr>
              <w:t>序号</w:t>
            </w:r>
          </w:p>
        </w:tc>
        <w:tc>
          <w:tcPr>
            <w:tcW w:w="1204" w:type="dxa"/>
            <w:vAlign w:val="top"/>
          </w:tcPr>
          <w:p w14:paraId="09D0BD64">
            <w:pPr>
              <w:spacing w:before="174" w:line="233" w:lineRule="auto"/>
              <w:ind w:left="190"/>
              <w:jc w:val="both"/>
              <w:rPr>
                <w:rFonts w:hint="eastAsia" w:asciiTheme="minorEastAsia" w:hAnsiTheme="minorEastAsia" w:eastAsiaTheme="minorEastAsia" w:cstheme="minorEastAsia"/>
                <w:sz w:val="17"/>
                <w:szCs w:val="17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17"/>
                <w:szCs w:val="17"/>
              </w:rPr>
              <w:t>抽查领域</w:t>
            </w:r>
          </w:p>
        </w:tc>
        <w:tc>
          <w:tcPr>
            <w:tcW w:w="1217" w:type="dxa"/>
            <w:vAlign w:val="top"/>
          </w:tcPr>
          <w:p w14:paraId="51FFB519">
            <w:pPr>
              <w:spacing w:before="173" w:line="233" w:lineRule="auto"/>
              <w:ind w:left="198"/>
              <w:jc w:val="both"/>
              <w:rPr>
                <w:rFonts w:hint="eastAsia" w:asciiTheme="minorEastAsia" w:hAnsiTheme="minorEastAsia" w:eastAsiaTheme="minorEastAsia" w:cstheme="minorEastAsia"/>
                <w:sz w:val="17"/>
                <w:szCs w:val="17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17"/>
                <w:szCs w:val="17"/>
              </w:rPr>
              <w:t>抽查事项</w:t>
            </w:r>
          </w:p>
        </w:tc>
        <w:tc>
          <w:tcPr>
            <w:tcW w:w="1209" w:type="dxa"/>
            <w:vAlign w:val="top"/>
          </w:tcPr>
          <w:p w14:paraId="0064C7A1">
            <w:pPr>
              <w:spacing w:before="174" w:line="233" w:lineRule="auto"/>
              <w:ind w:left="412"/>
              <w:jc w:val="both"/>
              <w:rPr>
                <w:rFonts w:hint="eastAsia" w:asciiTheme="minorEastAsia" w:hAnsiTheme="minorEastAsia" w:eastAsiaTheme="minorEastAsia" w:cstheme="minorEastAsia"/>
                <w:sz w:val="17"/>
                <w:szCs w:val="17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17"/>
                <w:szCs w:val="17"/>
              </w:rPr>
              <w:t>检查对象</w:t>
            </w:r>
          </w:p>
        </w:tc>
        <w:tc>
          <w:tcPr>
            <w:tcW w:w="1602" w:type="dxa"/>
            <w:vAlign w:val="top"/>
          </w:tcPr>
          <w:p w14:paraId="7EE97370">
            <w:pPr>
              <w:spacing w:before="173" w:line="235" w:lineRule="auto"/>
              <w:ind w:left="154"/>
              <w:jc w:val="both"/>
              <w:rPr>
                <w:rFonts w:hint="eastAsia" w:asciiTheme="minorEastAsia" w:hAnsiTheme="minorEastAsia" w:eastAsiaTheme="minorEastAsia" w:cstheme="minorEastAsia"/>
                <w:sz w:val="17"/>
                <w:szCs w:val="17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17"/>
                <w:szCs w:val="17"/>
              </w:rPr>
              <w:t>抽查比例</w:t>
            </w:r>
          </w:p>
        </w:tc>
        <w:tc>
          <w:tcPr>
            <w:tcW w:w="1008" w:type="dxa"/>
            <w:vAlign w:val="top"/>
          </w:tcPr>
          <w:p w14:paraId="71C8F441">
            <w:pPr>
              <w:spacing w:before="174" w:line="232" w:lineRule="auto"/>
              <w:ind w:left="105"/>
              <w:jc w:val="both"/>
              <w:rPr>
                <w:rFonts w:hint="eastAsia" w:asciiTheme="minorEastAsia" w:hAnsiTheme="minorEastAsia" w:eastAsiaTheme="minorEastAsia" w:cstheme="minorEastAsia"/>
                <w:sz w:val="17"/>
                <w:szCs w:val="17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7"/>
                <w:sz w:val="17"/>
                <w:szCs w:val="17"/>
              </w:rPr>
              <w:t>发起部门</w:t>
            </w:r>
          </w:p>
        </w:tc>
        <w:tc>
          <w:tcPr>
            <w:tcW w:w="1240" w:type="dxa"/>
            <w:vAlign w:val="top"/>
          </w:tcPr>
          <w:p w14:paraId="03FB88F5">
            <w:pPr>
              <w:spacing w:before="174" w:line="234" w:lineRule="auto"/>
              <w:ind w:left="211"/>
              <w:jc w:val="both"/>
              <w:rPr>
                <w:rFonts w:hint="eastAsia" w:asciiTheme="minorEastAsia" w:hAnsiTheme="minorEastAsia" w:eastAsiaTheme="minorEastAsia" w:cstheme="minorEastAsia"/>
                <w:sz w:val="17"/>
                <w:szCs w:val="17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17"/>
                <w:szCs w:val="17"/>
              </w:rPr>
              <w:t>配合部门</w:t>
            </w:r>
          </w:p>
        </w:tc>
        <w:tc>
          <w:tcPr>
            <w:tcW w:w="1119" w:type="dxa"/>
            <w:vAlign w:val="top"/>
          </w:tcPr>
          <w:p w14:paraId="2258D3B5">
            <w:pPr>
              <w:spacing w:before="173" w:line="233" w:lineRule="auto"/>
              <w:ind w:left="159"/>
              <w:jc w:val="both"/>
              <w:rPr>
                <w:rFonts w:hint="eastAsia" w:asciiTheme="minorEastAsia" w:hAnsiTheme="minorEastAsia" w:eastAsiaTheme="minorEastAsia" w:cstheme="minorEastAsia"/>
                <w:sz w:val="17"/>
                <w:szCs w:val="17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7"/>
                <w:sz w:val="17"/>
                <w:szCs w:val="17"/>
              </w:rPr>
              <w:t>实施时间</w:t>
            </w:r>
          </w:p>
        </w:tc>
      </w:tr>
      <w:tr w14:paraId="49CDD6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2" w:hRule="atLeast"/>
          <w:jc w:val="center"/>
        </w:trPr>
        <w:tc>
          <w:tcPr>
            <w:tcW w:w="516" w:type="dxa"/>
            <w:vAlign w:val="top"/>
          </w:tcPr>
          <w:p w14:paraId="6E1EF1C9">
            <w:pPr>
              <w:spacing w:line="317" w:lineRule="auto"/>
              <w:jc w:val="left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577BBA5D">
            <w:pPr>
              <w:spacing w:line="318" w:lineRule="auto"/>
              <w:jc w:val="left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2719AA5B">
            <w:pPr>
              <w:pStyle w:val="5"/>
              <w:spacing w:before="56" w:line="227" w:lineRule="exact"/>
              <w:ind w:left="203" w:leftChars="0"/>
              <w:jc w:val="left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</w:t>
            </w:r>
          </w:p>
        </w:tc>
        <w:tc>
          <w:tcPr>
            <w:tcW w:w="1204" w:type="dxa"/>
            <w:vAlign w:val="top"/>
          </w:tcPr>
          <w:p w14:paraId="2AABB477">
            <w:pPr>
              <w:spacing w:line="253" w:lineRule="auto"/>
              <w:jc w:val="left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5C9EB628">
            <w:pPr>
              <w:spacing w:line="254" w:lineRule="auto"/>
              <w:jc w:val="left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02684509">
            <w:pPr>
              <w:pStyle w:val="5"/>
              <w:spacing w:before="56" w:line="283" w:lineRule="auto"/>
              <w:ind w:left="7" w:leftChars="0" w:right="3" w:rightChars="0" w:firstLine="1" w:firstLineChars="0"/>
              <w:jc w:val="left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国家常规统计调查、部门统计调查、地方统计调查</w:t>
            </w:r>
          </w:p>
        </w:tc>
        <w:tc>
          <w:tcPr>
            <w:tcW w:w="1217" w:type="dxa"/>
            <w:vAlign w:val="top"/>
          </w:tcPr>
          <w:p w14:paraId="0C19C77B">
            <w:pPr>
              <w:spacing w:line="253" w:lineRule="auto"/>
              <w:jc w:val="left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50DE55DE">
            <w:pPr>
              <w:spacing w:line="253" w:lineRule="auto"/>
              <w:jc w:val="left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5FF9AE2F">
            <w:pPr>
              <w:pStyle w:val="5"/>
              <w:spacing w:before="56" w:line="281" w:lineRule="auto"/>
              <w:ind w:right="21" w:rightChars="0"/>
              <w:jc w:val="left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调查对象依法设置原始记录、统计台账以及统计数据质量情况检查</w:t>
            </w:r>
          </w:p>
        </w:tc>
        <w:tc>
          <w:tcPr>
            <w:tcW w:w="1209" w:type="dxa"/>
            <w:vAlign w:val="top"/>
          </w:tcPr>
          <w:p w14:paraId="3F8B8EB2">
            <w:pPr>
              <w:pStyle w:val="5"/>
              <w:spacing w:before="48" w:line="272" w:lineRule="auto"/>
              <w:ind w:left="8" w:leftChars="0" w:hanging="5" w:firstLineChars="0"/>
              <w:jc w:val="left"/>
              <w:rPr>
                <w:rFonts w:hint="eastAsia" w:asciiTheme="minorEastAsia" w:hAnsiTheme="minorEastAsia" w:eastAsiaTheme="minorEastAsia" w:cstheme="minorEastAsia"/>
                <w:spacing w:val="8"/>
                <w:lang w:eastAsia="zh-CN"/>
              </w:rPr>
            </w:pPr>
          </w:p>
          <w:p w14:paraId="1F855210">
            <w:pPr>
              <w:pStyle w:val="5"/>
              <w:spacing w:before="48" w:line="272" w:lineRule="auto"/>
              <w:ind w:left="8" w:leftChars="0" w:hanging="5" w:firstLineChars="0"/>
              <w:jc w:val="left"/>
              <w:rPr>
                <w:rFonts w:hint="eastAsia" w:asciiTheme="minorEastAsia" w:hAnsiTheme="minorEastAsia" w:eastAsiaTheme="minorEastAsia" w:cstheme="minorEastAsia"/>
                <w:spacing w:val="8"/>
                <w:lang w:eastAsia="zh-CN"/>
              </w:rPr>
            </w:pPr>
          </w:p>
          <w:p w14:paraId="1A82F316">
            <w:pPr>
              <w:pStyle w:val="5"/>
              <w:spacing w:before="48" w:line="272" w:lineRule="auto"/>
              <w:ind w:left="8" w:leftChars="0" w:hanging="5" w:firstLineChars="0"/>
              <w:jc w:val="left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lang w:eastAsia="zh-CN"/>
              </w:rPr>
              <w:t>统计调查对象</w:t>
            </w:r>
          </w:p>
        </w:tc>
        <w:tc>
          <w:tcPr>
            <w:tcW w:w="1602" w:type="dxa"/>
            <w:vAlign w:val="top"/>
          </w:tcPr>
          <w:p w14:paraId="4B928F1C">
            <w:pPr>
              <w:spacing w:line="317" w:lineRule="auto"/>
              <w:jc w:val="left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0DAA9F0C">
            <w:pPr>
              <w:spacing w:line="318" w:lineRule="auto"/>
              <w:jc w:val="left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3F2771B9">
            <w:pPr>
              <w:pStyle w:val="5"/>
              <w:spacing w:before="56" w:line="226" w:lineRule="exact"/>
              <w:jc w:val="left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不少于1%</w:t>
            </w:r>
          </w:p>
        </w:tc>
        <w:tc>
          <w:tcPr>
            <w:tcW w:w="1008" w:type="dxa"/>
            <w:vAlign w:val="center"/>
          </w:tcPr>
          <w:p w14:paraId="22AD23AF">
            <w:pPr>
              <w:pStyle w:val="5"/>
              <w:spacing w:before="49" w:line="227" w:lineRule="auto"/>
              <w:jc w:val="left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5"/>
                <w:lang w:eastAsia="zh-CN"/>
              </w:rPr>
              <w:t>统计局</w:t>
            </w:r>
          </w:p>
        </w:tc>
        <w:tc>
          <w:tcPr>
            <w:tcW w:w="1240" w:type="dxa"/>
            <w:vAlign w:val="top"/>
          </w:tcPr>
          <w:p w14:paraId="399FC097">
            <w:pPr>
              <w:spacing w:line="253" w:lineRule="auto"/>
              <w:jc w:val="left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6DD86D50">
            <w:pPr>
              <w:spacing w:line="254" w:lineRule="auto"/>
              <w:jc w:val="left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15066A3A">
            <w:pPr>
              <w:pStyle w:val="5"/>
              <w:spacing w:before="55" w:line="281" w:lineRule="auto"/>
              <w:ind w:left="32" w:leftChars="0" w:right="19" w:rightChars="0"/>
              <w:jc w:val="left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市场监督管理局</w:t>
            </w:r>
          </w:p>
        </w:tc>
        <w:tc>
          <w:tcPr>
            <w:tcW w:w="1119" w:type="dxa"/>
            <w:vAlign w:val="top"/>
          </w:tcPr>
          <w:p w14:paraId="2FC98D37">
            <w:pPr>
              <w:spacing w:line="317" w:lineRule="auto"/>
              <w:jc w:val="left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575659E6">
            <w:pPr>
              <w:spacing w:line="318" w:lineRule="auto"/>
              <w:jc w:val="left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19EFD6FB">
            <w:pPr>
              <w:pStyle w:val="5"/>
              <w:spacing w:before="56" w:line="228" w:lineRule="auto"/>
              <w:jc w:val="left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1月—11月</w:t>
            </w:r>
          </w:p>
        </w:tc>
      </w:tr>
    </w:tbl>
    <w:p w14:paraId="142434DE">
      <w:bookmarkStart w:id="0" w:name="_GoBack"/>
      <w:bookmarkEnd w:id="0"/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2749C"/>
    <w:rsid w:val="51D30B1F"/>
    <w:rsid w:val="55A54D87"/>
    <w:rsid w:val="7BEA009D"/>
    <w:rsid w:val="AE57B54F"/>
    <w:rsid w:val="FFDF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188</Characters>
  <Lines>0</Lines>
  <Paragraphs>0</Paragraphs>
  <TotalTime>18</TotalTime>
  <ScaleCrop>false</ScaleCrop>
  <LinksUpToDate>false</LinksUpToDate>
  <CharactersWithSpaces>189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2026-03-05T08:24:00Z</dcterms:created>
  <dc:creator>lenovoq1</dc:creator>
  <cp:lastModifiedBy>小小西式面点师</cp:lastModifiedBy>
  <cp:lastPrinted>2026-03-20T02:25:00Z</cp:lastPrinted>
  <dcterms:modified xsi:type="dcterms:W3CDTF">2026-09-10T10:29:12Z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KSOTemplateDocerSaveRecord">
    <vt:lpwstr>eyJoZGlkIjoiZjgyMjY5YWNiMDdmNDY4YmMzMzAwNTJhMzViODM2MGMiLCJ1c2VySWQiOiIxMTAxMzM5NjY1In0=</vt:lpwstr>
  </property>
  <property fmtid="{D5CDD505-2E9C-101B-9397-08002B2CF9AE}" pid="4" name="ICV">
    <vt:lpwstr>ABA945E5CDEBD6A3F815A26A453F419A_43</vt:lpwstr>
  </property>
</Properties>
</file>