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pPr>
    </w:p>
    <w:p>
      <w:pPr>
        <w:pStyle w:val="54"/>
      </w:pPr>
    </w:p>
    <w:p>
      <w:pPr>
        <w:pStyle w:val="54"/>
      </w:pPr>
    </w:p>
    <w:p>
      <w:pPr>
        <w:pStyle w:val="54"/>
        <w:rPr>
          <w:sz w:val="70"/>
          <w:szCs w:val="70"/>
        </w:rPr>
      </w:pPr>
      <w:bookmarkStart w:id="0" w:name="_Toc90470465"/>
      <w:bookmarkStart w:id="1" w:name="_Toc90470446"/>
      <w:r>
        <w:rPr>
          <w:rFonts w:hint="eastAsia"/>
          <w:sz w:val="70"/>
          <w:szCs w:val="70"/>
        </w:rPr>
        <w:t>湖北省住房和城乡建行政处罚裁量基准</w:t>
      </w:r>
      <w:bookmarkEnd w:id="0"/>
      <w:bookmarkEnd w:id="1"/>
      <w:bookmarkStart w:id="13" w:name="_GoBack"/>
      <w:bookmarkEnd w:id="13"/>
    </w:p>
    <w:p>
      <w:pPr>
        <w:pStyle w:val="54"/>
      </w:pPr>
    </w:p>
    <w:p>
      <w:pPr>
        <w:pStyle w:val="54"/>
      </w:pPr>
    </w:p>
    <w:p>
      <w:pPr>
        <w:pStyle w:val="54"/>
      </w:pPr>
    </w:p>
    <w:p>
      <w:pPr>
        <w:pStyle w:val="54"/>
      </w:pPr>
    </w:p>
    <w:p>
      <w:pPr>
        <w:pStyle w:val="54"/>
      </w:pPr>
    </w:p>
    <w:p>
      <w:pPr>
        <w:pStyle w:val="54"/>
      </w:pPr>
    </w:p>
    <w:p>
      <w:pPr>
        <w:pStyle w:val="54"/>
      </w:pPr>
    </w:p>
    <w:p>
      <w:pPr>
        <w:pStyle w:val="54"/>
      </w:pPr>
    </w:p>
    <w:p>
      <w:pPr>
        <w:pStyle w:val="54"/>
        <w:rPr>
          <w:rFonts w:ascii="Times New Roman" w:eastAsia="黑体"/>
        </w:rPr>
      </w:pPr>
      <w:bookmarkStart w:id="2" w:name="_Toc90470466"/>
      <w:bookmarkStart w:id="3" w:name="_Toc90470447"/>
      <w:r>
        <w:rPr>
          <w:rFonts w:ascii="Times New Roman" w:eastAsia="黑体"/>
        </w:rPr>
        <w:t>2021年12月</w:t>
      </w:r>
      <w:bookmarkEnd w:id="2"/>
      <w:bookmarkEnd w:id="3"/>
    </w:p>
    <w:p>
      <w:pPr>
        <w:widowControl/>
        <w:jc w:val="left"/>
        <w:rPr>
          <w:rFonts w:ascii="方正大标宋_GBK" w:hAnsi="Times New Roman" w:eastAsia="方正大标宋_GBK"/>
          <w:sz w:val="36"/>
          <w:szCs w:val="36"/>
        </w:rPr>
      </w:pPr>
      <w:r>
        <w:br w:type="page"/>
      </w:r>
    </w:p>
    <w:p>
      <w:pPr>
        <w:pStyle w:val="54"/>
      </w:pPr>
    </w:p>
    <w:p>
      <w:pPr>
        <w:widowControl/>
        <w:jc w:val="left"/>
      </w:pPr>
      <w:r>
        <w:br w:type="page"/>
      </w:r>
    </w:p>
    <w:p>
      <w:pPr>
        <w:pStyle w:val="54"/>
      </w:pPr>
      <w:r>
        <w:rPr>
          <w:rFonts w:hint="eastAsia"/>
        </w:rPr>
        <w:t>目　</w:t>
      </w:r>
      <w:r>
        <w:t>　</w:t>
      </w:r>
      <w:r>
        <w:rPr>
          <w:rFonts w:hint="eastAsia"/>
        </w:rPr>
        <w:t>录</w:t>
      </w:r>
    </w:p>
    <w:p>
      <w:pPr>
        <w:pStyle w:val="54"/>
      </w:pPr>
    </w:p>
    <w:p>
      <w:pPr>
        <w:pStyle w:val="6"/>
        <w:tabs>
          <w:tab w:val="right" w:leader="middleDot" w:pos="14700"/>
        </w:tabs>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r>
        <w:fldChar w:fldCharType="begin"/>
      </w:r>
      <w:r>
        <w:instrText xml:space="preserve"> HYPERLINK \l "_Toc90470467" </w:instrText>
      </w:r>
      <w:r>
        <w:fldChar w:fldCharType="separate"/>
      </w:r>
      <w:r>
        <w:rPr>
          <w:rStyle w:val="11"/>
          <w:rFonts w:ascii="Times New Roman" w:hAnsi="Times New Roman"/>
          <w:color w:val="auto"/>
          <w:sz w:val="28"/>
          <w:szCs w:val="28"/>
          <w:u w:val="none"/>
        </w:rPr>
        <w:t>一、房地产市场监管类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_Toc90470467 \h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"_Toc90470468" </w:instrText>
      </w:r>
      <w:r>
        <w:fldChar w:fldCharType="separate"/>
      </w:r>
      <w:r>
        <w:rPr>
          <w:rStyle w:val="11"/>
          <w:rFonts w:ascii="Times New Roman" w:hAnsi="Times New Roman"/>
          <w:color w:val="auto"/>
          <w:sz w:val="28"/>
          <w:szCs w:val="28"/>
          <w:u w:val="none"/>
        </w:rPr>
        <w:t>二、城市建设类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_Toc90470468 \h </w:instrText>
      </w:r>
      <w:r>
        <w:rPr>
          <w:rFonts w:ascii="Times New Roman" w:hAnsi="Times New Roman"/>
          <w:sz w:val="28"/>
          <w:szCs w:val="28"/>
        </w:rPr>
        <w:fldChar w:fldCharType="separate"/>
      </w:r>
      <w:r>
        <w:rPr>
          <w:rFonts w:ascii="Times New Roman" w:hAnsi="Times New Roman"/>
          <w:sz w:val="28"/>
          <w:szCs w:val="28"/>
        </w:rPr>
        <w:t>31</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"_Toc90470469" </w:instrText>
      </w:r>
      <w:r>
        <w:fldChar w:fldCharType="separate"/>
      </w:r>
      <w:r>
        <w:rPr>
          <w:rStyle w:val="11"/>
          <w:rFonts w:ascii="Times New Roman" w:hAnsi="Times New Roman"/>
          <w:color w:val="auto"/>
          <w:sz w:val="28"/>
          <w:szCs w:val="28"/>
          <w:u w:val="none"/>
        </w:rPr>
        <w:t>三、城市管理类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_Toc90470469 \h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"_Toc90470470" </w:instrText>
      </w:r>
      <w:r>
        <w:fldChar w:fldCharType="separate"/>
      </w:r>
      <w:r>
        <w:rPr>
          <w:rStyle w:val="11"/>
          <w:rFonts w:ascii="Times New Roman" w:hAnsi="Times New Roman"/>
          <w:color w:val="auto"/>
          <w:sz w:val="28"/>
          <w:szCs w:val="28"/>
          <w:u w:val="none"/>
        </w:rPr>
        <w:t>四、村镇建设类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_Toc90470470 \h </w:instrText>
      </w:r>
      <w:r>
        <w:rPr>
          <w:rFonts w:ascii="Times New Roman" w:hAnsi="Times New Roman"/>
          <w:sz w:val="28"/>
          <w:szCs w:val="28"/>
        </w:rPr>
        <w:fldChar w:fldCharType="separate"/>
      </w:r>
      <w:r>
        <w:rPr>
          <w:rFonts w:ascii="Times New Roman" w:hAnsi="Times New Roman"/>
          <w:sz w:val="28"/>
          <w:szCs w:val="28"/>
        </w:rPr>
        <w:t>77</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"_Toc90470471" </w:instrText>
      </w:r>
      <w:r>
        <w:fldChar w:fldCharType="separate"/>
      </w:r>
      <w:r>
        <w:rPr>
          <w:rStyle w:val="11"/>
          <w:rFonts w:ascii="Times New Roman" w:hAnsi="Times New Roman"/>
          <w:color w:val="auto"/>
          <w:sz w:val="28"/>
          <w:szCs w:val="28"/>
          <w:u w:val="none"/>
        </w:rPr>
        <w:t>五、建筑市场监管类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_Toc90470471 \h </w:instrText>
      </w:r>
      <w:r>
        <w:rPr>
          <w:rFonts w:ascii="Times New Roman" w:hAnsi="Times New Roman"/>
          <w:sz w:val="28"/>
          <w:szCs w:val="28"/>
        </w:rPr>
        <w:fldChar w:fldCharType="separate"/>
      </w:r>
      <w:r>
        <w:rPr>
          <w:rFonts w:ascii="Times New Roman" w:hAnsi="Times New Roman"/>
          <w:sz w:val="28"/>
          <w:szCs w:val="28"/>
        </w:rPr>
        <w:t>84</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"_Toc90470472" </w:instrText>
      </w:r>
      <w:r>
        <w:fldChar w:fldCharType="separate"/>
      </w:r>
      <w:r>
        <w:rPr>
          <w:rStyle w:val="11"/>
          <w:rFonts w:ascii="Times New Roman" w:hAnsi="Times New Roman"/>
          <w:color w:val="auto"/>
          <w:sz w:val="28"/>
          <w:szCs w:val="28"/>
          <w:u w:val="none"/>
        </w:rPr>
        <w:t>六、住房公积金管理类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_Toc90470472 \h </w:instrText>
      </w:r>
      <w:r>
        <w:rPr>
          <w:rFonts w:ascii="Times New Roman" w:hAnsi="Times New Roman"/>
          <w:sz w:val="28"/>
          <w:szCs w:val="28"/>
        </w:rPr>
        <w:fldChar w:fldCharType="separate"/>
      </w:r>
      <w:r>
        <w:rPr>
          <w:rFonts w:ascii="Times New Roman" w:hAnsi="Times New Roman"/>
          <w:sz w:val="28"/>
          <w:szCs w:val="28"/>
        </w:rPr>
        <w:t>185</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"_Toc90470473" </w:instrText>
      </w:r>
      <w:r>
        <w:fldChar w:fldCharType="separate"/>
      </w:r>
      <w:r>
        <w:rPr>
          <w:rStyle w:val="11"/>
          <w:rFonts w:ascii="Times New Roman" w:hAnsi="Times New Roman"/>
          <w:color w:val="auto"/>
          <w:sz w:val="28"/>
          <w:szCs w:val="28"/>
          <w:u w:val="none"/>
        </w:rPr>
        <w:t>七、标准与科技类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_Toc90470473 \h </w:instrText>
      </w:r>
      <w:r>
        <w:rPr>
          <w:rFonts w:ascii="Times New Roman" w:hAnsi="Times New Roman"/>
          <w:sz w:val="28"/>
          <w:szCs w:val="28"/>
        </w:rPr>
        <w:fldChar w:fldCharType="separate"/>
      </w:r>
      <w:r>
        <w:rPr>
          <w:rFonts w:ascii="Times New Roman" w:hAnsi="Times New Roman"/>
          <w:sz w:val="28"/>
          <w:szCs w:val="28"/>
        </w:rPr>
        <w:t>186</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6"/>
        <w:tabs>
          <w:tab w:val="right" w:leader="middleDot" w:pos="14700"/>
        </w:tabs>
        <w:rPr>
          <w:rFonts w:ascii="Times New Roman" w:hAnsi="Times New Roman"/>
          <w:sz w:val="28"/>
          <w:szCs w:val="28"/>
        </w:rPr>
      </w:pPr>
      <w:r>
        <w:fldChar w:fldCharType="begin"/>
      </w:r>
      <w:r>
        <w:instrText xml:space="preserve"> HYPERLINK \l "_Toc90470474" </w:instrText>
      </w:r>
      <w:r>
        <w:fldChar w:fldCharType="separate"/>
      </w:r>
      <w:r>
        <w:rPr>
          <w:rStyle w:val="11"/>
          <w:rFonts w:ascii="Times New Roman" w:hAnsi="Times New Roman"/>
          <w:color w:val="auto"/>
          <w:sz w:val="28"/>
          <w:szCs w:val="28"/>
          <w:u w:val="none"/>
        </w:rPr>
        <w:t>八、工程质量安全监管类</w:t>
      </w:r>
      <w:r>
        <w:rPr>
          <w:rFonts w:ascii="Times New Roman" w:hAnsi="Times New Roman"/>
          <w:sz w:val="28"/>
          <w:szCs w:val="28"/>
        </w:rPr>
        <w:tab/>
      </w: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PAGEREF _Toc90470474 \h </w:instrText>
      </w:r>
      <w:r>
        <w:rPr>
          <w:rFonts w:ascii="Times New Roman" w:hAnsi="Times New Roman"/>
          <w:sz w:val="28"/>
          <w:szCs w:val="28"/>
        </w:rPr>
        <w:fldChar w:fldCharType="separate"/>
      </w:r>
      <w:r>
        <w:rPr>
          <w:rFonts w:ascii="Times New Roman" w:hAnsi="Times New Roman"/>
          <w:sz w:val="28"/>
          <w:szCs w:val="28"/>
        </w:rPr>
        <w:t>205</w:t>
      </w:r>
      <w:r>
        <w:rPr>
          <w:rFonts w:ascii="Times New Roman" w:hAnsi="Times New Roman"/>
          <w:sz w:val="28"/>
          <w:szCs w:val="28"/>
        </w:rPr>
        <w:fldChar w:fldCharType="end"/>
      </w:r>
      <w:r>
        <w:rPr>
          <w:rFonts w:ascii="Times New Roman" w:hAnsi="Times New Roman"/>
          <w:sz w:val="28"/>
          <w:szCs w:val="28"/>
        </w:rPr>
        <w:fldChar w:fldCharType="end"/>
      </w:r>
      <w:r>
        <w:rPr>
          <w:rStyle w:val="11"/>
          <w:rFonts w:hint="eastAsia" w:ascii="Times New Roman" w:hAnsi="Times New Roman"/>
          <w:color w:val="auto"/>
          <w:sz w:val="28"/>
          <w:szCs w:val="28"/>
          <w:u w:val="none"/>
        </w:rPr>
        <w:t>）</w:t>
      </w:r>
    </w:p>
    <w:p>
      <w:pPr>
        <w:pStyle w:val="54"/>
        <w:tabs>
          <w:tab w:val="right" w:leader="middleDot" w:pos="14700"/>
        </w:tabs>
      </w:pPr>
      <w:r>
        <w:rPr>
          <w:rFonts w:ascii="Times New Roman"/>
          <w:sz w:val="28"/>
          <w:szCs w:val="28"/>
        </w:rPr>
        <w:fldChar w:fldCharType="end"/>
      </w:r>
    </w:p>
    <w:p>
      <w:pPr>
        <w:widowControl/>
        <w:jc w:val="left"/>
        <w:rPr>
          <w:rFonts w:ascii="方正大标宋_GBK" w:hAnsi="Times New Roman" w:eastAsia="方正大标宋_GBK"/>
          <w:sz w:val="36"/>
          <w:szCs w:val="36"/>
        </w:rPr>
      </w:pPr>
      <w:r>
        <w:br w:type="page"/>
      </w:r>
    </w:p>
    <w:p>
      <w:pPr>
        <w:pStyle w:val="54"/>
      </w:pPr>
    </w:p>
    <w:p>
      <w:pPr>
        <w:pStyle w:val="54"/>
      </w:pPr>
    </w:p>
    <w:p>
      <w:pPr>
        <w:pStyle w:val="54"/>
        <w:sectPr>
          <w:pgSz w:w="16840" w:h="11907" w:orient="landscape"/>
          <w:pgMar w:top="1134" w:right="1134" w:bottom="1134" w:left="1134" w:header="851" w:footer="737" w:gutter="0"/>
          <w:cols w:space="425" w:num="1"/>
          <w:docGrid w:type="lines" w:linePitch="312" w:charSpace="0"/>
        </w:sectPr>
      </w:pPr>
    </w:p>
    <w:p>
      <w:pPr>
        <w:pStyle w:val="54"/>
      </w:pPr>
      <w:bookmarkStart w:id="4" w:name="_Toc90470467"/>
      <w:r>
        <w:rPr>
          <w:rFonts w:hint="eastAsia"/>
        </w:rPr>
        <w:t>一、房地产市场监管类</w:t>
      </w:r>
      <w:bookmarkEnd w:id="4"/>
    </w:p>
    <w:p>
      <w:pPr>
        <w:pStyle w:val="55"/>
        <w:spacing w:after="218"/>
      </w:pPr>
      <w:bookmarkStart w:id="5" w:name="RANGE!A1:F289"/>
      <w:r>
        <w:t>湖北省住房和城乡建设行政处罚裁量基准（2021）（房地产开发管理）</w:t>
      </w:r>
      <w:bookmarkEnd w:id="5"/>
      <w:r>
        <w:br w:type="textWrapping"/>
      </w:r>
      <w:r>
        <w:t>《城市房地产开发经营管理条例》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66"/>
        <w:gridCol w:w="1344"/>
        <w:gridCol w:w="3829"/>
        <w:gridCol w:w="3630"/>
        <w:gridCol w:w="4536"/>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序</w:t>
            </w:r>
            <w:r>
              <w:rPr>
                <w:rFonts w:ascii="Times New Roman" w:hAnsi="Times New Roman" w:eastAsia="黑体"/>
                <w:bCs/>
                <w:kern w:val="0"/>
              </w:rPr>
              <w:br w:type="textWrapping"/>
            </w:r>
            <w:r>
              <w:rPr>
                <w:rFonts w:ascii="Times New Roman" w:hAnsi="Times New Roman" w:eastAsia="黑体"/>
                <w:bCs/>
                <w:kern w:val="0"/>
              </w:rPr>
              <w:t>号</w:t>
            </w:r>
          </w:p>
        </w:tc>
        <w:tc>
          <w:tcPr>
            <w:tcW w:w="1344" w:type="dxa"/>
            <w:shd w:val="clear" w:color="auto" w:fill="auto"/>
            <w:vAlign w:val="center"/>
          </w:tcPr>
          <w:p>
            <w:pPr>
              <w:pStyle w:val="57"/>
            </w:pPr>
            <w:r>
              <w:t>违法行为</w:t>
            </w:r>
            <w:r>
              <w:br w:type="textWrapping"/>
            </w:r>
            <w:r>
              <w:t>名称</w:t>
            </w:r>
          </w:p>
        </w:tc>
        <w:tc>
          <w:tcPr>
            <w:tcW w:w="3829"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  罚  依  据</w:t>
            </w:r>
          </w:p>
        </w:tc>
        <w:tc>
          <w:tcPr>
            <w:tcW w:w="3630"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情节与危害后果</w:t>
            </w:r>
          </w:p>
        </w:tc>
        <w:tc>
          <w:tcPr>
            <w:tcW w:w="4536" w:type="dxa"/>
            <w:shd w:val="clear" w:color="auto" w:fill="auto"/>
            <w:noWrap/>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处罚幅度</w:t>
            </w:r>
          </w:p>
        </w:tc>
        <w:tc>
          <w:tcPr>
            <w:tcW w:w="961" w:type="dxa"/>
            <w:shd w:val="clear" w:color="auto" w:fill="auto"/>
            <w:vAlign w:val="center"/>
          </w:tcPr>
          <w:p>
            <w:pPr>
              <w:widowControl/>
              <w:spacing w:line="280" w:lineRule="exact"/>
              <w:jc w:val="center"/>
              <w:rPr>
                <w:rFonts w:ascii="Times New Roman" w:hAnsi="Times New Roman" w:eastAsia="黑体"/>
                <w:bCs/>
                <w:kern w:val="0"/>
              </w:rPr>
            </w:pPr>
            <w:r>
              <w:rPr>
                <w:rFonts w:ascii="Times New Roman" w:hAnsi="Times New Roman" w:eastAsia="黑体"/>
                <w:bCs/>
                <w:kern w:val="0"/>
              </w:rPr>
              <w:t>处罚</w:t>
            </w:r>
            <w:r>
              <w:rPr>
                <w:rFonts w:ascii="Times New Roman" w:hAnsi="Times New Roman" w:eastAsia="黑体"/>
                <w:bCs/>
                <w:kern w:val="0"/>
              </w:rPr>
              <w:br w:type="textWrapping"/>
            </w:r>
            <w:r>
              <w:rPr>
                <w:rFonts w:ascii="Times New Roman" w:hAnsi="Times New Roman" w:eastAsia="黑体"/>
                <w:bCs/>
                <w:kern w:val="0"/>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1</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未取得资质等级证书或者超越资质等级从事房地产开发经营</w:t>
            </w:r>
          </w:p>
        </w:tc>
        <w:tc>
          <w:tcPr>
            <w:tcW w:w="3829" w:type="dxa"/>
            <w:vMerge w:val="restart"/>
            <w:shd w:val="clear" w:color="auto" w:fill="auto"/>
            <w:vAlign w:val="center"/>
          </w:tcPr>
          <w:p>
            <w:pPr>
              <w:pStyle w:val="56"/>
            </w:pPr>
            <w:r>
              <w:t>《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超越1个资质等级的，或未取得资质等级证书或者超越资质等级从事三级以下资质经营范围的项目开发的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责令限期改正，处5万元以上7万元以下的罚款</w:t>
            </w:r>
          </w:p>
        </w:tc>
        <w:tc>
          <w:tcPr>
            <w:tcW w:w="961" w:type="dxa"/>
            <w:vMerge w:val="restart"/>
            <w:shd w:val="clear" w:color="auto" w:fill="auto"/>
            <w:vAlign w:val="center"/>
          </w:tcPr>
          <w:p>
            <w:pPr>
              <w:pStyle w:val="58"/>
            </w:pPr>
            <w:r>
              <w:t>县级以上人民政府房地产开发主管部门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超越2个以上资质登记的，或未取得资质等级证书或者超越资质等级从事二级以上资质经营范围的项目开发的</w:t>
            </w:r>
          </w:p>
        </w:tc>
        <w:tc>
          <w:tcPr>
            <w:tcW w:w="4536"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责令限期改正，处7万元以上10万元以下的罚款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vMerge w:val="continue"/>
            <w:vAlign w:val="center"/>
          </w:tcPr>
          <w:p>
            <w:pPr>
              <w:widowControl/>
              <w:spacing w:line="280" w:lineRule="exact"/>
              <w:rPr>
                <w:rFonts w:ascii="Times New Roman" w:hAnsi="Times New Roman"/>
                <w:kern w:val="0"/>
              </w:rPr>
            </w:pPr>
          </w:p>
        </w:tc>
        <w:tc>
          <w:tcPr>
            <w:tcW w:w="4536" w:type="dxa"/>
            <w:vMerge w:val="continue"/>
            <w:vAlign w:val="center"/>
          </w:tcPr>
          <w:p>
            <w:pPr>
              <w:widowControl/>
              <w:spacing w:line="280" w:lineRule="exact"/>
              <w:rPr>
                <w:rFonts w:ascii="Times New Roman" w:hAnsi="Times New Roman"/>
                <w:kern w:val="0"/>
              </w:rPr>
            </w:pP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2</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擅自转让房地产开发项目</w:t>
            </w:r>
          </w:p>
        </w:tc>
        <w:tc>
          <w:tcPr>
            <w:tcW w:w="3829"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城市房地产开发经营管理条例》第三十五条：违反本条例规定，擅自转让房地产开发项目的，由县级以上人民政府负责土地管理工作的部门责令停止违法行为，没收违法所得，可以并处违法所得5倍以下的罚款。</w:t>
            </w:r>
          </w:p>
        </w:tc>
        <w:tc>
          <w:tcPr>
            <w:tcW w:w="3630" w:type="dxa"/>
            <w:shd w:val="clear" w:color="auto" w:fill="auto"/>
            <w:vAlign w:val="center"/>
          </w:tcPr>
          <w:p>
            <w:pPr>
              <w:widowControl/>
              <w:spacing w:line="280" w:lineRule="exact"/>
              <w:rPr>
                <w:rFonts w:ascii="Times New Roman" w:hAnsi="Times New Roman"/>
                <w:kern w:val="0"/>
              </w:rPr>
            </w:pPr>
            <w:r>
              <w:rPr>
                <w:rFonts w:hint="eastAsia" w:ascii="Times New Roman" w:hAnsi="Times New Roman"/>
                <w:kern w:val="0"/>
              </w:rPr>
              <w:t>及时改正</w:t>
            </w:r>
          </w:p>
        </w:tc>
        <w:tc>
          <w:tcPr>
            <w:tcW w:w="4536" w:type="dxa"/>
            <w:shd w:val="clear" w:color="auto" w:fill="auto"/>
            <w:vAlign w:val="center"/>
          </w:tcPr>
          <w:p>
            <w:pPr>
              <w:spacing w:line="280" w:lineRule="exact"/>
              <w:rPr>
                <w:rFonts w:hint="eastAsia" w:ascii="Times New Roman" w:hAnsi="Times New Roman"/>
                <w:kern w:val="0"/>
              </w:rPr>
            </w:pPr>
            <w:r>
              <w:rPr>
                <w:rFonts w:hint="eastAsia" w:ascii="Times New Roman" w:hAnsi="Times New Roman"/>
                <w:kern w:val="0"/>
              </w:rPr>
              <w:t>责令停止违法行为，没收违法所得</w:t>
            </w:r>
          </w:p>
        </w:tc>
        <w:tc>
          <w:tcPr>
            <w:tcW w:w="961" w:type="dxa"/>
            <w:vMerge w:val="restart"/>
            <w:shd w:val="clear" w:color="auto" w:fill="auto"/>
            <w:vAlign w:val="center"/>
          </w:tcPr>
          <w:p>
            <w:pPr>
              <w:widowControl/>
              <w:spacing w:line="280" w:lineRule="exact"/>
              <w:jc w:val="center"/>
              <w:rPr>
                <w:rFonts w:ascii="Times New Roman" w:hAnsi="Times New Roman"/>
                <w:kern w:val="0"/>
              </w:rPr>
            </w:pPr>
            <w:r>
              <w:rPr>
                <w:rFonts w:ascii="Times New Roman" w:hAnsi="Times New Roman"/>
                <w:kern w:val="0"/>
              </w:rPr>
              <w:t>县级以上人民政府负责土地管理工作的部门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逾期不改正，危害后果轻微</w:t>
            </w:r>
          </w:p>
        </w:tc>
        <w:tc>
          <w:tcPr>
            <w:tcW w:w="4536"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责令停止违法行为，没收违法所得，可以并处违法所得1倍以上3倍以下的罚款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逾期不改正，危害后果严重的</w:t>
            </w:r>
          </w:p>
        </w:tc>
        <w:tc>
          <w:tcPr>
            <w:tcW w:w="4536" w:type="dxa"/>
            <w:shd w:val="clear" w:color="auto" w:fill="auto"/>
            <w:vAlign w:val="center"/>
          </w:tcPr>
          <w:p>
            <w:pPr>
              <w:widowControl/>
              <w:spacing w:line="280" w:lineRule="exact"/>
              <w:rPr>
                <w:rFonts w:hint="eastAsia" w:ascii="Times New Roman" w:hAnsi="Times New Roman"/>
                <w:kern w:val="0"/>
              </w:rPr>
            </w:pPr>
            <w:r>
              <w:rPr>
                <w:rFonts w:hint="eastAsia" w:ascii="Times New Roman" w:hAnsi="Times New Roman"/>
                <w:kern w:val="0"/>
              </w:rPr>
              <w:t>责令停止违法行为，没收违法所得，可以并处违法所得3倍以上5倍以下的罚款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noWrap/>
            <w:vAlign w:val="center"/>
          </w:tcPr>
          <w:p>
            <w:pPr>
              <w:widowControl/>
              <w:spacing w:line="280" w:lineRule="exact"/>
              <w:jc w:val="center"/>
              <w:rPr>
                <w:rFonts w:ascii="Times New Roman" w:hAnsi="Times New Roman"/>
                <w:kern w:val="0"/>
              </w:rPr>
            </w:pPr>
            <w:r>
              <w:rPr>
                <w:rFonts w:ascii="Times New Roman" w:hAnsi="Times New Roman"/>
                <w:kern w:val="0"/>
              </w:rPr>
              <w:t>3</w:t>
            </w:r>
          </w:p>
        </w:tc>
        <w:tc>
          <w:tcPr>
            <w:tcW w:w="1344"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不符合商品房预售条件而进行预售</w:t>
            </w:r>
          </w:p>
        </w:tc>
        <w:tc>
          <w:tcPr>
            <w:tcW w:w="3829" w:type="dxa"/>
            <w:vMerge w:val="restart"/>
            <w:shd w:val="clear" w:color="auto" w:fill="auto"/>
            <w:vAlign w:val="center"/>
          </w:tcPr>
          <w:p>
            <w:pPr>
              <w:widowControl/>
              <w:spacing w:line="280" w:lineRule="exact"/>
              <w:rPr>
                <w:rFonts w:ascii="Times New Roman" w:hAnsi="Times New Roman"/>
                <w:kern w:val="0"/>
              </w:rPr>
            </w:pPr>
            <w:r>
              <w:rPr>
                <w:rFonts w:ascii="Times New Roman" w:hAnsi="Times New Roman"/>
                <w:kern w:val="0"/>
              </w:rPr>
              <w:t>《城市房地产开发经营管理条例》第三十六条：违反本条例规定，擅自预售商品房的，由县级以上人民政府房地产开发主管部门责令停止违法行为，没收违法所得，可以并处已收取的预付款1％以下的罚款。</w:t>
            </w: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擅自预售商品房10套以下的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责令停止违法行为，没收违法所得，可以并处已收取的预付款0.3%以下的罚款</w:t>
            </w:r>
          </w:p>
        </w:tc>
        <w:tc>
          <w:tcPr>
            <w:tcW w:w="961" w:type="dxa"/>
            <w:vMerge w:val="restart"/>
            <w:shd w:val="clear" w:color="auto" w:fill="auto"/>
            <w:vAlign w:val="center"/>
          </w:tcPr>
          <w:p>
            <w:pPr>
              <w:widowControl/>
              <w:spacing w:line="280" w:lineRule="exact"/>
              <w:jc w:val="center"/>
              <w:rPr>
                <w:rFonts w:ascii="Times New Roman" w:hAnsi="Times New Roman"/>
                <w:kern w:val="0"/>
              </w:rPr>
            </w:pPr>
            <w:r>
              <w:rPr>
                <w:rFonts w:ascii="Times New Roman" w:hAnsi="Times New Roman"/>
                <w:kern w:val="0"/>
              </w:rPr>
              <w:t>县级以上人民政府房地产开发主管部门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擅自预售商品房10套以上30套以下的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责令停止违法行为，没收违法所得，可以并处已收取的预付款0.3％以上0.6%以下的罚款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擅自预售商品房30套以上50套以下的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责令停止违法行为，没收违法所得，可以并处已收取的预付款0.6％以上0.8%以下的罚款</w:t>
            </w:r>
          </w:p>
        </w:tc>
        <w:tc>
          <w:tcPr>
            <w:tcW w:w="961" w:type="dxa"/>
            <w:vMerge w:val="continue"/>
            <w:vAlign w:val="center"/>
          </w:tcPr>
          <w:p>
            <w:pPr>
              <w:widowControl/>
              <w:spacing w:line="280" w:lineRule="exact"/>
              <w:jc w:val="center"/>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widowControl/>
              <w:spacing w:line="280" w:lineRule="exact"/>
              <w:jc w:val="center"/>
              <w:rPr>
                <w:rFonts w:ascii="Times New Roman" w:hAnsi="Times New Roman"/>
                <w:kern w:val="0"/>
              </w:rPr>
            </w:pPr>
          </w:p>
        </w:tc>
        <w:tc>
          <w:tcPr>
            <w:tcW w:w="1344" w:type="dxa"/>
            <w:vMerge w:val="continue"/>
            <w:vAlign w:val="center"/>
          </w:tcPr>
          <w:p>
            <w:pPr>
              <w:widowControl/>
              <w:spacing w:line="280" w:lineRule="exact"/>
              <w:rPr>
                <w:rFonts w:ascii="Times New Roman" w:hAnsi="Times New Roman"/>
                <w:kern w:val="0"/>
              </w:rPr>
            </w:pPr>
          </w:p>
        </w:tc>
        <w:tc>
          <w:tcPr>
            <w:tcW w:w="3829" w:type="dxa"/>
            <w:vMerge w:val="continue"/>
            <w:vAlign w:val="center"/>
          </w:tcPr>
          <w:p>
            <w:pPr>
              <w:widowControl/>
              <w:spacing w:line="280" w:lineRule="exact"/>
              <w:rPr>
                <w:rFonts w:ascii="Times New Roman" w:hAnsi="Times New Roman"/>
                <w:kern w:val="0"/>
              </w:rPr>
            </w:pPr>
          </w:p>
        </w:tc>
        <w:tc>
          <w:tcPr>
            <w:tcW w:w="3630"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擅自预售商品房50套以上的</w:t>
            </w:r>
          </w:p>
        </w:tc>
        <w:tc>
          <w:tcPr>
            <w:tcW w:w="4536" w:type="dxa"/>
            <w:shd w:val="clear" w:color="auto" w:fill="auto"/>
            <w:vAlign w:val="center"/>
          </w:tcPr>
          <w:p>
            <w:pPr>
              <w:widowControl/>
              <w:spacing w:line="280" w:lineRule="exact"/>
              <w:rPr>
                <w:rFonts w:ascii="Times New Roman" w:hAnsi="Times New Roman"/>
                <w:kern w:val="0"/>
              </w:rPr>
            </w:pPr>
            <w:r>
              <w:rPr>
                <w:rFonts w:ascii="Times New Roman" w:hAnsi="Times New Roman"/>
                <w:kern w:val="0"/>
              </w:rPr>
              <w:t>责令停止违法行为，没收违法所得，可以并处已收取的预付款0.8％以上1%以下的罚款</w:t>
            </w:r>
          </w:p>
        </w:tc>
        <w:tc>
          <w:tcPr>
            <w:tcW w:w="961" w:type="dxa"/>
            <w:vMerge w:val="continue"/>
            <w:vAlign w:val="center"/>
          </w:tcPr>
          <w:p>
            <w:pPr>
              <w:widowControl/>
              <w:spacing w:line="280" w:lineRule="exact"/>
              <w:jc w:val="center"/>
              <w:rPr>
                <w:rFonts w:ascii="Times New Roman" w:hAnsi="Times New Roman"/>
                <w:kern w:val="0"/>
              </w:rPr>
            </w:pPr>
          </w:p>
        </w:tc>
      </w:tr>
    </w:tbl>
    <w:p/>
    <w:p>
      <w:pPr>
        <w:pStyle w:val="55"/>
        <w:spacing w:after="218"/>
      </w:pPr>
      <w:r>
        <w:t>湖北省住房和城乡建设行政处罚裁量基准（2021）（房地产开发管理）</w:t>
      </w:r>
      <w:r>
        <w:br w:type="textWrapping"/>
      </w:r>
      <w:r>
        <w:t>《房地产开发企业资质管理规定》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324"/>
        <w:gridCol w:w="1301"/>
        <w:gridCol w:w="3808"/>
        <w:gridCol w:w="3639"/>
        <w:gridCol w:w="453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shd w:val="clear" w:color="auto" w:fill="auto"/>
            <w:vAlign w:val="center"/>
          </w:tcPr>
          <w:p>
            <w:pPr>
              <w:pStyle w:val="57"/>
            </w:pPr>
            <w:r>
              <w:t>序号</w:t>
            </w:r>
          </w:p>
        </w:tc>
        <w:tc>
          <w:tcPr>
            <w:tcW w:w="1301" w:type="dxa"/>
            <w:shd w:val="clear" w:color="auto" w:fill="auto"/>
            <w:vAlign w:val="center"/>
          </w:tcPr>
          <w:p>
            <w:pPr>
              <w:pStyle w:val="57"/>
            </w:pPr>
            <w:r>
              <w:t>违法行为名称</w:t>
            </w:r>
          </w:p>
        </w:tc>
        <w:tc>
          <w:tcPr>
            <w:tcW w:w="3808" w:type="dxa"/>
            <w:shd w:val="clear" w:color="auto" w:fill="auto"/>
            <w:vAlign w:val="center"/>
          </w:tcPr>
          <w:p>
            <w:pPr>
              <w:pStyle w:val="57"/>
            </w:pPr>
            <w:r>
              <w:t>处 罚 依 据</w:t>
            </w:r>
          </w:p>
        </w:tc>
        <w:tc>
          <w:tcPr>
            <w:tcW w:w="3639" w:type="dxa"/>
            <w:shd w:val="clear" w:color="auto" w:fill="auto"/>
            <w:vAlign w:val="center"/>
          </w:tcPr>
          <w:p>
            <w:pPr>
              <w:pStyle w:val="57"/>
            </w:pPr>
            <w:r>
              <w:t>情节与危害后果</w:t>
            </w:r>
          </w:p>
        </w:tc>
        <w:tc>
          <w:tcPr>
            <w:tcW w:w="4535" w:type="dxa"/>
            <w:shd w:val="clear" w:color="auto" w:fill="auto"/>
            <w:vAlign w:val="center"/>
          </w:tcPr>
          <w:p>
            <w:pPr>
              <w:pStyle w:val="57"/>
            </w:pPr>
            <w:r>
              <w:t>处罚幅度</w:t>
            </w:r>
          </w:p>
        </w:tc>
        <w:tc>
          <w:tcPr>
            <w:tcW w:w="96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pPr>
              <w:pStyle w:val="58"/>
            </w:pPr>
            <w:r>
              <w:t>1</w:t>
            </w:r>
          </w:p>
        </w:tc>
        <w:tc>
          <w:tcPr>
            <w:tcW w:w="1301" w:type="dxa"/>
            <w:vMerge w:val="restart"/>
            <w:shd w:val="clear" w:color="auto" w:fill="auto"/>
            <w:vAlign w:val="center"/>
          </w:tcPr>
          <w:p>
            <w:pPr>
              <w:pStyle w:val="56"/>
            </w:pPr>
            <w:r>
              <w:t>隐瞒真实情况、弄虚作假骗取资质证书或涂改、出租、出借、转让、出卖资质证书</w:t>
            </w:r>
          </w:p>
        </w:tc>
        <w:tc>
          <w:tcPr>
            <w:tcW w:w="3808" w:type="dxa"/>
            <w:vMerge w:val="restart"/>
            <w:shd w:val="clear" w:color="auto" w:fill="auto"/>
            <w:vAlign w:val="center"/>
          </w:tcPr>
          <w:p>
            <w:pPr>
              <w:pStyle w:val="56"/>
            </w:pPr>
            <w:r>
              <w:t>《房地产开发企业资质管理规定》第二十一条：企业有下列行为之一的，由原资质审批部门公告资质证书作废，收回证书，并可处以1万元以上3万元以下的罚款：</w:t>
            </w:r>
            <w:r>
              <w:br w:type="textWrapping"/>
            </w:r>
            <w:r>
              <w:t>（一）隐瞒真实情况、弄虚作假骗取资质证书的；</w:t>
            </w:r>
            <w:r>
              <w:br w:type="textWrapping"/>
            </w:r>
            <w:r>
              <w:t>（二）涂改、出租、出借、转让、出卖资质证书的。</w:t>
            </w:r>
          </w:p>
        </w:tc>
        <w:tc>
          <w:tcPr>
            <w:tcW w:w="3639" w:type="dxa"/>
            <w:shd w:val="clear" w:color="auto" w:fill="auto"/>
            <w:vAlign w:val="center"/>
          </w:tcPr>
          <w:p>
            <w:pPr>
              <w:pStyle w:val="56"/>
            </w:pPr>
            <w:r>
              <w:rPr>
                <w:rFonts w:hint="eastAsia"/>
              </w:rPr>
              <w:t>未造成危害后果或危害后果轻微的</w:t>
            </w:r>
          </w:p>
        </w:tc>
        <w:tc>
          <w:tcPr>
            <w:tcW w:w="4535" w:type="dxa"/>
            <w:shd w:val="clear" w:color="auto" w:fill="auto"/>
            <w:vAlign w:val="center"/>
          </w:tcPr>
          <w:p>
            <w:pPr>
              <w:pStyle w:val="56"/>
            </w:pPr>
            <w:r>
              <w:t>由原资质审批部门公告资质证书作废，收回证书，并可处1万元的罚款</w:t>
            </w:r>
          </w:p>
        </w:tc>
        <w:tc>
          <w:tcPr>
            <w:tcW w:w="966" w:type="dxa"/>
            <w:vMerge w:val="restart"/>
            <w:shd w:val="clear" w:color="auto" w:fill="auto"/>
            <w:vAlign w:val="center"/>
          </w:tcPr>
          <w:p>
            <w:pPr>
              <w:pStyle w:val="58"/>
            </w:pPr>
            <w:r>
              <w:t>县级以上地方人民政府房地产开发主管部门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危害后果不严重，并接受整改，消除危害后果的</w:t>
            </w:r>
          </w:p>
        </w:tc>
        <w:tc>
          <w:tcPr>
            <w:tcW w:w="4535" w:type="dxa"/>
            <w:shd w:val="clear" w:color="auto" w:fill="auto"/>
            <w:vAlign w:val="center"/>
          </w:tcPr>
          <w:p>
            <w:pPr>
              <w:pStyle w:val="56"/>
            </w:pPr>
            <w:r>
              <w:t>由原资质审批部门公告资质证书作废，收回证书，并可处1万元以上2万元以下的罚款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社会影响恶劣，危害后果严重的</w:t>
            </w:r>
          </w:p>
        </w:tc>
        <w:tc>
          <w:tcPr>
            <w:tcW w:w="4535" w:type="dxa"/>
            <w:shd w:val="clear" w:color="auto" w:fill="auto"/>
            <w:vAlign w:val="center"/>
          </w:tcPr>
          <w:p>
            <w:pPr>
              <w:pStyle w:val="56"/>
            </w:pPr>
            <w:r>
              <w:t>由原资质审批部门公告资质证书作废，收回证书，并可处2万元以上3万元以下的罚款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noWrap/>
            <w:vAlign w:val="center"/>
          </w:tcPr>
          <w:p>
            <w:pPr>
              <w:pStyle w:val="58"/>
            </w:pPr>
            <w:r>
              <w:t>2</w:t>
            </w:r>
          </w:p>
        </w:tc>
        <w:tc>
          <w:tcPr>
            <w:tcW w:w="1301" w:type="dxa"/>
            <w:vMerge w:val="restart"/>
            <w:shd w:val="clear" w:color="auto" w:fill="auto"/>
            <w:vAlign w:val="center"/>
          </w:tcPr>
          <w:p>
            <w:pPr>
              <w:pStyle w:val="56"/>
            </w:pPr>
            <w:r>
              <w:t>在商品住宅销售中不按规定发放《住宅质量保证书》和《住宅使用说明书》</w:t>
            </w:r>
          </w:p>
        </w:tc>
        <w:tc>
          <w:tcPr>
            <w:tcW w:w="3808" w:type="dxa"/>
            <w:vMerge w:val="restart"/>
            <w:shd w:val="clear" w:color="auto" w:fill="auto"/>
            <w:vAlign w:val="center"/>
          </w:tcPr>
          <w:p>
            <w:pPr>
              <w:pStyle w:val="56"/>
            </w:pPr>
            <w: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tc>
        <w:tc>
          <w:tcPr>
            <w:tcW w:w="3639" w:type="dxa"/>
            <w:shd w:val="clear" w:color="auto" w:fill="auto"/>
            <w:vAlign w:val="center"/>
          </w:tcPr>
          <w:p>
            <w:pPr>
              <w:pStyle w:val="56"/>
              <w:rPr>
                <w:rFonts w:hint="eastAsia"/>
              </w:rPr>
            </w:pPr>
            <w:r>
              <w:rPr>
                <w:rFonts w:hint="eastAsia"/>
              </w:rPr>
              <w:t>未造成后果或危害后果轻微的</w:t>
            </w:r>
          </w:p>
        </w:tc>
        <w:tc>
          <w:tcPr>
            <w:tcW w:w="4535" w:type="dxa"/>
            <w:shd w:val="clear" w:color="auto" w:fill="auto"/>
            <w:vAlign w:val="center"/>
          </w:tcPr>
          <w:p>
            <w:pPr>
              <w:pStyle w:val="56"/>
            </w:pPr>
            <w:r>
              <w:t>警告，责令限期改正，降低资质等级，并可处1万元以上1.5万元以下的罚款</w:t>
            </w:r>
          </w:p>
        </w:tc>
        <w:tc>
          <w:tcPr>
            <w:tcW w:w="966" w:type="dxa"/>
            <w:vMerge w:val="restart"/>
            <w:shd w:val="clear" w:color="auto" w:fill="auto"/>
            <w:vAlign w:val="center"/>
          </w:tcPr>
          <w:p>
            <w:pPr>
              <w:pStyle w:val="58"/>
            </w:pPr>
            <w:r>
              <w:t>县级以上地方人民政府房地产开发主管部门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rPr>
                <w:rFonts w:hint="eastAsia"/>
              </w:rPr>
            </w:pPr>
            <w:r>
              <w:rPr>
                <w:rFonts w:hint="eastAsia"/>
              </w:rPr>
              <w:t>危害后果不严重，并及时采取补救措施的，消除危害后果的</w:t>
            </w:r>
          </w:p>
        </w:tc>
        <w:tc>
          <w:tcPr>
            <w:tcW w:w="4535" w:type="dxa"/>
            <w:shd w:val="clear" w:color="auto" w:fill="auto"/>
            <w:vAlign w:val="center"/>
          </w:tcPr>
          <w:p>
            <w:pPr>
              <w:pStyle w:val="56"/>
            </w:pPr>
            <w:r>
              <w:t>警告，责令限期改正，降低资质等级，并可处1.5万元以上1.8万元以下的罚款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pPr>
            <w:r>
              <w:t>责令改正后不配合改正的</w:t>
            </w:r>
          </w:p>
        </w:tc>
        <w:tc>
          <w:tcPr>
            <w:tcW w:w="4535" w:type="dxa"/>
            <w:shd w:val="clear" w:color="auto" w:fill="auto"/>
            <w:vAlign w:val="center"/>
          </w:tcPr>
          <w:p>
            <w:pPr>
              <w:pStyle w:val="56"/>
            </w:pPr>
            <w:r>
              <w:t>警告，责令限期改正，降低资质等级，并可处1.8万元以上2万元以下的罚款</w:t>
            </w:r>
          </w:p>
        </w:tc>
        <w:tc>
          <w:tcPr>
            <w:tcW w:w="9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restart"/>
            <w:shd w:val="clear" w:color="auto" w:fill="auto"/>
            <w:vAlign w:val="center"/>
          </w:tcPr>
          <w:p>
            <w:pPr>
              <w:pStyle w:val="58"/>
            </w:pPr>
            <w:r>
              <w:t>3</w:t>
            </w:r>
          </w:p>
        </w:tc>
        <w:tc>
          <w:tcPr>
            <w:tcW w:w="1301" w:type="dxa"/>
            <w:vMerge w:val="restart"/>
            <w:shd w:val="clear" w:color="auto" w:fill="auto"/>
            <w:vAlign w:val="center"/>
          </w:tcPr>
          <w:p>
            <w:pPr>
              <w:pStyle w:val="56"/>
            </w:pPr>
            <w:r>
              <w:t>不按照规定办理变更手续</w:t>
            </w:r>
          </w:p>
        </w:tc>
        <w:tc>
          <w:tcPr>
            <w:tcW w:w="3808" w:type="dxa"/>
            <w:vMerge w:val="restart"/>
            <w:shd w:val="clear" w:color="auto" w:fill="auto"/>
            <w:vAlign w:val="center"/>
          </w:tcPr>
          <w:p>
            <w:pPr>
              <w:pStyle w:val="56"/>
            </w:pPr>
            <w:r>
              <w:t>《房地产开发企业资质管理规定》第二十四条：企业不按照规定办理变更手续的，由原资质审批部门予以警告、责令限期改正，并可处以5000元以上1万元以下的罚款。</w:t>
            </w:r>
          </w:p>
        </w:tc>
        <w:tc>
          <w:tcPr>
            <w:tcW w:w="3639" w:type="dxa"/>
            <w:shd w:val="clear" w:color="auto" w:fill="auto"/>
            <w:vAlign w:val="center"/>
          </w:tcPr>
          <w:p>
            <w:pPr>
              <w:pStyle w:val="56"/>
            </w:pPr>
            <w:r>
              <w:t>限期内改正符合要求的</w:t>
            </w:r>
          </w:p>
        </w:tc>
        <w:tc>
          <w:tcPr>
            <w:tcW w:w="4535" w:type="dxa"/>
            <w:shd w:val="clear" w:color="auto" w:fill="auto"/>
            <w:vAlign w:val="center"/>
          </w:tcPr>
          <w:p>
            <w:pPr>
              <w:pStyle w:val="56"/>
            </w:pPr>
            <w:r>
              <w:t>警告，并可处以5000元以上7000元以下罚款</w:t>
            </w:r>
          </w:p>
        </w:tc>
        <w:tc>
          <w:tcPr>
            <w:tcW w:w="966" w:type="dxa"/>
            <w:vMerge w:val="restart"/>
            <w:shd w:val="clear" w:color="auto" w:fill="auto"/>
            <w:vAlign w:val="center"/>
          </w:tcPr>
          <w:p>
            <w:pPr>
              <w:pStyle w:val="58"/>
            </w:pPr>
            <w:r>
              <w:t>原资质审批部门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4" w:type="dxa"/>
            <w:vMerge w:val="continue"/>
            <w:vAlign w:val="center"/>
          </w:tcPr>
          <w:p>
            <w:pPr>
              <w:pStyle w:val="58"/>
            </w:pPr>
          </w:p>
        </w:tc>
        <w:tc>
          <w:tcPr>
            <w:tcW w:w="1301" w:type="dxa"/>
            <w:vMerge w:val="continue"/>
            <w:vAlign w:val="center"/>
          </w:tcPr>
          <w:p>
            <w:pPr>
              <w:pStyle w:val="56"/>
            </w:pPr>
          </w:p>
        </w:tc>
        <w:tc>
          <w:tcPr>
            <w:tcW w:w="3808" w:type="dxa"/>
            <w:vMerge w:val="continue"/>
            <w:vAlign w:val="center"/>
          </w:tcPr>
          <w:p>
            <w:pPr>
              <w:pStyle w:val="56"/>
            </w:pPr>
          </w:p>
        </w:tc>
        <w:tc>
          <w:tcPr>
            <w:tcW w:w="3639" w:type="dxa"/>
            <w:shd w:val="clear" w:color="auto" w:fill="auto"/>
            <w:vAlign w:val="center"/>
          </w:tcPr>
          <w:p>
            <w:pPr>
              <w:pStyle w:val="56"/>
            </w:pPr>
            <w:r>
              <w:t>逃避或不配合改正的</w:t>
            </w:r>
          </w:p>
        </w:tc>
        <w:tc>
          <w:tcPr>
            <w:tcW w:w="4535" w:type="dxa"/>
            <w:shd w:val="clear" w:color="auto" w:fill="auto"/>
            <w:vAlign w:val="center"/>
          </w:tcPr>
          <w:p>
            <w:pPr>
              <w:pStyle w:val="56"/>
            </w:pPr>
            <w:r>
              <w:t>警告，并可处以7000元以上10000元以下罚款</w:t>
            </w:r>
          </w:p>
        </w:tc>
        <w:tc>
          <w:tcPr>
            <w:tcW w:w="966" w:type="dxa"/>
            <w:vMerge w:val="continue"/>
            <w:vAlign w:val="center"/>
          </w:tcPr>
          <w:p>
            <w:pPr>
              <w:pStyle w:val="58"/>
            </w:pPr>
          </w:p>
        </w:tc>
      </w:tr>
    </w:tbl>
    <w:p/>
    <w:p>
      <w:pPr>
        <w:pStyle w:val="55"/>
        <w:spacing w:after="218"/>
      </w:pPr>
      <w:r>
        <w:br w:type="page"/>
      </w:r>
      <w:r>
        <w:t>湖北省住房和城乡建设行政处罚裁量基准（2021）（房地产开发管理）</w:t>
      </w:r>
      <w:r>
        <w:br w:type="textWrapping"/>
      </w:r>
      <w:r>
        <w:t>《商品房销售管理办法》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01"/>
        <w:gridCol w:w="1610"/>
        <w:gridCol w:w="5823"/>
        <w:gridCol w:w="2758"/>
        <w:gridCol w:w="331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01" w:type="dxa"/>
            <w:shd w:val="clear" w:color="auto" w:fill="auto"/>
            <w:vAlign w:val="center"/>
          </w:tcPr>
          <w:p>
            <w:pPr>
              <w:pStyle w:val="57"/>
            </w:pPr>
            <w:r>
              <w:t>序号</w:t>
            </w:r>
          </w:p>
        </w:tc>
        <w:tc>
          <w:tcPr>
            <w:tcW w:w="1610" w:type="dxa"/>
            <w:shd w:val="clear" w:color="auto" w:fill="auto"/>
            <w:vAlign w:val="center"/>
          </w:tcPr>
          <w:p>
            <w:pPr>
              <w:pStyle w:val="57"/>
            </w:pPr>
            <w:r>
              <w:t>违法行为名称</w:t>
            </w:r>
          </w:p>
        </w:tc>
        <w:tc>
          <w:tcPr>
            <w:tcW w:w="5823" w:type="dxa"/>
            <w:shd w:val="clear" w:color="auto" w:fill="auto"/>
            <w:vAlign w:val="center"/>
          </w:tcPr>
          <w:p>
            <w:pPr>
              <w:pStyle w:val="57"/>
            </w:pPr>
            <w:r>
              <w:t>处 罚 依 据</w:t>
            </w:r>
          </w:p>
        </w:tc>
        <w:tc>
          <w:tcPr>
            <w:tcW w:w="2758" w:type="dxa"/>
            <w:shd w:val="clear" w:color="auto" w:fill="auto"/>
            <w:vAlign w:val="center"/>
          </w:tcPr>
          <w:p>
            <w:pPr>
              <w:pStyle w:val="57"/>
            </w:pPr>
            <w:r>
              <w:t>情节与危害后果</w:t>
            </w:r>
          </w:p>
        </w:tc>
        <w:tc>
          <w:tcPr>
            <w:tcW w:w="3317" w:type="dxa"/>
            <w:shd w:val="clear" w:color="auto" w:fill="auto"/>
            <w:vAlign w:val="center"/>
          </w:tcPr>
          <w:p>
            <w:pPr>
              <w:pStyle w:val="57"/>
            </w:pPr>
            <w:r>
              <w:t>处罚幅度</w:t>
            </w:r>
          </w:p>
        </w:tc>
        <w:tc>
          <w:tcPr>
            <w:tcW w:w="77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1" w:hRule="atLeast"/>
          <w:jc w:val="center"/>
        </w:trPr>
        <w:tc>
          <w:tcPr>
            <w:tcW w:w="301" w:type="dxa"/>
            <w:vMerge w:val="restart"/>
            <w:shd w:val="clear" w:color="auto" w:fill="auto"/>
            <w:noWrap/>
            <w:vAlign w:val="center"/>
          </w:tcPr>
          <w:p>
            <w:pPr>
              <w:pStyle w:val="58"/>
            </w:pPr>
            <w:r>
              <w:t>1</w:t>
            </w:r>
          </w:p>
        </w:tc>
        <w:tc>
          <w:tcPr>
            <w:tcW w:w="1610" w:type="dxa"/>
            <w:vMerge w:val="restart"/>
            <w:shd w:val="clear" w:color="auto" w:fill="auto"/>
            <w:vAlign w:val="center"/>
          </w:tcPr>
          <w:p>
            <w:pPr>
              <w:pStyle w:val="56"/>
            </w:pPr>
            <w:r>
              <w:t>未取得房地产开发企业资质证书，擅自销售商品房</w:t>
            </w:r>
          </w:p>
        </w:tc>
        <w:tc>
          <w:tcPr>
            <w:tcW w:w="5823" w:type="dxa"/>
            <w:vMerge w:val="restart"/>
            <w:shd w:val="clear" w:color="auto" w:fill="auto"/>
            <w:vAlign w:val="center"/>
          </w:tcPr>
          <w:p>
            <w:pPr>
              <w:pStyle w:val="56"/>
            </w:pPr>
            <w:r>
              <w:t>《商品房销售管理办法》第三十七条：未取得房地产开发企业资质证书，擅自销售商品房的，责令停止销售活动，处5万元以上10万元以下的罚款。</w:t>
            </w:r>
          </w:p>
        </w:tc>
        <w:tc>
          <w:tcPr>
            <w:tcW w:w="2758" w:type="dxa"/>
            <w:shd w:val="clear" w:color="auto" w:fill="auto"/>
            <w:vAlign w:val="center"/>
          </w:tcPr>
          <w:p>
            <w:pPr>
              <w:pStyle w:val="56"/>
            </w:pPr>
            <w:r>
              <w:t>擅自销售商品房10套以下的</w:t>
            </w:r>
          </w:p>
        </w:tc>
        <w:tc>
          <w:tcPr>
            <w:tcW w:w="3317" w:type="dxa"/>
            <w:shd w:val="clear" w:color="auto" w:fill="auto"/>
            <w:vAlign w:val="center"/>
          </w:tcPr>
          <w:p>
            <w:pPr>
              <w:pStyle w:val="56"/>
            </w:pPr>
            <w:r>
              <w:t>责令停止销售活动，处5万元罚款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7"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擅自销售商品房10套以上30套以下的</w:t>
            </w:r>
          </w:p>
        </w:tc>
        <w:tc>
          <w:tcPr>
            <w:tcW w:w="3317" w:type="dxa"/>
            <w:shd w:val="clear" w:color="auto" w:fill="auto"/>
            <w:vAlign w:val="center"/>
          </w:tcPr>
          <w:p>
            <w:pPr>
              <w:pStyle w:val="56"/>
            </w:pPr>
            <w:r>
              <w:t>责令停止销售活动，处5万元以上7万元以下的罚款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擅自销售商品房30套以上50套以下的</w:t>
            </w:r>
          </w:p>
        </w:tc>
        <w:tc>
          <w:tcPr>
            <w:tcW w:w="3317" w:type="dxa"/>
            <w:shd w:val="clear" w:color="auto" w:fill="auto"/>
            <w:vAlign w:val="center"/>
          </w:tcPr>
          <w:p>
            <w:pPr>
              <w:pStyle w:val="56"/>
            </w:pPr>
            <w:r>
              <w:t>责令停止销售活动，处7万元以上9万元以下的罚款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擅自销售商品房50套以上的</w:t>
            </w:r>
          </w:p>
        </w:tc>
        <w:tc>
          <w:tcPr>
            <w:tcW w:w="3317" w:type="dxa"/>
            <w:shd w:val="clear" w:color="auto" w:fill="auto"/>
            <w:vAlign w:val="center"/>
          </w:tcPr>
          <w:p>
            <w:pPr>
              <w:pStyle w:val="56"/>
            </w:pPr>
            <w:r>
              <w:t>责令停止销售活动，处9万元以上10万元以下的罚款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pPr>
              <w:pStyle w:val="58"/>
            </w:pPr>
            <w:r>
              <w:t>2</w:t>
            </w:r>
          </w:p>
        </w:tc>
        <w:tc>
          <w:tcPr>
            <w:tcW w:w="1610" w:type="dxa"/>
            <w:vMerge w:val="restart"/>
            <w:shd w:val="clear" w:color="auto" w:fill="auto"/>
            <w:vAlign w:val="center"/>
          </w:tcPr>
          <w:p>
            <w:pPr>
              <w:pStyle w:val="56"/>
            </w:pPr>
            <w:r>
              <w:t>未解除商品房买卖合同前，将作为合同标的物的商品房再行销售给他人</w:t>
            </w:r>
          </w:p>
        </w:tc>
        <w:tc>
          <w:tcPr>
            <w:tcW w:w="5823" w:type="dxa"/>
            <w:vMerge w:val="restart"/>
            <w:shd w:val="clear" w:color="auto" w:fill="auto"/>
            <w:vAlign w:val="center"/>
          </w:tcPr>
          <w:p>
            <w:pPr>
              <w:pStyle w:val="56"/>
            </w:pPr>
            <w:r>
              <w:t>《商品房销售管理办法》第三十九条：在未解除商品房买卖合同前，将作为合同标的物的商品房再行销售给他人的，处以警告，责令限期改正，并处2万元以上3万元以下罚款；构成犯罪的，依法追究刑事责任。</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警告，责令限期改正，并处2万元以上2.5万元以下罚款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逃避或不配合改正的</w:t>
            </w:r>
          </w:p>
        </w:tc>
        <w:tc>
          <w:tcPr>
            <w:tcW w:w="3317" w:type="dxa"/>
            <w:shd w:val="clear" w:color="auto" w:fill="auto"/>
            <w:vAlign w:val="center"/>
          </w:tcPr>
          <w:p>
            <w:pPr>
              <w:pStyle w:val="56"/>
            </w:pPr>
            <w:r>
              <w:t>警告，责令限期改正，并处2.5万元以上3万元以下罚款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vAlign w:val="center"/>
          </w:tcPr>
          <w:p>
            <w:pPr>
              <w:pStyle w:val="58"/>
            </w:pPr>
            <w:r>
              <w:t>3</w:t>
            </w:r>
          </w:p>
        </w:tc>
        <w:tc>
          <w:tcPr>
            <w:tcW w:w="1610" w:type="dxa"/>
            <w:vMerge w:val="restart"/>
            <w:shd w:val="clear" w:color="auto" w:fill="auto"/>
            <w:vAlign w:val="center"/>
          </w:tcPr>
          <w:p>
            <w:pPr>
              <w:pStyle w:val="56"/>
            </w:pPr>
            <w:r>
              <w:t>房地产开发企业未按规定将测绘成果或者需要由其提供的办理房屋权属登记的资料报送房地产行政主管部门</w:t>
            </w:r>
          </w:p>
        </w:tc>
        <w:tc>
          <w:tcPr>
            <w:tcW w:w="5823" w:type="dxa"/>
            <w:vMerge w:val="restart"/>
            <w:shd w:val="clear" w:color="auto" w:fill="auto"/>
            <w:vAlign w:val="center"/>
          </w:tcPr>
          <w:p>
            <w:pPr>
              <w:pStyle w:val="56"/>
            </w:pPr>
            <w:r>
              <w:t>《商品房销售管理办法》第四十一条：房地产开发企业未按规定将测绘成果或者需要由其提供的办理房屋权属登记的资料报送房地产行政主管部门的，处以警告，责令限期改正，并可处以2万元以上3万元以下罚款。</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警告，责令限期改正，并处2万元以上2.5万元以下罚款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逃避或不配合改正的</w:t>
            </w:r>
          </w:p>
        </w:tc>
        <w:tc>
          <w:tcPr>
            <w:tcW w:w="3317" w:type="dxa"/>
            <w:shd w:val="clear" w:color="auto" w:fill="auto"/>
            <w:vAlign w:val="center"/>
          </w:tcPr>
          <w:p>
            <w:pPr>
              <w:pStyle w:val="56"/>
            </w:pPr>
            <w:r>
              <w:t>警告，责令限期改正，并处2.5万元以上3万元以下罚款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pPr>
              <w:pStyle w:val="58"/>
            </w:pPr>
            <w:r>
              <w:t>4</w:t>
            </w:r>
          </w:p>
        </w:tc>
        <w:tc>
          <w:tcPr>
            <w:tcW w:w="1610" w:type="dxa"/>
            <w:vMerge w:val="restart"/>
            <w:shd w:val="clear" w:color="auto" w:fill="auto"/>
            <w:vAlign w:val="center"/>
          </w:tcPr>
          <w:p>
            <w:pPr>
              <w:pStyle w:val="56"/>
            </w:pPr>
            <w:r>
              <w:t>房地产开发企业违反规定销售商品房</w:t>
            </w:r>
          </w:p>
        </w:tc>
        <w:tc>
          <w:tcPr>
            <w:tcW w:w="5823" w:type="dxa"/>
            <w:vMerge w:val="restart"/>
            <w:shd w:val="clear" w:color="auto" w:fill="auto"/>
            <w:vAlign w:val="center"/>
          </w:tcPr>
          <w:p>
            <w:pPr>
              <w:pStyle w:val="56"/>
            </w:pPr>
            <w:r>
              <w:t>《商品房销售管理办法》第四十二条：房地产开发企业在销售商品房中有下列行为之一的，处以警告，责令限期改正，并可处以1万元以上3万元以下罚款：</w:t>
            </w:r>
            <w:r>
              <w:br w:type="textWrapping"/>
            </w:r>
            <w:r>
              <w:t>（一）未按照规定的现售条件现售商品房的；</w:t>
            </w:r>
            <w:r>
              <w:br w:type="textWrapping"/>
            </w:r>
            <w:r>
              <w:t>（二）未按照规定在商品房现售前将房地产开发项目手册及符合商品房现售条件的有关证明文件报送房地产开发主管部门备案的；</w:t>
            </w:r>
            <w:r>
              <w:br w:type="textWrapping"/>
            </w:r>
            <w:r>
              <w:t>（三）返本销售或者变相返本销售商品房的；</w:t>
            </w:r>
            <w:r>
              <w:br w:type="textWrapping"/>
            </w:r>
            <w:r>
              <w:t>（四）采取售后包租或者变相售后包租方式销售未竣工商品房的；</w:t>
            </w:r>
            <w:r>
              <w:br w:type="textWrapping"/>
            </w:r>
            <w:r>
              <w:t>（五）分割拆零销售商品住宅的；</w:t>
            </w:r>
            <w:r>
              <w:br w:type="textWrapping"/>
            </w:r>
            <w:r>
              <w:t>（六）不符合商品房销售条件，向买受人收取预订款性质费用的；</w:t>
            </w:r>
            <w:r>
              <w:br w:type="textWrapping"/>
            </w:r>
            <w:r>
              <w:t>（七）未按照规定向买受人明示《商品房销售管理办法》、《商品房买卖合同示范文本》、《城市商品房预售管理办法》的；</w:t>
            </w:r>
            <w:r>
              <w:br w:type="textWrapping"/>
            </w:r>
            <w:r>
              <w:t>（八）委托没有资格的机构代理销售商品房的。</w:t>
            </w:r>
          </w:p>
        </w:tc>
        <w:tc>
          <w:tcPr>
            <w:tcW w:w="2758" w:type="dxa"/>
            <w:shd w:val="clear" w:color="auto" w:fill="auto"/>
            <w:vAlign w:val="center"/>
          </w:tcPr>
          <w:p>
            <w:pPr>
              <w:pStyle w:val="56"/>
            </w:pPr>
            <w:r>
              <w:t>限期内改正符合要求的，立即停止销售</w:t>
            </w:r>
          </w:p>
        </w:tc>
        <w:tc>
          <w:tcPr>
            <w:tcW w:w="3317" w:type="dxa"/>
            <w:shd w:val="clear" w:color="auto" w:fill="auto"/>
            <w:vAlign w:val="center"/>
          </w:tcPr>
          <w:p>
            <w:pPr>
              <w:pStyle w:val="56"/>
            </w:pPr>
            <w:r>
              <w:t>警告，责令限期改正，并可处以1万元以上1.5万元以下罚款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限期内改正符合要求的，未立即停止销售</w:t>
            </w:r>
          </w:p>
        </w:tc>
        <w:tc>
          <w:tcPr>
            <w:tcW w:w="3317" w:type="dxa"/>
            <w:shd w:val="clear" w:color="auto" w:fill="auto"/>
            <w:vAlign w:val="center"/>
          </w:tcPr>
          <w:p>
            <w:pPr>
              <w:pStyle w:val="56"/>
            </w:pPr>
            <w:r>
              <w:t>警告，责令限期改正，并可处以1.5万元以上2万元以下罚款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5"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未按照要求改正</w:t>
            </w:r>
          </w:p>
        </w:tc>
        <w:tc>
          <w:tcPr>
            <w:tcW w:w="3317" w:type="dxa"/>
            <w:shd w:val="clear" w:color="auto" w:fill="auto"/>
            <w:vAlign w:val="center"/>
          </w:tcPr>
          <w:p>
            <w:pPr>
              <w:pStyle w:val="56"/>
            </w:pPr>
            <w:r>
              <w:t>警告，责令限期改正，并可处以2万元以上3万元以下罚款</w:t>
            </w:r>
          </w:p>
        </w:tc>
        <w:tc>
          <w:tcPr>
            <w:tcW w:w="7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restart"/>
            <w:shd w:val="clear" w:color="auto" w:fill="auto"/>
            <w:noWrap/>
            <w:vAlign w:val="center"/>
          </w:tcPr>
          <w:p>
            <w:pPr>
              <w:pStyle w:val="58"/>
            </w:pPr>
            <w:r>
              <w:t>5</w:t>
            </w:r>
          </w:p>
        </w:tc>
        <w:tc>
          <w:tcPr>
            <w:tcW w:w="1610" w:type="dxa"/>
            <w:vMerge w:val="restart"/>
            <w:shd w:val="clear" w:color="auto" w:fill="auto"/>
            <w:vAlign w:val="center"/>
          </w:tcPr>
          <w:p>
            <w:pPr>
              <w:pStyle w:val="56"/>
            </w:pPr>
            <w:r>
              <w:t>房地产中介服务机构代理销售不符合销售条件的商品房</w:t>
            </w:r>
          </w:p>
        </w:tc>
        <w:tc>
          <w:tcPr>
            <w:tcW w:w="5823" w:type="dxa"/>
            <w:vMerge w:val="restart"/>
            <w:shd w:val="clear" w:color="auto" w:fill="auto"/>
            <w:vAlign w:val="center"/>
          </w:tcPr>
          <w:p>
            <w:pPr>
              <w:pStyle w:val="56"/>
            </w:pPr>
            <w:r>
              <w:t>《商品房销售管理办法》第四十三条：房地产中介服务机构代理销售不符合销售条件的商品房的，处以警告，责令停止销售，并可处以2万元以上3万元以下罚款。</w:t>
            </w:r>
          </w:p>
        </w:tc>
        <w:tc>
          <w:tcPr>
            <w:tcW w:w="2758" w:type="dxa"/>
            <w:shd w:val="clear" w:color="auto" w:fill="auto"/>
            <w:vAlign w:val="center"/>
          </w:tcPr>
          <w:p>
            <w:pPr>
              <w:pStyle w:val="56"/>
            </w:pPr>
            <w:r>
              <w:t>限期内改正符合要求的</w:t>
            </w:r>
          </w:p>
        </w:tc>
        <w:tc>
          <w:tcPr>
            <w:tcW w:w="3317" w:type="dxa"/>
            <w:shd w:val="clear" w:color="auto" w:fill="auto"/>
            <w:vAlign w:val="center"/>
          </w:tcPr>
          <w:p>
            <w:pPr>
              <w:pStyle w:val="56"/>
            </w:pPr>
            <w:r>
              <w:t>警告，责令限期改正，并可处以2万元以上2.5万元以下罚款</w:t>
            </w:r>
          </w:p>
        </w:tc>
        <w:tc>
          <w:tcPr>
            <w:tcW w:w="777" w:type="dxa"/>
            <w:vMerge w:val="restart"/>
            <w:shd w:val="clear" w:color="auto" w:fill="auto"/>
            <w:vAlign w:val="center"/>
          </w:tcPr>
          <w:p>
            <w:pPr>
              <w:pStyle w:val="58"/>
            </w:pPr>
            <w:r>
              <w:t>房地产开发主管部门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01" w:type="dxa"/>
            <w:vMerge w:val="continue"/>
            <w:vAlign w:val="center"/>
          </w:tcPr>
          <w:p>
            <w:pPr>
              <w:pStyle w:val="58"/>
            </w:pPr>
          </w:p>
        </w:tc>
        <w:tc>
          <w:tcPr>
            <w:tcW w:w="1610" w:type="dxa"/>
            <w:vMerge w:val="continue"/>
            <w:vAlign w:val="center"/>
          </w:tcPr>
          <w:p>
            <w:pPr>
              <w:pStyle w:val="56"/>
            </w:pPr>
          </w:p>
        </w:tc>
        <w:tc>
          <w:tcPr>
            <w:tcW w:w="5823" w:type="dxa"/>
            <w:vMerge w:val="continue"/>
            <w:vAlign w:val="center"/>
          </w:tcPr>
          <w:p>
            <w:pPr>
              <w:pStyle w:val="56"/>
            </w:pPr>
          </w:p>
        </w:tc>
        <w:tc>
          <w:tcPr>
            <w:tcW w:w="2758" w:type="dxa"/>
            <w:shd w:val="clear" w:color="auto" w:fill="auto"/>
            <w:vAlign w:val="center"/>
          </w:tcPr>
          <w:p>
            <w:pPr>
              <w:pStyle w:val="56"/>
            </w:pPr>
            <w:r>
              <w:t>未按照要求改正</w:t>
            </w:r>
          </w:p>
        </w:tc>
        <w:tc>
          <w:tcPr>
            <w:tcW w:w="3317" w:type="dxa"/>
            <w:shd w:val="clear" w:color="auto" w:fill="auto"/>
            <w:vAlign w:val="center"/>
          </w:tcPr>
          <w:p>
            <w:pPr>
              <w:pStyle w:val="56"/>
            </w:pPr>
            <w:r>
              <w:t>警告，责令限期改正，并可处以2.5万元以上3万元以下罚款</w:t>
            </w:r>
          </w:p>
        </w:tc>
        <w:tc>
          <w:tcPr>
            <w:tcW w:w="777" w:type="dxa"/>
            <w:vMerge w:val="continue"/>
            <w:vAlign w:val="center"/>
          </w:tcPr>
          <w:p>
            <w:pPr>
              <w:pStyle w:val="58"/>
            </w:pPr>
          </w:p>
        </w:tc>
      </w:tr>
    </w:tbl>
    <w:p>
      <w:pPr>
        <w:pStyle w:val="55"/>
        <w:spacing w:after="218"/>
      </w:pPr>
      <w:r>
        <w:br w:type="page"/>
      </w:r>
      <w:r>
        <w:t>湖北省住房和城乡建设行政处罚裁量基准（2021）（房地产开发管理）</w:t>
      </w:r>
      <w:r>
        <w:br w:type="textWrapping"/>
      </w:r>
      <w:r>
        <w:t>《城市商品房预售管理办法》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963"/>
        <w:gridCol w:w="2702"/>
        <w:gridCol w:w="311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42" w:type="dxa"/>
            <w:shd w:val="clear" w:color="auto" w:fill="auto"/>
            <w:vAlign w:val="center"/>
          </w:tcPr>
          <w:p>
            <w:pPr>
              <w:pStyle w:val="57"/>
            </w:pPr>
            <w:r>
              <w:t>违法行为名称</w:t>
            </w:r>
          </w:p>
        </w:tc>
        <w:tc>
          <w:tcPr>
            <w:tcW w:w="5963" w:type="dxa"/>
            <w:shd w:val="clear" w:color="auto" w:fill="auto"/>
            <w:vAlign w:val="center"/>
          </w:tcPr>
          <w:p>
            <w:pPr>
              <w:pStyle w:val="57"/>
            </w:pPr>
            <w:r>
              <w:t>处 罚 依 据</w:t>
            </w:r>
          </w:p>
        </w:tc>
        <w:tc>
          <w:tcPr>
            <w:tcW w:w="2702" w:type="dxa"/>
            <w:shd w:val="clear" w:color="auto" w:fill="auto"/>
            <w:vAlign w:val="center"/>
          </w:tcPr>
          <w:p>
            <w:pPr>
              <w:pStyle w:val="57"/>
            </w:pPr>
            <w:r>
              <w:t>情节与危害后果</w:t>
            </w:r>
          </w:p>
        </w:tc>
        <w:tc>
          <w:tcPr>
            <w:tcW w:w="3114" w:type="dxa"/>
            <w:shd w:val="clear" w:color="auto" w:fill="auto"/>
            <w:vAlign w:val="center"/>
          </w:tcPr>
          <w:p>
            <w:pPr>
              <w:pStyle w:val="57"/>
            </w:pPr>
            <w:r>
              <w:t>处罚幅度</w:t>
            </w:r>
          </w:p>
        </w:tc>
        <w:tc>
          <w:tcPr>
            <w:tcW w:w="103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restart"/>
            <w:shd w:val="clear" w:color="auto" w:fill="auto"/>
            <w:noWrap/>
            <w:vAlign w:val="center"/>
          </w:tcPr>
          <w:p>
            <w:pPr>
              <w:pStyle w:val="58"/>
            </w:pPr>
            <w:r>
              <w:t>1</w:t>
            </w:r>
          </w:p>
        </w:tc>
        <w:tc>
          <w:tcPr>
            <w:tcW w:w="1442" w:type="dxa"/>
            <w:vMerge w:val="restart"/>
            <w:shd w:val="clear" w:color="auto" w:fill="auto"/>
            <w:vAlign w:val="center"/>
          </w:tcPr>
          <w:p>
            <w:pPr>
              <w:pStyle w:val="56"/>
            </w:pPr>
            <w:r>
              <w:t>开发企业不按规定使用商品房预售款项</w:t>
            </w:r>
          </w:p>
        </w:tc>
        <w:tc>
          <w:tcPr>
            <w:tcW w:w="5963" w:type="dxa"/>
            <w:vMerge w:val="restart"/>
            <w:shd w:val="clear" w:color="auto" w:fill="auto"/>
            <w:vAlign w:val="center"/>
          </w:tcPr>
          <w:p>
            <w:pPr>
              <w:pStyle w:val="56"/>
            </w:pPr>
            <w:r>
              <w:t>《城市商品房预售管理办法》第十四条：开发企业不按规定使用商品房预售款项的，由房地产管理部门责令限期纠正，并可处以违法所得3倍以下但不超过3万元的罚款。</w:t>
            </w:r>
          </w:p>
        </w:tc>
        <w:tc>
          <w:tcPr>
            <w:tcW w:w="2702" w:type="dxa"/>
            <w:shd w:val="clear" w:color="auto" w:fill="auto"/>
            <w:vAlign w:val="center"/>
          </w:tcPr>
          <w:p>
            <w:pPr>
              <w:pStyle w:val="56"/>
            </w:pPr>
            <w:r>
              <w:t>限期内改正符合要求的</w:t>
            </w:r>
          </w:p>
        </w:tc>
        <w:tc>
          <w:tcPr>
            <w:tcW w:w="3114" w:type="dxa"/>
            <w:shd w:val="clear" w:color="auto" w:fill="auto"/>
            <w:vAlign w:val="center"/>
          </w:tcPr>
          <w:p>
            <w:pPr>
              <w:pStyle w:val="56"/>
            </w:pPr>
            <w:r>
              <w:t>责令限期纠正，并处以违法所得1倍以下但不超过1万元的罚款</w:t>
            </w:r>
          </w:p>
        </w:tc>
        <w:tc>
          <w:tcPr>
            <w:tcW w:w="1036" w:type="dxa"/>
            <w:vMerge w:val="restart"/>
            <w:shd w:val="clear" w:color="auto" w:fill="auto"/>
            <w:vAlign w:val="center"/>
          </w:tcPr>
          <w:p>
            <w:pPr>
              <w:pStyle w:val="58"/>
            </w:pPr>
            <w:r>
              <w:t>房地产</w:t>
            </w:r>
            <w:r>
              <w:br w:type="textWrapping"/>
            </w:r>
            <w:r>
              <w:t>开发</w:t>
            </w:r>
            <w:r>
              <w:br w:type="textWrapping"/>
            </w:r>
            <w:r>
              <w:t>主管</w:t>
            </w:r>
            <w:r>
              <w:br w:type="textWrapping"/>
            </w:r>
            <w: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7" w:hRule="atLeast"/>
          <w:jc w:val="center"/>
        </w:trPr>
        <w:tc>
          <w:tcPr>
            <w:tcW w:w="329" w:type="dxa"/>
            <w:vMerge w:val="continue"/>
            <w:vAlign w:val="center"/>
          </w:tcPr>
          <w:p>
            <w:pPr>
              <w:pStyle w:val="58"/>
            </w:pPr>
          </w:p>
        </w:tc>
        <w:tc>
          <w:tcPr>
            <w:tcW w:w="1442" w:type="dxa"/>
            <w:vMerge w:val="continue"/>
            <w:vAlign w:val="center"/>
          </w:tcPr>
          <w:p>
            <w:pPr>
              <w:pStyle w:val="56"/>
            </w:pPr>
          </w:p>
        </w:tc>
        <w:tc>
          <w:tcPr>
            <w:tcW w:w="5963" w:type="dxa"/>
            <w:vMerge w:val="continue"/>
            <w:vAlign w:val="center"/>
          </w:tcPr>
          <w:p>
            <w:pPr>
              <w:pStyle w:val="56"/>
            </w:pPr>
          </w:p>
        </w:tc>
        <w:tc>
          <w:tcPr>
            <w:tcW w:w="2702" w:type="dxa"/>
            <w:shd w:val="clear" w:color="auto" w:fill="auto"/>
            <w:vAlign w:val="center"/>
          </w:tcPr>
          <w:p>
            <w:pPr>
              <w:pStyle w:val="56"/>
            </w:pPr>
            <w:r>
              <w:t>逃避或不配合改正的</w:t>
            </w:r>
          </w:p>
        </w:tc>
        <w:tc>
          <w:tcPr>
            <w:tcW w:w="3114" w:type="dxa"/>
            <w:shd w:val="clear" w:color="auto" w:fill="auto"/>
            <w:vAlign w:val="center"/>
          </w:tcPr>
          <w:p>
            <w:pPr>
              <w:pStyle w:val="56"/>
            </w:pPr>
            <w:r>
              <w:t>责令限期纠正，并处以违法所得3倍以下但不超过3万元的罚款</w:t>
            </w:r>
          </w:p>
        </w:tc>
        <w:tc>
          <w:tcPr>
            <w:tcW w:w="1036" w:type="dxa"/>
            <w:vMerge w:val="continue"/>
            <w:vAlign w:val="center"/>
          </w:tcPr>
          <w:p>
            <w:pPr>
              <w:pStyle w:val="58"/>
            </w:pPr>
          </w:p>
        </w:tc>
      </w:tr>
    </w:tbl>
    <w:p>
      <w:pPr>
        <w:pStyle w:val="55"/>
        <w:spacing w:after="218"/>
      </w:pPr>
      <w:r>
        <w:br w:type="page"/>
      </w:r>
      <w:r>
        <w:t>湖北省住房和城乡建设行政处罚裁量基准（2021）（房地产开发管理）</w:t>
      </w:r>
      <w:r>
        <w:br w:type="textWrapping"/>
      </w:r>
      <w:r>
        <w:t>《湖北省实施〈中华人民共和国城市房地产管理法〉办法》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3332" w:type="dxa"/>
            <w:shd w:val="clear" w:color="auto" w:fill="auto"/>
            <w:noWrap/>
            <w:vAlign w:val="center"/>
          </w:tcPr>
          <w:p>
            <w:pPr>
              <w:pStyle w:val="57"/>
            </w:pPr>
            <w:r>
              <w:t>情节与危害后果</w:t>
            </w:r>
          </w:p>
        </w:tc>
        <w:tc>
          <w:tcPr>
            <w:tcW w:w="3905"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1" w:hRule="atLeast"/>
          <w:jc w:val="center"/>
        </w:trPr>
        <w:tc>
          <w:tcPr>
            <w:tcW w:w="329" w:type="dxa"/>
            <w:vMerge w:val="restart"/>
            <w:shd w:val="clear" w:color="auto" w:fill="auto"/>
            <w:vAlign w:val="center"/>
          </w:tcPr>
          <w:p>
            <w:pPr>
              <w:pStyle w:val="58"/>
              <w:spacing w:line="300" w:lineRule="exact"/>
            </w:pPr>
            <w:r>
              <w:t>1</w:t>
            </w:r>
          </w:p>
        </w:tc>
        <w:tc>
          <w:tcPr>
            <w:tcW w:w="1484" w:type="dxa"/>
            <w:vMerge w:val="restart"/>
            <w:shd w:val="clear" w:color="auto" w:fill="auto"/>
            <w:vAlign w:val="center"/>
          </w:tcPr>
          <w:p>
            <w:pPr>
              <w:pStyle w:val="56"/>
              <w:spacing w:line="300" w:lineRule="exact"/>
            </w:pPr>
            <w:r>
              <w:t>将未经验收或验收不合格的房地产转让或交付使用</w:t>
            </w:r>
          </w:p>
        </w:tc>
        <w:tc>
          <w:tcPr>
            <w:tcW w:w="4773" w:type="dxa"/>
            <w:vMerge w:val="restart"/>
            <w:shd w:val="clear" w:color="auto" w:fill="auto"/>
            <w:vAlign w:val="center"/>
          </w:tcPr>
          <w:p>
            <w:pPr>
              <w:pStyle w:val="56"/>
              <w:spacing w:line="300" w:lineRule="exact"/>
            </w:pPr>
            <w:r>
              <w:t>《湖北省实施〈中华人民共和国城市房地产管理法〉办法》第三十三条：违反本办法，将未经验收或验收不合格的房地产转让或交付使用的，由市、县建设行政主管部门责令限期改正，没收违法所得，可以并处开发投资额1％到5％的罚款。</w:t>
            </w:r>
          </w:p>
        </w:tc>
        <w:tc>
          <w:tcPr>
            <w:tcW w:w="3332" w:type="dxa"/>
            <w:shd w:val="clear" w:color="auto" w:fill="auto"/>
            <w:vAlign w:val="center"/>
          </w:tcPr>
          <w:p>
            <w:pPr>
              <w:pStyle w:val="56"/>
              <w:spacing w:line="300" w:lineRule="exact"/>
            </w:pPr>
            <w:r>
              <w:rPr>
                <w:rFonts w:hint="eastAsia"/>
              </w:rPr>
              <w:t>能够限期改正的，无危害后果</w:t>
            </w:r>
          </w:p>
        </w:tc>
        <w:tc>
          <w:tcPr>
            <w:tcW w:w="3905" w:type="dxa"/>
            <w:shd w:val="clear" w:color="auto" w:fill="auto"/>
            <w:vAlign w:val="center"/>
          </w:tcPr>
          <w:p>
            <w:pPr>
              <w:pStyle w:val="56"/>
              <w:spacing w:line="300" w:lineRule="exact"/>
            </w:pPr>
            <w:r>
              <w:t>责令限期改正，没收违法所得，可以并处开发投资额1％到3％的罚款</w:t>
            </w:r>
          </w:p>
        </w:tc>
        <w:tc>
          <w:tcPr>
            <w:tcW w:w="763" w:type="dxa"/>
            <w:vMerge w:val="restart"/>
            <w:shd w:val="clear" w:color="auto" w:fill="auto"/>
            <w:vAlign w:val="center"/>
          </w:tcPr>
          <w:p>
            <w:pPr>
              <w:pStyle w:val="58"/>
              <w:spacing w:line="300" w:lineRule="exact"/>
            </w:pPr>
            <w:r>
              <w:t>市、县建设行政主管部门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rPr>
                <w:rFonts w:hint="eastAsia"/>
              </w:rPr>
            </w:pPr>
            <w:r>
              <w:rPr>
                <w:rFonts w:hint="eastAsia"/>
              </w:rPr>
              <w:t>造成危害后果轻微，主动消除或减轻违法行为危害后果的</w:t>
            </w:r>
          </w:p>
        </w:tc>
        <w:tc>
          <w:tcPr>
            <w:tcW w:w="3905" w:type="dxa"/>
            <w:shd w:val="clear" w:color="auto" w:fill="auto"/>
            <w:vAlign w:val="center"/>
          </w:tcPr>
          <w:p>
            <w:pPr>
              <w:pStyle w:val="56"/>
              <w:spacing w:line="300" w:lineRule="exact"/>
            </w:pPr>
            <w:r>
              <w:t>责令限期改正，没收违法所得，可以并处开发投资额3％到4％的罚款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有下列情节之一的：1、曾因该违法行为被查处，再次实施该类违法行为的；2、经责令改正后，拒不改正的；3、造成危害后果的；4、其他依法应予从重处罚情节的</w:t>
            </w:r>
          </w:p>
        </w:tc>
        <w:tc>
          <w:tcPr>
            <w:tcW w:w="3905" w:type="dxa"/>
            <w:shd w:val="clear" w:color="auto" w:fill="auto"/>
            <w:vAlign w:val="center"/>
          </w:tcPr>
          <w:p>
            <w:pPr>
              <w:pStyle w:val="56"/>
              <w:spacing w:line="300" w:lineRule="exact"/>
            </w:pPr>
            <w:r>
              <w:t>责令限期改正，没收违法所得，可以并处开发投资额4％到5％的罚款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restart"/>
            <w:shd w:val="clear" w:color="auto" w:fill="auto"/>
            <w:vAlign w:val="center"/>
          </w:tcPr>
          <w:p>
            <w:pPr>
              <w:pStyle w:val="58"/>
              <w:spacing w:line="300" w:lineRule="exact"/>
            </w:pPr>
            <w:r>
              <w:t>2</w:t>
            </w:r>
          </w:p>
        </w:tc>
        <w:tc>
          <w:tcPr>
            <w:tcW w:w="1484" w:type="dxa"/>
            <w:vMerge w:val="restart"/>
            <w:shd w:val="clear" w:color="auto" w:fill="auto"/>
            <w:vAlign w:val="center"/>
          </w:tcPr>
          <w:p>
            <w:pPr>
              <w:pStyle w:val="56"/>
              <w:spacing w:line="300" w:lineRule="exact"/>
            </w:pPr>
            <w:r>
              <w:t>未申请房地产转让、抵押登记的</w:t>
            </w:r>
          </w:p>
        </w:tc>
        <w:tc>
          <w:tcPr>
            <w:tcW w:w="4773" w:type="dxa"/>
            <w:vMerge w:val="restart"/>
            <w:shd w:val="clear" w:color="auto" w:fill="auto"/>
            <w:vAlign w:val="center"/>
          </w:tcPr>
          <w:p>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w:t>
            </w:r>
          </w:p>
        </w:tc>
        <w:tc>
          <w:tcPr>
            <w:tcW w:w="3332" w:type="dxa"/>
            <w:shd w:val="clear" w:color="auto" w:fill="auto"/>
            <w:vAlign w:val="center"/>
          </w:tcPr>
          <w:p>
            <w:pPr>
              <w:pStyle w:val="56"/>
              <w:spacing w:line="300" w:lineRule="exact"/>
            </w:pPr>
            <w:r>
              <w:t>限期内改正，未造成危害后果</w:t>
            </w:r>
          </w:p>
        </w:tc>
        <w:tc>
          <w:tcPr>
            <w:tcW w:w="3905" w:type="dxa"/>
            <w:shd w:val="clear" w:color="auto" w:fill="auto"/>
            <w:vAlign w:val="center"/>
          </w:tcPr>
          <w:p>
            <w:pPr>
              <w:pStyle w:val="56"/>
              <w:spacing w:line="300" w:lineRule="exact"/>
            </w:pPr>
            <w:r>
              <w:t>责令限期补办登记手续，处以房地产评估价格1％至2％的罚款</w:t>
            </w:r>
          </w:p>
        </w:tc>
        <w:tc>
          <w:tcPr>
            <w:tcW w:w="763" w:type="dxa"/>
            <w:vMerge w:val="restart"/>
            <w:shd w:val="clear" w:color="auto" w:fill="auto"/>
            <w:vAlign w:val="center"/>
          </w:tcPr>
          <w:p>
            <w:pPr>
              <w:pStyle w:val="58"/>
              <w:spacing w:line="300" w:lineRule="exact"/>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限期内改正，危害后果轻微，主动消除或减轻危害后果的</w:t>
            </w:r>
          </w:p>
        </w:tc>
        <w:tc>
          <w:tcPr>
            <w:tcW w:w="3905" w:type="dxa"/>
            <w:shd w:val="clear" w:color="auto" w:fill="auto"/>
            <w:vAlign w:val="center"/>
          </w:tcPr>
          <w:p>
            <w:pPr>
              <w:pStyle w:val="56"/>
              <w:spacing w:line="300" w:lineRule="exact"/>
            </w:pPr>
            <w:r>
              <w:t>责令限期补办登记手续，处以房地产评估价格2％至3％的罚款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0"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未按照要求改正</w:t>
            </w:r>
          </w:p>
        </w:tc>
        <w:tc>
          <w:tcPr>
            <w:tcW w:w="3905" w:type="dxa"/>
            <w:shd w:val="clear" w:color="auto" w:fill="auto"/>
            <w:vAlign w:val="center"/>
          </w:tcPr>
          <w:p>
            <w:pPr>
              <w:pStyle w:val="56"/>
              <w:spacing w:line="300" w:lineRule="exact"/>
            </w:pPr>
            <w:r>
              <w:t>责令限期补办登记手续，处以房地产评估价格3％至5％的罚款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restart"/>
            <w:shd w:val="clear" w:color="auto" w:fill="auto"/>
            <w:vAlign w:val="center"/>
          </w:tcPr>
          <w:p>
            <w:pPr>
              <w:pStyle w:val="58"/>
              <w:spacing w:line="300" w:lineRule="exact"/>
            </w:pPr>
            <w:r>
              <w:t>3</w:t>
            </w:r>
          </w:p>
        </w:tc>
        <w:tc>
          <w:tcPr>
            <w:tcW w:w="1484" w:type="dxa"/>
            <w:vMerge w:val="restart"/>
            <w:shd w:val="clear" w:color="auto" w:fill="auto"/>
            <w:vAlign w:val="center"/>
          </w:tcPr>
          <w:p>
            <w:pPr>
              <w:pStyle w:val="56"/>
              <w:spacing w:line="300" w:lineRule="exact"/>
            </w:pPr>
            <w:r>
              <w:t>未申请房屋租赁登记的</w:t>
            </w:r>
          </w:p>
        </w:tc>
        <w:tc>
          <w:tcPr>
            <w:tcW w:w="4773" w:type="dxa"/>
            <w:vMerge w:val="restart"/>
            <w:shd w:val="clear" w:color="auto" w:fill="auto"/>
            <w:vAlign w:val="center"/>
          </w:tcPr>
          <w:p>
            <w:pPr>
              <w:pStyle w:val="56"/>
              <w:spacing w:line="300" w:lineRule="exact"/>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w:t>
            </w:r>
          </w:p>
        </w:tc>
        <w:tc>
          <w:tcPr>
            <w:tcW w:w="3332" w:type="dxa"/>
            <w:shd w:val="clear" w:color="auto" w:fill="auto"/>
            <w:vAlign w:val="center"/>
          </w:tcPr>
          <w:p>
            <w:pPr>
              <w:pStyle w:val="56"/>
              <w:spacing w:line="300" w:lineRule="exact"/>
            </w:pPr>
            <w:r>
              <w:t>限期内改正，未造成危害后果</w:t>
            </w:r>
          </w:p>
        </w:tc>
        <w:tc>
          <w:tcPr>
            <w:tcW w:w="3905" w:type="dxa"/>
            <w:shd w:val="clear" w:color="auto" w:fill="auto"/>
            <w:vAlign w:val="center"/>
          </w:tcPr>
          <w:p>
            <w:pPr>
              <w:pStyle w:val="56"/>
              <w:spacing w:line="300" w:lineRule="exact"/>
            </w:pPr>
            <w:r>
              <w:t>责令限期补办登记手续，处以月租金3倍以下的罚款</w:t>
            </w:r>
          </w:p>
        </w:tc>
        <w:tc>
          <w:tcPr>
            <w:tcW w:w="763" w:type="dxa"/>
            <w:vMerge w:val="restart"/>
            <w:shd w:val="clear" w:color="auto" w:fill="auto"/>
            <w:vAlign w:val="center"/>
          </w:tcPr>
          <w:p>
            <w:pPr>
              <w:pStyle w:val="58"/>
              <w:spacing w:line="300" w:lineRule="exact"/>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限期内改正，危害后果轻微，主动消除或减轻危害后果的</w:t>
            </w:r>
          </w:p>
        </w:tc>
        <w:tc>
          <w:tcPr>
            <w:tcW w:w="3905" w:type="dxa"/>
            <w:shd w:val="clear" w:color="auto" w:fill="auto"/>
            <w:vAlign w:val="center"/>
          </w:tcPr>
          <w:p>
            <w:pPr>
              <w:pStyle w:val="56"/>
              <w:spacing w:line="300" w:lineRule="exact"/>
            </w:pPr>
            <w:r>
              <w:t>责令限期补办登记手续，处以月租金3倍以上6倍以下的罚款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6" w:hRule="atLeast"/>
          <w:jc w:val="center"/>
        </w:trPr>
        <w:tc>
          <w:tcPr>
            <w:tcW w:w="329" w:type="dxa"/>
            <w:vMerge w:val="continue"/>
            <w:vAlign w:val="center"/>
          </w:tcPr>
          <w:p>
            <w:pPr>
              <w:pStyle w:val="58"/>
              <w:spacing w:line="300" w:lineRule="exact"/>
            </w:pPr>
          </w:p>
        </w:tc>
        <w:tc>
          <w:tcPr>
            <w:tcW w:w="1484" w:type="dxa"/>
            <w:vMerge w:val="continue"/>
            <w:vAlign w:val="center"/>
          </w:tcPr>
          <w:p>
            <w:pPr>
              <w:pStyle w:val="56"/>
              <w:spacing w:line="300" w:lineRule="exact"/>
            </w:pPr>
          </w:p>
        </w:tc>
        <w:tc>
          <w:tcPr>
            <w:tcW w:w="4773" w:type="dxa"/>
            <w:vMerge w:val="continue"/>
            <w:vAlign w:val="center"/>
          </w:tcPr>
          <w:p>
            <w:pPr>
              <w:pStyle w:val="56"/>
              <w:spacing w:line="300" w:lineRule="exact"/>
            </w:pPr>
          </w:p>
        </w:tc>
        <w:tc>
          <w:tcPr>
            <w:tcW w:w="3332" w:type="dxa"/>
            <w:shd w:val="clear" w:color="auto" w:fill="auto"/>
            <w:vAlign w:val="center"/>
          </w:tcPr>
          <w:p>
            <w:pPr>
              <w:pStyle w:val="56"/>
              <w:spacing w:line="300" w:lineRule="exact"/>
            </w:pPr>
            <w:r>
              <w:t>未按照要求改正</w:t>
            </w:r>
          </w:p>
        </w:tc>
        <w:tc>
          <w:tcPr>
            <w:tcW w:w="3905" w:type="dxa"/>
            <w:shd w:val="clear" w:color="auto" w:fill="auto"/>
            <w:vAlign w:val="center"/>
          </w:tcPr>
          <w:p>
            <w:pPr>
              <w:pStyle w:val="56"/>
              <w:spacing w:line="300" w:lineRule="exact"/>
            </w:pPr>
            <w:r>
              <w:t>责令限期补办登记手续，处以月租金6倍以上10倍以下的罚款</w:t>
            </w:r>
          </w:p>
        </w:tc>
        <w:tc>
          <w:tcPr>
            <w:tcW w:w="763"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9"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未申报成交价的</w:t>
            </w:r>
          </w:p>
        </w:tc>
        <w:tc>
          <w:tcPr>
            <w:tcW w:w="4773" w:type="dxa"/>
            <w:vMerge w:val="restart"/>
            <w:shd w:val="clear" w:color="auto" w:fill="auto"/>
            <w:vAlign w:val="center"/>
          </w:tcPr>
          <w:p>
            <w:pPr>
              <w:pStyle w:val="56"/>
            </w:pPr>
            <w:r>
              <w:t>《湖北省实施〈中华人民共和国城市房地产管理法〉办法》第三十五条：违反本办法，不申请房地产交易登记，不申报房地产转让成交价、瞒报或者作不实申报的，由市、县房产管理部门责令限期补办登记手续、申报成交价，可以并处罚款。属于未申请房地产转让、抵押登记的，处以房地产评估价格1％至5％的罚款；属于未申请房屋租赁登记的，处以月租金十倍以下的罚款；属于未申报成交价的，处以转让房地产评估价格1％至2％的罚款。</w:t>
            </w:r>
          </w:p>
        </w:tc>
        <w:tc>
          <w:tcPr>
            <w:tcW w:w="3332" w:type="dxa"/>
            <w:vMerge w:val="restart"/>
            <w:shd w:val="clear" w:color="auto" w:fill="auto"/>
            <w:vAlign w:val="center"/>
          </w:tcPr>
          <w:p>
            <w:pPr>
              <w:pStyle w:val="56"/>
            </w:pPr>
            <w:r>
              <w:rPr>
                <w:rFonts w:hint="eastAsia"/>
              </w:rPr>
              <w:t>未造成危害后果</w:t>
            </w:r>
          </w:p>
        </w:tc>
        <w:tc>
          <w:tcPr>
            <w:tcW w:w="3905" w:type="dxa"/>
            <w:vMerge w:val="restart"/>
            <w:shd w:val="clear" w:color="auto" w:fill="auto"/>
            <w:vAlign w:val="center"/>
          </w:tcPr>
          <w:p>
            <w:pPr>
              <w:pStyle w:val="56"/>
            </w:pPr>
            <w:r>
              <w:t>责令限期补办登记手续，处以房地产评估价格1％至1.5％的罚款</w:t>
            </w:r>
          </w:p>
        </w:tc>
        <w:tc>
          <w:tcPr>
            <w:tcW w:w="763" w:type="dxa"/>
            <w:vMerge w:val="restart"/>
            <w:shd w:val="clear" w:color="auto" w:fill="auto"/>
            <w:vAlign w:val="center"/>
          </w:tcPr>
          <w:p>
            <w:pPr>
              <w:pStyle w:val="58"/>
            </w:pPr>
            <w:r>
              <w:t>市、县房产管理部门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5"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vMerge w:val="continue"/>
            <w:vAlign w:val="center"/>
          </w:tcPr>
          <w:p>
            <w:pPr>
              <w:pStyle w:val="56"/>
            </w:pPr>
          </w:p>
        </w:tc>
        <w:tc>
          <w:tcPr>
            <w:tcW w:w="3905"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9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逾期不改，违法行为造成危害后果</w:t>
            </w:r>
          </w:p>
        </w:tc>
        <w:tc>
          <w:tcPr>
            <w:tcW w:w="3905" w:type="dxa"/>
            <w:shd w:val="clear" w:color="auto" w:fill="auto"/>
            <w:vAlign w:val="center"/>
          </w:tcPr>
          <w:p>
            <w:pPr>
              <w:pStyle w:val="56"/>
            </w:pPr>
            <w:r>
              <w:t>责令限期补办登记手续，处以房地产评估价格1.5％至2％的罚款</w:t>
            </w:r>
          </w:p>
        </w:tc>
        <w:tc>
          <w:tcPr>
            <w:tcW w:w="763" w:type="dxa"/>
            <w:vMerge w:val="continue"/>
            <w:vAlign w:val="center"/>
          </w:tcPr>
          <w:p>
            <w:pPr>
              <w:pStyle w:val="58"/>
            </w:pPr>
          </w:p>
        </w:tc>
      </w:tr>
    </w:tbl>
    <w:p>
      <w:pPr>
        <w:pStyle w:val="55"/>
        <w:spacing w:after="218"/>
      </w:pPr>
      <w:r>
        <w:br w:type="page"/>
      </w:r>
      <w:r>
        <w:t>湖北省住房和城乡建设行政处罚裁量基准（2021）（物业管理）</w:t>
      </w:r>
      <w:r>
        <w:br w:type="textWrapping"/>
      </w:r>
      <w:r>
        <w:t>《物业管理条例》</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615"/>
        <w:gridCol w:w="5711"/>
        <w:gridCol w:w="2898"/>
        <w:gridCol w:w="3009"/>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pPr>
              <w:pStyle w:val="57"/>
            </w:pPr>
            <w:r>
              <w:t>序号</w:t>
            </w:r>
          </w:p>
        </w:tc>
        <w:tc>
          <w:tcPr>
            <w:tcW w:w="1615" w:type="dxa"/>
            <w:shd w:val="clear" w:color="auto" w:fill="auto"/>
            <w:vAlign w:val="center"/>
          </w:tcPr>
          <w:p>
            <w:pPr>
              <w:pStyle w:val="57"/>
            </w:pPr>
            <w:r>
              <w:t>违法行为名称</w:t>
            </w:r>
          </w:p>
        </w:tc>
        <w:tc>
          <w:tcPr>
            <w:tcW w:w="5711"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009" w:type="dxa"/>
            <w:shd w:val="clear" w:color="auto" w:fill="auto"/>
            <w:vAlign w:val="center"/>
          </w:tcPr>
          <w:p>
            <w:pPr>
              <w:pStyle w:val="57"/>
            </w:pPr>
            <w:r>
              <w:t>处罚幅度</w:t>
            </w:r>
          </w:p>
        </w:tc>
        <w:tc>
          <w:tcPr>
            <w:tcW w:w="97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9" w:hRule="atLeast"/>
          <w:jc w:val="center"/>
        </w:trPr>
        <w:tc>
          <w:tcPr>
            <w:tcW w:w="329" w:type="dxa"/>
            <w:vMerge w:val="restart"/>
            <w:shd w:val="clear" w:color="auto" w:fill="auto"/>
            <w:noWrap/>
            <w:vAlign w:val="center"/>
          </w:tcPr>
          <w:p>
            <w:pPr>
              <w:pStyle w:val="58"/>
              <w:spacing w:line="300" w:lineRule="exact"/>
            </w:pPr>
            <w:r>
              <w:t>1</w:t>
            </w:r>
          </w:p>
        </w:tc>
        <w:tc>
          <w:tcPr>
            <w:tcW w:w="1615" w:type="dxa"/>
            <w:vMerge w:val="restart"/>
            <w:shd w:val="clear" w:color="auto" w:fill="auto"/>
            <w:vAlign w:val="center"/>
          </w:tcPr>
          <w:p>
            <w:pPr>
              <w:pStyle w:val="56"/>
              <w:spacing w:line="300" w:lineRule="exact"/>
            </w:pPr>
            <w:r>
              <w:t>住宅物业的建设单位未通过招投标的方式选聘物业服务企业或者未经批准，擅自采用协议方式选聘物业服务企业</w:t>
            </w:r>
          </w:p>
        </w:tc>
        <w:tc>
          <w:tcPr>
            <w:tcW w:w="5711" w:type="dxa"/>
            <w:vMerge w:val="restart"/>
            <w:shd w:val="clear" w:color="auto" w:fill="auto"/>
            <w:vAlign w:val="center"/>
          </w:tcPr>
          <w:p>
            <w:pPr>
              <w:pStyle w:val="56"/>
              <w:spacing w:line="300" w:lineRule="exact"/>
            </w:pPr>
            <w:r>
              <w:t>《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r>
              <w:br w:type="textWrapping"/>
            </w:r>
            <w:r>
              <w:t>《湖北省物业服务和管理条例》第六十七条：建设单位有下列行为之一的，由县级以上人民政府房产行政主管部门依照下列规定处罚，并录入企业信用档案：（二）违反本条例第四十一条第一款，未通过招标投标方式或者未经批准擅自采用协议方式选聘前期物业服务企业的，责令限期改正，处5万元以上10万元以下罚款；</w:t>
            </w:r>
          </w:p>
        </w:tc>
        <w:tc>
          <w:tcPr>
            <w:tcW w:w="2898" w:type="dxa"/>
            <w:shd w:val="clear" w:color="auto" w:fill="auto"/>
            <w:vAlign w:val="center"/>
          </w:tcPr>
          <w:p>
            <w:pPr>
              <w:pStyle w:val="56"/>
              <w:spacing w:line="300" w:lineRule="exact"/>
            </w:pPr>
            <w:r>
              <w:t>住宅在3万平方米以下的项目</w:t>
            </w:r>
          </w:p>
        </w:tc>
        <w:tc>
          <w:tcPr>
            <w:tcW w:w="3009" w:type="dxa"/>
            <w:shd w:val="clear" w:color="auto" w:fill="auto"/>
            <w:noWrap/>
            <w:vAlign w:val="center"/>
          </w:tcPr>
          <w:p>
            <w:pPr>
              <w:pStyle w:val="56"/>
              <w:spacing w:line="300" w:lineRule="exact"/>
            </w:pPr>
            <w:r>
              <w:t>责令限期改正，给予警告，可以并处5万元罚款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2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vAlign w:val="center"/>
          </w:tcPr>
          <w:p>
            <w:pPr>
              <w:pStyle w:val="56"/>
              <w:spacing w:line="300" w:lineRule="exact"/>
            </w:pPr>
            <w:r>
              <w:t>住宅在3万平方米以上10万平方米以下的项目</w:t>
            </w:r>
          </w:p>
        </w:tc>
        <w:tc>
          <w:tcPr>
            <w:tcW w:w="3009" w:type="dxa"/>
            <w:shd w:val="clear" w:color="auto" w:fill="auto"/>
            <w:noWrap/>
            <w:vAlign w:val="center"/>
          </w:tcPr>
          <w:p>
            <w:pPr>
              <w:pStyle w:val="56"/>
              <w:spacing w:line="300" w:lineRule="exact"/>
            </w:pPr>
            <w:r>
              <w:t>责令限期改正，给予警告，可以并处5万元以上7万元以下的罚款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vAlign w:val="center"/>
          </w:tcPr>
          <w:p>
            <w:pPr>
              <w:pStyle w:val="56"/>
              <w:spacing w:line="300" w:lineRule="exact"/>
            </w:pPr>
            <w:r>
              <w:t>住宅在10万平米以上（不含10万）的项目</w:t>
            </w:r>
          </w:p>
        </w:tc>
        <w:tc>
          <w:tcPr>
            <w:tcW w:w="3009" w:type="dxa"/>
            <w:shd w:val="clear" w:color="auto" w:fill="auto"/>
            <w:noWrap/>
            <w:vAlign w:val="center"/>
          </w:tcPr>
          <w:p>
            <w:pPr>
              <w:pStyle w:val="56"/>
              <w:spacing w:line="300" w:lineRule="exact"/>
            </w:pPr>
            <w:r>
              <w:t>责令限期改正，给予警告，可以并处7万元以上10万元以下的罚款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29" w:hRule="atLeast"/>
          <w:jc w:val="center"/>
        </w:trPr>
        <w:tc>
          <w:tcPr>
            <w:tcW w:w="329" w:type="dxa"/>
            <w:vMerge w:val="restart"/>
            <w:shd w:val="clear" w:color="auto" w:fill="auto"/>
            <w:noWrap/>
            <w:vAlign w:val="center"/>
          </w:tcPr>
          <w:p>
            <w:pPr>
              <w:pStyle w:val="58"/>
              <w:spacing w:line="300" w:lineRule="exact"/>
            </w:pPr>
            <w:r>
              <w:t>2</w:t>
            </w:r>
          </w:p>
        </w:tc>
        <w:tc>
          <w:tcPr>
            <w:tcW w:w="1615" w:type="dxa"/>
            <w:vMerge w:val="restart"/>
            <w:shd w:val="clear" w:color="auto" w:fill="auto"/>
            <w:vAlign w:val="center"/>
          </w:tcPr>
          <w:p>
            <w:pPr>
              <w:pStyle w:val="56"/>
              <w:spacing w:line="300" w:lineRule="exact"/>
            </w:pPr>
            <w:r>
              <w:t>建设单位擅自处分属于业主的物业共用部位、共用设施设备的所有权或者使用权</w:t>
            </w:r>
          </w:p>
        </w:tc>
        <w:tc>
          <w:tcPr>
            <w:tcW w:w="5711" w:type="dxa"/>
            <w:vMerge w:val="restart"/>
            <w:shd w:val="clear" w:color="auto" w:fill="auto"/>
            <w:vAlign w:val="center"/>
          </w:tcPr>
          <w:p>
            <w:pPr>
              <w:pStyle w:val="56"/>
              <w:spacing w:line="300" w:lineRule="exact"/>
            </w:pPr>
            <w: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2898" w:type="dxa"/>
            <w:shd w:val="clear" w:color="auto" w:fill="auto"/>
            <w:noWrap/>
            <w:vAlign w:val="center"/>
          </w:tcPr>
          <w:p>
            <w:pPr>
              <w:pStyle w:val="56"/>
              <w:spacing w:line="300" w:lineRule="exact"/>
            </w:pPr>
            <w:r>
              <w:rPr>
                <w:rFonts w:hint="eastAsia"/>
              </w:rPr>
              <w:t>危害后果较轻，及时消除或减轻违法行为造成的后果</w:t>
            </w:r>
          </w:p>
        </w:tc>
        <w:tc>
          <w:tcPr>
            <w:tcW w:w="3009" w:type="dxa"/>
            <w:shd w:val="clear" w:color="auto" w:fill="auto"/>
            <w:noWrap/>
            <w:vAlign w:val="center"/>
          </w:tcPr>
          <w:p>
            <w:pPr>
              <w:pStyle w:val="56"/>
              <w:spacing w:line="300" w:lineRule="exact"/>
            </w:pPr>
            <w:r>
              <w:t>处5万元的罚款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0"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rPr>
                <w:rFonts w:hint="eastAsia"/>
              </w:rPr>
              <w:t>危害后果一般，主动消除或者减轻违法行为危害后果的。</w:t>
            </w:r>
          </w:p>
        </w:tc>
        <w:tc>
          <w:tcPr>
            <w:tcW w:w="3009" w:type="dxa"/>
            <w:shd w:val="clear" w:color="auto" w:fill="auto"/>
            <w:noWrap/>
            <w:vAlign w:val="center"/>
          </w:tcPr>
          <w:p>
            <w:pPr>
              <w:pStyle w:val="56"/>
              <w:spacing w:line="300" w:lineRule="exact"/>
            </w:pPr>
            <w:r>
              <w:t>处5万元以上10万元以下的罚款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08"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t>有下列情形之一：1、危害后果特别严重，造成恶劣社会影响；2、逃避或不配合改正的</w:t>
            </w:r>
          </w:p>
        </w:tc>
        <w:tc>
          <w:tcPr>
            <w:tcW w:w="3009" w:type="dxa"/>
            <w:shd w:val="clear" w:color="auto" w:fill="auto"/>
            <w:noWrap/>
            <w:vAlign w:val="center"/>
          </w:tcPr>
          <w:p>
            <w:pPr>
              <w:pStyle w:val="56"/>
              <w:spacing w:line="300" w:lineRule="exact"/>
            </w:pPr>
            <w:r>
              <w:t>处10万元以上20万元以下的罚款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14" w:hRule="atLeast"/>
          <w:jc w:val="center"/>
        </w:trPr>
        <w:tc>
          <w:tcPr>
            <w:tcW w:w="329" w:type="dxa"/>
            <w:vMerge w:val="restart"/>
            <w:shd w:val="clear" w:color="auto" w:fill="auto"/>
            <w:noWrap/>
            <w:vAlign w:val="center"/>
          </w:tcPr>
          <w:p>
            <w:pPr>
              <w:pStyle w:val="58"/>
              <w:spacing w:line="300" w:lineRule="exact"/>
            </w:pPr>
            <w:r>
              <w:t>3</w:t>
            </w:r>
          </w:p>
        </w:tc>
        <w:tc>
          <w:tcPr>
            <w:tcW w:w="1615" w:type="dxa"/>
            <w:vMerge w:val="restart"/>
            <w:shd w:val="clear" w:color="auto" w:fill="auto"/>
            <w:vAlign w:val="center"/>
          </w:tcPr>
          <w:p>
            <w:pPr>
              <w:pStyle w:val="56"/>
              <w:spacing w:line="300" w:lineRule="exact"/>
            </w:pPr>
            <w:r>
              <w:t>建设单位和物业企业违反规定，不移交有关资料</w:t>
            </w:r>
          </w:p>
        </w:tc>
        <w:tc>
          <w:tcPr>
            <w:tcW w:w="5711" w:type="dxa"/>
            <w:vMerge w:val="restart"/>
            <w:shd w:val="clear" w:color="auto" w:fill="auto"/>
            <w:vAlign w:val="center"/>
          </w:tcPr>
          <w:p>
            <w:pPr>
              <w:pStyle w:val="56"/>
              <w:spacing w:line="300" w:lineRule="exact"/>
            </w:pPr>
            <w: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2898" w:type="dxa"/>
            <w:shd w:val="clear" w:color="auto" w:fill="auto"/>
            <w:noWrap/>
            <w:vAlign w:val="center"/>
          </w:tcPr>
          <w:p>
            <w:pPr>
              <w:pStyle w:val="56"/>
              <w:spacing w:line="300" w:lineRule="exact"/>
            </w:pPr>
            <w:r>
              <w:rPr>
                <w:rFonts w:hint="eastAsia"/>
              </w:rPr>
              <w:t>逾期未改正</w:t>
            </w:r>
          </w:p>
        </w:tc>
        <w:tc>
          <w:tcPr>
            <w:tcW w:w="3009" w:type="dxa"/>
            <w:shd w:val="clear" w:color="auto" w:fill="auto"/>
            <w:noWrap/>
            <w:vAlign w:val="center"/>
          </w:tcPr>
          <w:p>
            <w:pPr>
              <w:pStyle w:val="56"/>
              <w:spacing w:line="300" w:lineRule="exact"/>
              <w:rPr>
                <w:rFonts w:hint="eastAsia"/>
              </w:rPr>
            </w:pPr>
            <w:r>
              <w:rPr>
                <w:rFonts w:hint="eastAsia"/>
              </w:rPr>
              <w:t>予以通报，处1万元以上5万元以下的罚款</w:t>
            </w:r>
          </w:p>
        </w:tc>
        <w:tc>
          <w:tcPr>
            <w:tcW w:w="977" w:type="dxa"/>
            <w:vMerge w:val="restart"/>
            <w:shd w:val="clear" w:color="auto" w:fill="auto"/>
            <w:vAlign w:val="center"/>
          </w:tcPr>
          <w:p>
            <w:pPr>
              <w:pStyle w:val="58"/>
              <w:spacing w:line="30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pPr>
              <w:pStyle w:val="58"/>
              <w:spacing w:line="300" w:lineRule="exact"/>
            </w:pPr>
          </w:p>
        </w:tc>
        <w:tc>
          <w:tcPr>
            <w:tcW w:w="1615" w:type="dxa"/>
            <w:vMerge w:val="continue"/>
            <w:vAlign w:val="center"/>
          </w:tcPr>
          <w:p>
            <w:pPr>
              <w:pStyle w:val="56"/>
              <w:spacing w:line="300" w:lineRule="exact"/>
            </w:pPr>
          </w:p>
        </w:tc>
        <w:tc>
          <w:tcPr>
            <w:tcW w:w="5711" w:type="dxa"/>
            <w:vMerge w:val="continue"/>
            <w:vAlign w:val="center"/>
          </w:tcPr>
          <w:p>
            <w:pPr>
              <w:pStyle w:val="56"/>
              <w:spacing w:line="300" w:lineRule="exact"/>
            </w:pPr>
          </w:p>
        </w:tc>
        <w:tc>
          <w:tcPr>
            <w:tcW w:w="2898" w:type="dxa"/>
            <w:shd w:val="clear" w:color="auto" w:fill="auto"/>
            <w:noWrap/>
            <w:vAlign w:val="center"/>
          </w:tcPr>
          <w:p>
            <w:pPr>
              <w:pStyle w:val="56"/>
              <w:spacing w:line="300" w:lineRule="exact"/>
            </w:pPr>
            <w:r>
              <w:t>责令改正逾期仍不移交，给后续工作造成严重不良影响的</w:t>
            </w:r>
          </w:p>
        </w:tc>
        <w:tc>
          <w:tcPr>
            <w:tcW w:w="3009" w:type="dxa"/>
            <w:shd w:val="clear" w:color="auto" w:fill="auto"/>
            <w:noWrap/>
            <w:vAlign w:val="center"/>
          </w:tcPr>
          <w:p>
            <w:pPr>
              <w:pStyle w:val="56"/>
              <w:spacing w:line="300" w:lineRule="exact"/>
            </w:pPr>
            <w:r>
              <w:t>予以通报，处5万元以上10万元以下的罚款</w:t>
            </w:r>
          </w:p>
        </w:tc>
        <w:tc>
          <w:tcPr>
            <w:tcW w:w="977" w:type="dxa"/>
            <w:vMerge w:val="continue"/>
            <w:vAlign w:val="center"/>
          </w:tcPr>
          <w:p>
            <w:pPr>
              <w:pStyle w:val="58"/>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4</w:t>
            </w:r>
          </w:p>
        </w:tc>
        <w:tc>
          <w:tcPr>
            <w:tcW w:w="1615" w:type="dxa"/>
            <w:vMerge w:val="restart"/>
            <w:shd w:val="clear" w:color="auto" w:fill="auto"/>
            <w:vAlign w:val="center"/>
          </w:tcPr>
          <w:p>
            <w:pPr>
              <w:pStyle w:val="56"/>
            </w:pPr>
            <w:r>
              <w:t>物业服务企业将一个物业管理区域内的全部物业管理一并委托给他人</w:t>
            </w:r>
          </w:p>
        </w:tc>
        <w:tc>
          <w:tcPr>
            <w:tcW w:w="5711" w:type="dxa"/>
            <w:vMerge w:val="restart"/>
            <w:shd w:val="clear" w:color="auto" w:fill="auto"/>
            <w:vAlign w:val="center"/>
          </w:tcPr>
          <w:p>
            <w:pPr>
              <w:pStyle w:val="56"/>
            </w:pPr>
            <w: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2898" w:type="dxa"/>
            <w:shd w:val="clear" w:color="auto" w:fill="auto"/>
            <w:noWrap/>
            <w:vAlign w:val="center"/>
          </w:tcPr>
          <w:p>
            <w:pPr>
              <w:pStyle w:val="56"/>
            </w:pPr>
            <w:r>
              <w:t>初次违法，危害后果较轻，委托项目在5万平方米以下的</w:t>
            </w:r>
          </w:p>
        </w:tc>
        <w:tc>
          <w:tcPr>
            <w:tcW w:w="3009" w:type="dxa"/>
            <w:shd w:val="clear" w:color="auto" w:fill="auto"/>
            <w:noWrap/>
            <w:vAlign w:val="center"/>
          </w:tcPr>
          <w:p>
            <w:pPr>
              <w:pStyle w:val="56"/>
            </w:pPr>
            <w:r>
              <w:t>责令限期改正，处委托合同价款30%的罚款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多次违法的，委托项目在5万平方米以上10万平方米以下的</w:t>
            </w:r>
          </w:p>
        </w:tc>
        <w:tc>
          <w:tcPr>
            <w:tcW w:w="3009" w:type="dxa"/>
            <w:shd w:val="clear" w:color="auto" w:fill="auto"/>
            <w:noWrap/>
            <w:vAlign w:val="center"/>
          </w:tcPr>
          <w:p>
            <w:pPr>
              <w:pStyle w:val="56"/>
            </w:pPr>
            <w:r>
              <w:t>责令限期改正，处委托合同价款30%以上40%以下的罚款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节之一的：1、委托项目在10万平方米以上的；2、委托项目不论面积大小，委托后给小区的管理造成较大危害，广大业主反映强烈的；3、委托项目在5万平方米以上（不含5万），导致小区的公共设施和公共部位受损造成相关后果的</w:t>
            </w:r>
          </w:p>
        </w:tc>
        <w:tc>
          <w:tcPr>
            <w:tcW w:w="3009" w:type="dxa"/>
            <w:shd w:val="clear" w:color="auto" w:fill="auto"/>
            <w:noWrap/>
            <w:vAlign w:val="center"/>
          </w:tcPr>
          <w:p>
            <w:pPr>
              <w:pStyle w:val="56"/>
            </w:pPr>
            <w:r>
              <w:t>责令限期改正，处委托合同价款40%以上50%以下的罚款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noWrap/>
            <w:vAlign w:val="center"/>
          </w:tcPr>
          <w:p>
            <w:pPr>
              <w:pStyle w:val="58"/>
            </w:pPr>
            <w:r>
              <w:t>5</w:t>
            </w:r>
          </w:p>
        </w:tc>
        <w:tc>
          <w:tcPr>
            <w:tcW w:w="1615" w:type="dxa"/>
            <w:vMerge w:val="restart"/>
            <w:shd w:val="clear" w:color="auto" w:fill="auto"/>
            <w:vAlign w:val="center"/>
          </w:tcPr>
          <w:p>
            <w:pPr>
              <w:pStyle w:val="56"/>
            </w:pPr>
            <w:r>
              <w:t>挪用专项维修资金</w:t>
            </w:r>
          </w:p>
        </w:tc>
        <w:tc>
          <w:tcPr>
            <w:tcW w:w="5711" w:type="dxa"/>
            <w:vMerge w:val="restart"/>
            <w:shd w:val="clear" w:color="auto" w:fill="auto"/>
            <w:vAlign w:val="center"/>
          </w:tcPr>
          <w:p>
            <w:pPr>
              <w:pStyle w:val="56"/>
            </w:pPr>
            <w: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2898" w:type="dxa"/>
            <w:shd w:val="clear" w:color="auto" w:fill="auto"/>
            <w:noWrap/>
            <w:vAlign w:val="center"/>
          </w:tcPr>
          <w:p>
            <w:pPr>
              <w:pStyle w:val="56"/>
            </w:pPr>
            <w:r>
              <w:t>挪用资金全额追回，未造成损失的</w:t>
            </w:r>
          </w:p>
        </w:tc>
        <w:tc>
          <w:tcPr>
            <w:tcW w:w="3009" w:type="dxa"/>
            <w:shd w:val="clear" w:color="auto" w:fill="auto"/>
            <w:noWrap/>
            <w:vAlign w:val="center"/>
          </w:tcPr>
          <w:p>
            <w:pPr>
              <w:pStyle w:val="56"/>
            </w:pPr>
            <w:r>
              <w:t>警告，没收违法所得，可以并处挪用数额1倍以下的罚款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83"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挪用资金全额追回，造成损失较小的</w:t>
            </w:r>
          </w:p>
        </w:tc>
        <w:tc>
          <w:tcPr>
            <w:tcW w:w="3009" w:type="dxa"/>
            <w:shd w:val="clear" w:color="auto" w:fill="auto"/>
            <w:noWrap/>
            <w:vAlign w:val="center"/>
          </w:tcPr>
          <w:p>
            <w:pPr>
              <w:pStyle w:val="56"/>
            </w:pPr>
            <w:r>
              <w:t>警告，没收违法所得，可以并处挪用数额1倍以上1.5倍以下的罚款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有下列从重情节之一的：1、未能全部追回挪用资金；2、逃避或不配合消除或减轻违法行为危害后果的</w:t>
            </w:r>
          </w:p>
        </w:tc>
        <w:tc>
          <w:tcPr>
            <w:tcW w:w="3009" w:type="dxa"/>
            <w:shd w:val="clear" w:color="auto" w:fill="auto"/>
            <w:noWrap/>
            <w:vAlign w:val="center"/>
          </w:tcPr>
          <w:p>
            <w:pPr>
              <w:pStyle w:val="56"/>
            </w:pPr>
            <w:r>
              <w:t>警告，没收违法所得，并处挪用数额1.5倍以上2倍以下的罚款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54" w:hRule="atLeast"/>
          <w:jc w:val="center"/>
        </w:trPr>
        <w:tc>
          <w:tcPr>
            <w:tcW w:w="329" w:type="dxa"/>
            <w:vMerge w:val="restart"/>
            <w:shd w:val="clear" w:color="auto" w:fill="auto"/>
            <w:noWrap/>
            <w:vAlign w:val="center"/>
          </w:tcPr>
          <w:p>
            <w:pPr>
              <w:pStyle w:val="58"/>
            </w:pPr>
            <w:r>
              <w:t>6</w:t>
            </w:r>
          </w:p>
        </w:tc>
        <w:tc>
          <w:tcPr>
            <w:tcW w:w="1615" w:type="dxa"/>
            <w:vMerge w:val="restart"/>
            <w:shd w:val="clear" w:color="auto" w:fill="auto"/>
            <w:vAlign w:val="center"/>
          </w:tcPr>
          <w:p>
            <w:pPr>
              <w:pStyle w:val="56"/>
            </w:pPr>
            <w:r>
              <w:t>建设单位在物业管理区域内不按照规定配置必要的物业管理用房</w:t>
            </w:r>
          </w:p>
        </w:tc>
        <w:tc>
          <w:tcPr>
            <w:tcW w:w="5711" w:type="dxa"/>
            <w:vMerge w:val="restart"/>
            <w:shd w:val="clear" w:color="auto" w:fill="auto"/>
            <w:vAlign w:val="center"/>
          </w:tcPr>
          <w:p>
            <w:pPr>
              <w:pStyle w:val="56"/>
            </w:pPr>
            <w: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2898" w:type="dxa"/>
            <w:shd w:val="clear" w:color="auto" w:fill="auto"/>
            <w:noWrap/>
            <w:vAlign w:val="center"/>
          </w:tcPr>
          <w:p>
            <w:pPr>
              <w:pStyle w:val="56"/>
            </w:pPr>
            <w:r>
              <w:t>物业管理用房面积低于规定面积20%（含20%）的，主动消除或者减轻违法行为危害后果的</w:t>
            </w:r>
          </w:p>
        </w:tc>
        <w:tc>
          <w:tcPr>
            <w:tcW w:w="3009" w:type="dxa"/>
            <w:shd w:val="clear" w:color="auto" w:fill="auto"/>
            <w:noWrap/>
            <w:vAlign w:val="center"/>
          </w:tcPr>
          <w:p>
            <w:pPr>
              <w:pStyle w:val="56"/>
            </w:pPr>
            <w:r>
              <w:t>警告，没收违法所得，并处10万元以上20万元以下罚款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物业管理用房面积低于规定面积20%至30%（含30%）的，主动消除或者减轻违法行为危害后果的</w:t>
            </w:r>
          </w:p>
        </w:tc>
        <w:tc>
          <w:tcPr>
            <w:tcW w:w="3009" w:type="dxa"/>
            <w:shd w:val="clear" w:color="auto" w:fill="auto"/>
            <w:noWrap/>
            <w:vAlign w:val="center"/>
          </w:tcPr>
          <w:p>
            <w:pPr>
              <w:pStyle w:val="56"/>
            </w:pPr>
            <w:r>
              <w:t>警告，没收违法所得，并处20万元以上30万元以下的罚款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有下列情节之一的：1、物业管理用房面积低于规定面积30%以上的；2、导致正常的物业管理活动无法开展的；3、逃避或不配合改正的</w:t>
            </w:r>
          </w:p>
        </w:tc>
        <w:tc>
          <w:tcPr>
            <w:tcW w:w="3009" w:type="dxa"/>
            <w:shd w:val="clear" w:color="auto" w:fill="auto"/>
            <w:noWrap/>
            <w:vAlign w:val="center"/>
          </w:tcPr>
          <w:p>
            <w:pPr>
              <w:pStyle w:val="56"/>
            </w:pPr>
            <w:r>
              <w:t>警告，没收违法所得，并处30万元以上50万元以下的罚款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pPr>
            <w:r>
              <w:t>7</w:t>
            </w:r>
          </w:p>
        </w:tc>
        <w:tc>
          <w:tcPr>
            <w:tcW w:w="1615" w:type="dxa"/>
            <w:vMerge w:val="restart"/>
            <w:shd w:val="clear" w:color="auto" w:fill="auto"/>
            <w:vAlign w:val="center"/>
          </w:tcPr>
          <w:p>
            <w:pPr>
              <w:pStyle w:val="56"/>
            </w:pPr>
            <w:r>
              <w:t>未经业主大会同意，物业服务企业擅自改变物业管理用房的用途</w:t>
            </w:r>
          </w:p>
        </w:tc>
        <w:tc>
          <w:tcPr>
            <w:tcW w:w="5711" w:type="dxa"/>
            <w:vMerge w:val="restart"/>
            <w:shd w:val="clear" w:color="auto" w:fill="auto"/>
            <w:vAlign w:val="center"/>
          </w:tcPr>
          <w:p>
            <w:pPr>
              <w:pStyle w:val="56"/>
            </w:pPr>
            <w: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898" w:type="dxa"/>
            <w:shd w:val="clear" w:color="auto" w:fill="auto"/>
            <w:noWrap/>
            <w:vAlign w:val="center"/>
          </w:tcPr>
          <w:p>
            <w:pPr>
              <w:pStyle w:val="56"/>
            </w:pPr>
            <w:r>
              <w:rPr>
                <w:rFonts w:hint="eastAsia"/>
              </w:rPr>
              <w:t>主动消除或减轻违法后果的</w:t>
            </w:r>
          </w:p>
        </w:tc>
        <w:tc>
          <w:tcPr>
            <w:tcW w:w="3009" w:type="dxa"/>
            <w:shd w:val="clear" w:color="auto" w:fill="auto"/>
            <w:noWrap/>
            <w:vAlign w:val="center"/>
          </w:tcPr>
          <w:p>
            <w:pPr>
              <w:pStyle w:val="56"/>
            </w:pPr>
            <w:r>
              <w:t>警告，并处1万元以上3万元以下罚款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责令限期改正后仍不改正的</w:t>
            </w:r>
          </w:p>
        </w:tc>
        <w:tc>
          <w:tcPr>
            <w:tcW w:w="3009" w:type="dxa"/>
            <w:shd w:val="clear" w:color="auto" w:fill="auto"/>
            <w:noWrap/>
            <w:vAlign w:val="center"/>
          </w:tcPr>
          <w:p>
            <w:pPr>
              <w:pStyle w:val="56"/>
            </w:pPr>
            <w:r>
              <w:t>警告，并处3万元以上5万元以下的罚款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改变用房用途致使正常管理活动无法开展的；或改变物业用房的用途牟取利益的</w:t>
            </w:r>
          </w:p>
        </w:tc>
        <w:tc>
          <w:tcPr>
            <w:tcW w:w="3009" w:type="dxa"/>
            <w:shd w:val="clear" w:color="auto" w:fill="auto"/>
            <w:noWrap/>
            <w:vAlign w:val="center"/>
          </w:tcPr>
          <w:p>
            <w:pPr>
              <w:pStyle w:val="56"/>
            </w:pPr>
            <w:r>
              <w:t>警告，并处5万元以上10万元以下的罚款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restart"/>
            <w:shd w:val="clear" w:color="auto" w:fill="auto"/>
            <w:noWrap/>
            <w:vAlign w:val="center"/>
          </w:tcPr>
          <w:p>
            <w:pPr>
              <w:pStyle w:val="58"/>
            </w:pPr>
            <w:r>
              <w:t>8</w:t>
            </w:r>
          </w:p>
        </w:tc>
        <w:tc>
          <w:tcPr>
            <w:tcW w:w="1615" w:type="dxa"/>
            <w:vMerge w:val="restart"/>
            <w:shd w:val="clear" w:color="auto" w:fill="auto"/>
            <w:vAlign w:val="center"/>
          </w:tcPr>
          <w:p>
            <w:pPr>
              <w:pStyle w:val="56"/>
            </w:pPr>
            <w:r>
              <w:t>擅自改变物业管理区域内按照规划建设的公共建筑和共用设施用途的；擅自占用、挖掘物业管理区域内道路、场地，损害业主共同利益的；擅自利用物业共用部位、共用设施设备进行经营的</w:t>
            </w:r>
          </w:p>
        </w:tc>
        <w:tc>
          <w:tcPr>
            <w:tcW w:w="5711" w:type="dxa"/>
            <w:vMerge w:val="restart"/>
            <w:shd w:val="clear" w:color="auto" w:fill="auto"/>
            <w:vAlign w:val="center"/>
          </w:tcPr>
          <w:p>
            <w:pPr>
              <w:pStyle w:val="56"/>
            </w:pPr>
            <w: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br w:type="textWrapping"/>
            </w:r>
            <w:r>
              <w:t>（一）擅自改变物业管理区域内按照规划建设的公共建筑和共用设施用途的；</w:t>
            </w:r>
            <w:r>
              <w:br w:type="textWrapping"/>
            </w:r>
            <w:r>
              <w:t>（二）擅自占用、挖掘物业管理区域内道路、场地，损害业主共同利益的；</w:t>
            </w:r>
            <w:r>
              <w:br w:type="textWrapping"/>
            </w:r>
            <w:r>
              <w:t>（三）擅自利用物业共用部位、共用设施设备进行经营的。</w:t>
            </w:r>
            <w:r>
              <w:br w:type="textWrapping"/>
            </w:r>
            <w:r>
              <w:t>个人有前款规定行为之一的，处1000元以上1万元以下的罚款；单位有前款规定行为之一的，处5万元以上20万元以下的罚款。</w:t>
            </w:r>
          </w:p>
        </w:tc>
        <w:tc>
          <w:tcPr>
            <w:tcW w:w="2898" w:type="dxa"/>
            <w:shd w:val="clear" w:color="auto" w:fill="auto"/>
            <w:noWrap/>
            <w:vAlign w:val="center"/>
          </w:tcPr>
          <w:p>
            <w:pPr>
              <w:pStyle w:val="56"/>
            </w:pPr>
            <w:r>
              <w:rPr>
                <w:rFonts w:hint="eastAsia"/>
              </w:rPr>
              <w:t>危害后果轻微，主动消除或者减轻违法行为危害后果的。</w:t>
            </w:r>
          </w:p>
        </w:tc>
        <w:tc>
          <w:tcPr>
            <w:tcW w:w="3009" w:type="dxa"/>
            <w:shd w:val="clear" w:color="auto" w:fill="auto"/>
            <w:noWrap/>
            <w:vAlign w:val="center"/>
          </w:tcPr>
          <w:p>
            <w:pPr>
              <w:pStyle w:val="56"/>
            </w:pPr>
            <w:r>
              <w:t>警告，个人处1000元以上3000元以下罚款；单位处5万元以上8万元以下罚款</w:t>
            </w:r>
          </w:p>
        </w:tc>
        <w:tc>
          <w:tcPr>
            <w:tcW w:w="977" w:type="dxa"/>
            <w:vMerge w:val="restart"/>
            <w:shd w:val="clear" w:color="auto" w:fill="auto"/>
            <w:vAlign w:val="center"/>
          </w:tcPr>
          <w:p>
            <w:pPr>
              <w:pStyle w:val="58"/>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69"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rPr>
                <w:rFonts w:hint="eastAsia"/>
              </w:rPr>
            </w:pPr>
            <w:r>
              <w:rPr>
                <w:rFonts w:hint="eastAsia"/>
              </w:rPr>
              <w:t>逾期改正，造成危害后果，主动消除或者减轻违法行为危害后果的。</w:t>
            </w:r>
          </w:p>
        </w:tc>
        <w:tc>
          <w:tcPr>
            <w:tcW w:w="3009" w:type="dxa"/>
            <w:shd w:val="clear" w:color="auto" w:fill="auto"/>
            <w:noWrap/>
            <w:vAlign w:val="center"/>
          </w:tcPr>
          <w:p>
            <w:pPr>
              <w:pStyle w:val="56"/>
            </w:pPr>
            <w:r>
              <w:t>警告，个人处3000元以上6000元以下罚款；单位处8万元以上15万元以下罚款</w:t>
            </w:r>
          </w:p>
        </w:tc>
        <w:tc>
          <w:tcPr>
            <w:tcW w:w="97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0" w:hRule="atLeast"/>
          <w:jc w:val="center"/>
        </w:trPr>
        <w:tc>
          <w:tcPr>
            <w:tcW w:w="329" w:type="dxa"/>
            <w:vMerge w:val="continue"/>
            <w:vAlign w:val="center"/>
          </w:tcPr>
          <w:p>
            <w:pPr>
              <w:pStyle w:val="58"/>
            </w:pPr>
          </w:p>
        </w:tc>
        <w:tc>
          <w:tcPr>
            <w:tcW w:w="1615" w:type="dxa"/>
            <w:vMerge w:val="continue"/>
            <w:vAlign w:val="center"/>
          </w:tcPr>
          <w:p>
            <w:pPr>
              <w:pStyle w:val="56"/>
            </w:pPr>
          </w:p>
        </w:tc>
        <w:tc>
          <w:tcPr>
            <w:tcW w:w="5711" w:type="dxa"/>
            <w:vMerge w:val="continue"/>
            <w:vAlign w:val="center"/>
          </w:tcPr>
          <w:p>
            <w:pPr>
              <w:pStyle w:val="56"/>
            </w:pPr>
          </w:p>
        </w:tc>
        <w:tc>
          <w:tcPr>
            <w:tcW w:w="2898" w:type="dxa"/>
            <w:shd w:val="clear" w:color="auto" w:fill="auto"/>
            <w:noWrap/>
            <w:vAlign w:val="center"/>
          </w:tcPr>
          <w:p>
            <w:pPr>
              <w:pStyle w:val="56"/>
            </w:pPr>
            <w:r>
              <w:t>有下列情形之一：1、逃避或不配合改正的；2、危害后果严重的</w:t>
            </w:r>
          </w:p>
        </w:tc>
        <w:tc>
          <w:tcPr>
            <w:tcW w:w="3009" w:type="dxa"/>
            <w:shd w:val="clear" w:color="auto" w:fill="auto"/>
            <w:noWrap/>
            <w:vAlign w:val="center"/>
          </w:tcPr>
          <w:p>
            <w:pPr>
              <w:pStyle w:val="56"/>
            </w:pPr>
            <w:r>
              <w:t>警告，个人处6000元以上10000元以下罚款；单位处15万元以上20万元以下罚款</w:t>
            </w:r>
          </w:p>
        </w:tc>
        <w:tc>
          <w:tcPr>
            <w:tcW w:w="977" w:type="dxa"/>
            <w:vMerge w:val="continue"/>
            <w:vAlign w:val="center"/>
          </w:tcPr>
          <w:p>
            <w:pPr>
              <w:pStyle w:val="58"/>
            </w:pPr>
          </w:p>
        </w:tc>
      </w:tr>
    </w:tbl>
    <w:p>
      <w:pPr>
        <w:pStyle w:val="55"/>
        <w:spacing w:after="218"/>
      </w:pPr>
      <w:r>
        <w:br w:type="page"/>
      </w:r>
      <w:r>
        <w:t>湖北省住房和城乡建设行政处罚裁量基准（2021）（物业管理）</w:t>
      </w:r>
      <w:r>
        <w:br w:type="textWrapping"/>
      </w:r>
      <w:r>
        <w:t>《住宅专项维修资金管理办法》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1"/>
        <w:gridCol w:w="1722"/>
        <w:gridCol w:w="7069"/>
        <w:gridCol w:w="1666"/>
        <w:gridCol w:w="230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1" w:type="dxa"/>
            <w:shd w:val="clear" w:color="auto" w:fill="auto"/>
            <w:vAlign w:val="center"/>
          </w:tcPr>
          <w:p>
            <w:pPr>
              <w:pStyle w:val="57"/>
            </w:pPr>
            <w:r>
              <w:t>序号</w:t>
            </w:r>
          </w:p>
        </w:tc>
        <w:tc>
          <w:tcPr>
            <w:tcW w:w="1722" w:type="dxa"/>
            <w:shd w:val="clear" w:color="auto" w:fill="auto"/>
            <w:vAlign w:val="center"/>
          </w:tcPr>
          <w:p>
            <w:pPr>
              <w:pStyle w:val="57"/>
            </w:pPr>
            <w:r>
              <w:t>违法行为名称</w:t>
            </w:r>
          </w:p>
        </w:tc>
        <w:tc>
          <w:tcPr>
            <w:tcW w:w="7069" w:type="dxa"/>
            <w:shd w:val="clear" w:color="auto" w:fill="auto"/>
            <w:vAlign w:val="center"/>
          </w:tcPr>
          <w:p>
            <w:pPr>
              <w:pStyle w:val="57"/>
            </w:pPr>
            <w:r>
              <w:t>处 罚 依 据</w:t>
            </w:r>
          </w:p>
        </w:tc>
        <w:tc>
          <w:tcPr>
            <w:tcW w:w="1666" w:type="dxa"/>
            <w:shd w:val="clear" w:color="auto" w:fill="auto"/>
            <w:vAlign w:val="center"/>
          </w:tcPr>
          <w:p>
            <w:pPr>
              <w:pStyle w:val="57"/>
            </w:pPr>
            <w:r>
              <w:t>情节与危害后果</w:t>
            </w:r>
          </w:p>
        </w:tc>
        <w:tc>
          <w:tcPr>
            <w:tcW w:w="2309" w:type="dxa"/>
            <w:shd w:val="clear" w:color="auto" w:fill="auto"/>
            <w:vAlign w:val="center"/>
          </w:tcPr>
          <w:p>
            <w:pPr>
              <w:pStyle w:val="57"/>
            </w:pPr>
            <w:r>
              <w:t>处罚幅度</w:t>
            </w:r>
          </w:p>
        </w:tc>
        <w:tc>
          <w:tcPr>
            <w:tcW w:w="137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restart"/>
            <w:shd w:val="clear" w:color="auto" w:fill="auto"/>
            <w:noWrap/>
            <w:vAlign w:val="center"/>
          </w:tcPr>
          <w:p>
            <w:pPr>
              <w:pStyle w:val="58"/>
            </w:pPr>
            <w:r>
              <w:t>1</w:t>
            </w:r>
          </w:p>
        </w:tc>
        <w:tc>
          <w:tcPr>
            <w:tcW w:w="1722" w:type="dxa"/>
            <w:vMerge w:val="restart"/>
            <w:shd w:val="clear" w:color="auto" w:fill="auto"/>
            <w:vAlign w:val="center"/>
          </w:tcPr>
          <w:p>
            <w:pPr>
              <w:pStyle w:val="56"/>
            </w:pPr>
            <w:r>
              <w:t>未按规定交存首期住宅专项维修资金，擅自将房屋交付买受人</w:t>
            </w:r>
          </w:p>
        </w:tc>
        <w:tc>
          <w:tcPr>
            <w:tcW w:w="7069" w:type="dxa"/>
            <w:vMerge w:val="restart"/>
            <w:shd w:val="clear" w:color="auto" w:fill="auto"/>
            <w:vAlign w:val="center"/>
          </w:tcPr>
          <w:p>
            <w:pPr>
              <w:pStyle w:val="56"/>
            </w:pPr>
            <w:r>
              <w:t>《住宅专项维修资金管理办法》第三十六条第一款：开发建设单位违反本办法第十三条规定将房屋交付买受人的，由县级以上地方人民政府建设（房地产）主管部门责令限期改正；逾期不改正的，处以3万元以下的罚款。</w:t>
            </w:r>
            <w:r>
              <w:br w:type="textWrapping"/>
            </w:r>
            <w:r>
              <w:t>第十三条：未按本办法规定交存首期住宅专项维修资金的，开发建设单位或者公有住房售房单位不得将房屋交付购买人。</w:t>
            </w:r>
          </w:p>
        </w:tc>
        <w:tc>
          <w:tcPr>
            <w:tcW w:w="1666" w:type="dxa"/>
            <w:shd w:val="clear" w:color="auto" w:fill="auto"/>
            <w:vAlign w:val="center"/>
          </w:tcPr>
          <w:p>
            <w:pPr>
              <w:pStyle w:val="56"/>
            </w:pPr>
            <w:r>
              <w:t>限期内改正的</w:t>
            </w:r>
          </w:p>
        </w:tc>
        <w:tc>
          <w:tcPr>
            <w:tcW w:w="2309" w:type="dxa"/>
            <w:shd w:val="clear" w:color="auto" w:fill="auto"/>
            <w:noWrap/>
            <w:vAlign w:val="center"/>
          </w:tcPr>
          <w:p>
            <w:pPr>
              <w:pStyle w:val="56"/>
            </w:pPr>
            <w:r>
              <w:t>免于罚款</w:t>
            </w:r>
          </w:p>
        </w:tc>
        <w:tc>
          <w:tcPr>
            <w:tcW w:w="1379" w:type="dxa"/>
            <w:vMerge w:val="restart"/>
            <w:shd w:val="clear" w:color="auto" w:fill="auto"/>
            <w:vAlign w:val="center"/>
          </w:tcPr>
          <w:p>
            <w:pPr>
              <w:pStyle w:val="58"/>
            </w:pPr>
            <w:r>
              <w:t>县级以上地方人民政府建设（房地产）</w:t>
            </w:r>
            <w:r>
              <w:br w:type="textWrapping"/>
            </w:r>
            <w: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7" w:hRule="atLeast"/>
          <w:jc w:val="center"/>
        </w:trPr>
        <w:tc>
          <w:tcPr>
            <w:tcW w:w="441" w:type="dxa"/>
            <w:vMerge w:val="continue"/>
            <w:vAlign w:val="center"/>
          </w:tcPr>
          <w:p>
            <w:pPr>
              <w:pStyle w:val="58"/>
            </w:pPr>
          </w:p>
        </w:tc>
        <w:tc>
          <w:tcPr>
            <w:tcW w:w="1722" w:type="dxa"/>
            <w:vMerge w:val="continue"/>
            <w:vAlign w:val="center"/>
          </w:tcPr>
          <w:p>
            <w:pPr>
              <w:pStyle w:val="56"/>
            </w:pPr>
          </w:p>
        </w:tc>
        <w:tc>
          <w:tcPr>
            <w:tcW w:w="7069" w:type="dxa"/>
            <w:vMerge w:val="continue"/>
            <w:vAlign w:val="center"/>
          </w:tcPr>
          <w:p>
            <w:pPr>
              <w:pStyle w:val="56"/>
            </w:pPr>
          </w:p>
        </w:tc>
        <w:tc>
          <w:tcPr>
            <w:tcW w:w="1666" w:type="dxa"/>
            <w:shd w:val="clear" w:color="auto" w:fill="auto"/>
            <w:vAlign w:val="center"/>
          </w:tcPr>
          <w:p>
            <w:pPr>
              <w:pStyle w:val="56"/>
            </w:pPr>
            <w:r>
              <w:t>逾期不改正的</w:t>
            </w:r>
          </w:p>
        </w:tc>
        <w:tc>
          <w:tcPr>
            <w:tcW w:w="2309" w:type="dxa"/>
            <w:shd w:val="clear" w:color="auto" w:fill="auto"/>
            <w:noWrap/>
            <w:vAlign w:val="center"/>
          </w:tcPr>
          <w:p>
            <w:pPr>
              <w:pStyle w:val="56"/>
            </w:pPr>
            <w:r>
              <w:t>处以3万元以下的罚款</w:t>
            </w:r>
          </w:p>
        </w:tc>
        <w:tc>
          <w:tcPr>
            <w:tcW w:w="13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restart"/>
            <w:shd w:val="clear" w:color="auto" w:fill="auto"/>
            <w:noWrap/>
            <w:vAlign w:val="center"/>
          </w:tcPr>
          <w:p>
            <w:pPr>
              <w:pStyle w:val="58"/>
            </w:pPr>
            <w:r>
              <w:t>2</w:t>
            </w:r>
          </w:p>
        </w:tc>
        <w:tc>
          <w:tcPr>
            <w:tcW w:w="1722" w:type="dxa"/>
            <w:vMerge w:val="restart"/>
            <w:shd w:val="clear" w:color="auto" w:fill="auto"/>
            <w:vAlign w:val="center"/>
          </w:tcPr>
          <w:p>
            <w:pPr>
              <w:pStyle w:val="56"/>
            </w:pPr>
            <w:r>
              <w:t>未依法分摊维修和更新、改造费用</w:t>
            </w:r>
          </w:p>
        </w:tc>
        <w:tc>
          <w:tcPr>
            <w:tcW w:w="7069" w:type="dxa"/>
            <w:vMerge w:val="restart"/>
            <w:shd w:val="clear" w:color="auto" w:fill="auto"/>
            <w:vAlign w:val="center"/>
          </w:tcPr>
          <w:p>
            <w:pPr>
              <w:pStyle w:val="56"/>
            </w:pPr>
            <w:r>
              <w:t>《住宅专项维修资金管理办法》第三十六条第二款：开发建设单位未按本办法第二十一条规定分摊维修、更新和改造费用的，由县级以上地方人民政府建设（房地产）主管部门责令限期改正；逾期不改正的，处以1万元以下的罚款。</w:t>
            </w:r>
            <w:r>
              <w:br w:type="textWrapping"/>
            </w:r>
            <w: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1666" w:type="dxa"/>
            <w:shd w:val="clear" w:color="auto" w:fill="auto"/>
            <w:noWrap/>
            <w:vAlign w:val="center"/>
          </w:tcPr>
          <w:p>
            <w:pPr>
              <w:pStyle w:val="56"/>
            </w:pPr>
            <w:r>
              <w:t>限期内改正的</w:t>
            </w:r>
          </w:p>
        </w:tc>
        <w:tc>
          <w:tcPr>
            <w:tcW w:w="2309" w:type="dxa"/>
            <w:shd w:val="clear" w:color="auto" w:fill="auto"/>
            <w:noWrap/>
            <w:vAlign w:val="center"/>
          </w:tcPr>
          <w:p>
            <w:pPr>
              <w:pStyle w:val="56"/>
            </w:pPr>
            <w:r>
              <w:t>免于罚款</w:t>
            </w:r>
          </w:p>
        </w:tc>
        <w:tc>
          <w:tcPr>
            <w:tcW w:w="1379" w:type="dxa"/>
            <w:vMerge w:val="restart"/>
            <w:shd w:val="clear" w:color="auto" w:fill="auto"/>
            <w:vAlign w:val="center"/>
          </w:tcPr>
          <w:p>
            <w:pPr>
              <w:pStyle w:val="58"/>
            </w:pPr>
            <w:r>
              <w:t>县级以上地方人民政府建设（房地产）</w:t>
            </w:r>
            <w:r>
              <w:br w:type="textWrapping"/>
            </w:r>
            <w: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7" w:hRule="atLeast"/>
          <w:jc w:val="center"/>
        </w:trPr>
        <w:tc>
          <w:tcPr>
            <w:tcW w:w="441" w:type="dxa"/>
            <w:vMerge w:val="continue"/>
            <w:vAlign w:val="center"/>
          </w:tcPr>
          <w:p>
            <w:pPr>
              <w:pStyle w:val="58"/>
            </w:pPr>
          </w:p>
        </w:tc>
        <w:tc>
          <w:tcPr>
            <w:tcW w:w="1722" w:type="dxa"/>
            <w:vMerge w:val="continue"/>
            <w:vAlign w:val="center"/>
          </w:tcPr>
          <w:p>
            <w:pPr>
              <w:pStyle w:val="56"/>
            </w:pPr>
          </w:p>
        </w:tc>
        <w:tc>
          <w:tcPr>
            <w:tcW w:w="7069" w:type="dxa"/>
            <w:vMerge w:val="continue"/>
            <w:vAlign w:val="center"/>
          </w:tcPr>
          <w:p>
            <w:pPr>
              <w:pStyle w:val="56"/>
            </w:pPr>
          </w:p>
        </w:tc>
        <w:tc>
          <w:tcPr>
            <w:tcW w:w="1666" w:type="dxa"/>
            <w:shd w:val="clear" w:color="auto" w:fill="auto"/>
            <w:noWrap/>
            <w:vAlign w:val="center"/>
          </w:tcPr>
          <w:p>
            <w:pPr>
              <w:pStyle w:val="56"/>
            </w:pPr>
            <w:r>
              <w:t>逾期不改正的</w:t>
            </w:r>
          </w:p>
        </w:tc>
        <w:tc>
          <w:tcPr>
            <w:tcW w:w="2309" w:type="dxa"/>
            <w:shd w:val="clear" w:color="auto" w:fill="auto"/>
            <w:noWrap/>
            <w:vAlign w:val="center"/>
          </w:tcPr>
          <w:p>
            <w:pPr>
              <w:pStyle w:val="56"/>
            </w:pPr>
            <w:r>
              <w:t>处以1万元以下的罚款</w:t>
            </w:r>
          </w:p>
        </w:tc>
        <w:tc>
          <w:tcPr>
            <w:tcW w:w="1379" w:type="dxa"/>
            <w:vMerge w:val="continue"/>
            <w:vAlign w:val="center"/>
          </w:tcPr>
          <w:p>
            <w:pPr>
              <w:pStyle w:val="58"/>
            </w:pPr>
          </w:p>
        </w:tc>
      </w:tr>
    </w:tbl>
    <w:p>
      <w:pPr>
        <w:pStyle w:val="55"/>
        <w:spacing w:after="218"/>
      </w:pPr>
      <w:r>
        <w:br w:type="page"/>
      </w:r>
      <w:r>
        <w:t>湖北省住房和城乡建设行政处罚裁量基准（2021）（物业管理）</w:t>
      </w:r>
      <w:r>
        <w:br w:type="textWrapping"/>
      </w:r>
      <w:r>
        <w:t>《湖北省物业服务和管理条例》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030"/>
        <w:gridCol w:w="6411"/>
        <w:gridCol w:w="2366"/>
        <w:gridCol w:w="246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9" w:hRule="atLeast"/>
          <w:tblHeader/>
          <w:jc w:val="center"/>
        </w:trPr>
        <w:tc>
          <w:tcPr>
            <w:tcW w:w="329" w:type="dxa"/>
            <w:shd w:val="clear" w:color="auto" w:fill="auto"/>
            <w:vAlign w:val="center"/>
          </w:tcPr>
          <w:p>
            <w:pPr>
              <w:pStyle w:val="57"/>
            </w:pPr>
            <w:r>
              <w:t>序号</w:t>
            </w:r>
          </w:p>
        </w:tc>
        <w:tc>
          <w:tcPr>
            <w:tcW w:w="2030" w:type="dxa"/>
            <w:shd w:val="clear" w:color="auto" w:fill="auto"/>
            <w:vAlign w:val="center"/>
          </w:tcPr>
          <w:p>
            <w:pPr>
              <w:pStyle w:val="57"/>
            </w:pPr>
            <w:r>
              <w:t>违法行为名称</w:t>
            </w:r>
          </w:p>
        </w:tc>
        <w:tc>
          <w:tcPr>
            <w:tcW w:w="6411" w:type="dxa"/>
            <w:shd w:val="clear" w:color="auto" w:fill="auto"/>
            <w:vAlign w:val="center"/>
          </w:tcPr>
          <w:p>
            <w:pPr>
              <w:pStyle w:val="57"/>
            </w:pPr>
            <w:r>
              <w:t>处 罚 依 据</w:t>
            </w:r>
          </w:p>
        </w:tc>
        <w:tc>
          <w:tcPr>
            <w:tcW w:w="2366" w:type="dxa"/>
            <w:shd w:val="clear" w:color="auto" w:fill="auto"/>
            <w:vAlign w:val="center"/>
          </w:tcPr>
          <w:p>
            <w:pPr>
              <w:pStyle w:val="57"/>
            </w:pPr>
            <w:r>
              <w:t>情节与危害后果</w:t>
            </w:r>
          </w:p>
        </w:tc>
        <w:tc>
          <w:tcPr>
            <w:tcW w:w="2463" w:type="dxa"/>
            <w:shd w:val="clear" w:color="auto" w:fill="auto"/>
            <w:vAlign w:val="center"/>
          </w:tcPr>
          <w:p>
            <w:pPr>
              <w:pStyle w:val="57"/>
            </w:pPr>
            <w:r>
              <w:t>处罚幅度</w:t>
            </w:r>
          </w:p>
        </w:tc>
        <w:tc>
          <w:tcPr>
            <w:tcW w:w="98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restart"/>
            <w:shd w:val="clear" w:color="auto" w:fill="auto"/>
            <w:vAlign w:val="center"/>
          </w:tcPr>
          <w:p>
            <w:pPr>
              <w:pStyle w:val="58"/>
              <w:spacing w:line="270" w:lineRule="exact"/>
            </w:pPr>
            <w:r>
              <w:t>1</w:t>
            </w:r>
          </w:p>
        </w:tc>
        <w:tc>
          <w:tcPr>
            <w:tcW w:w="2030" w:type="dxa"/>
            <w:vMerge w:val="restart"/>
            <w:shd w:val="clear" w:color="auto" w:fill="auto"/>
            <w:vAlign w:val="center"/>
          </w:tcPr>
          <w:p>
            <w:pPr>
              <w:pStyle w:val="56"/>
              <w:spacing w:line="270" w:lineRule="exact"/>
            </w:pPr>
            <w:r>
              <w:t>建设单位未按照规定报送相关资料或者备案的</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（一）违反本条例第二十三条、第四十一条第三款，未按照规定报送相关资料或者备案的，责令限期改正；逾期未改正的，处1万元以上3万元以下罚款；</w:t>
            </w:r>
          </w:p>
        </w:tc>
        <w:tc>
          <w:tcPr>
            <w:tcW w:w="2366" w:type="dxa"/>
            <w:shd w:val="clear" w:color="auto" w:fill="auto"/>
            <w:vAlign w:val="center"/>
          </w:tcPr>
          <w:p>
            <w:pPr>
              <w:pStyle w:val="56"/>
              <w:spacing w:line="270" w:lineRule="exact"/>
            </w:pPr>
            <w:r>
              <w:t>逾期未改正，危害后果轻微</w:t>
            </w:r>
          </w:p>
        </w:tc>
        <w:tc>
          <w:tcPr>
            <w:tcW w:w="2463" w:type="dxa"/>
            <w:shd w:val="clear" w:color="auto" w:fill="auto"/>
            <w:vAlign w:val="center"/>
          </w:tcPr>
          <w:p>
            <w:pPr>
              <w:pStyle w:val="56"/>
              <w:spacing w:line="270" w:lineRule="exact"/>
            </w:pPr>
            <w:r>
              <w:t>处1万元以上1.5万元以下罚款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逾期未改正，危害后果一般</w:t>
            </w:r>
          </w:p>
        </w:tc>
        <w:tc>
          <w:tcPr>
            <w:tcW w:w="2463" w:type="dxa"/>
            <w:shd w:val="clear" w:color="auto" w:fill="auto"/>
            <w:vAlign w:val="center"/>
          </w:tcPr>
          <w:p>
            <w:pPr>
              <w:pStyle w:val="56"/>
              <w:spacing w:line="270" w:lineRule="exact"/>
            </w:pPr>
            <w:r>
              <w:t>处1.5万元以上2万元以下罚款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8"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逾期未改正，危害后果严重</w:t>
            </w:r>
          </w:p>
        </w:tc>
        <w:tc>
          <w:tcPr>
            <w:tcW w:w="2463" w:type="dxa"/>
            <w:shd w:val="clear" w:color="auto" w:fill="auto"/>
            <w:vAlign w:val="center"/>
          </w:tcPr>
          <w:p>
            <w:pPr>
              <w:pStyle w:val="56"/>
              <w:spacing w:line="270" w:lineRule="exact"/>
            </w:pPr>
            <w:r>
              <w:t>处2万元以上3万元以下罚款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restart"/>
            <w:shd w:val="clear" w:color="auto" w:fill="auto"/>
            <w:vAlign w:val="center"/>
          </w:tcPr>
          <w:p>
            <w:pPr>
              <w:pStyle w:val="58"/>
              <w:spacing w:line="270" w:lineRule="exact"/>
            </w:pPr>
            <w:r>
              <w:t>2</w:t>
            </w:r>
          </w:p>
        </w:tc>
        <w:tc>
          <w:tcPr>
            <w:tcW w:w="2030" w:type="dxa"/>
            <w:vMerge w:val="restart"/>
            <w:shd w:val="clear" w:color="auto" w:fill="auto"/>
            <w:vAlign w:val="center"/>
          </w:tcPr>
          <w:p>
            <w:pPr>
              <w:pStyle w:val="56"/>
              <w:spacing w:line="270" w:lineRule="exact"/>
            </w:pPr>
            <w:r>
              <w:t>未通过招标投标方式或者未经批准擅自采用协议方式选聘前期物业服务企业</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（二）违反本条例第四十一条第一款，未通过招标投标方式或者未经批准擅自采用协议方式选聘前期物业服务企业的，责令限期改正，处5万元以上10万元以下罚款；</w:t>
            </w:r>
          </w:p>
        </w:tc>
        <w:tc>
          <w:tcPr>
            <w:tcW w:w="2366" w:type="dxa"/>
            <w:shd w:val="clear" w:color="auto" w:fill="auto"/>
            <w:vAlign w:val="center"/>
          </w:tcPr>
          <w:p>
            <w:pPr>
              <w:pStyle w:val="56"/>
              <w:spacing w:line="270" w:lineRule="exact"/>
            </w:pPr>
            <w:r>
              <w:t>住宅在3万平方米以下的项目</w:t>
            </w:r>
          </w:p>
        </w:tc>
        <w:tc>
          <w:tcPr>
            <w:tcW w:w="2463" w:type="dxa"/>
            <w:shd w:val="clear" w:color="auto" w:fill="auto"/>
            <w:noWrap/>
            <w:vAlign w:val="center"/>
          </w:tcPr>
          <w:p>
            <w:pPr>
              <w:pStyle w:val="56"/>
              <w:spacing w:line="270" w:lineRule="exact"/>
            </w:pPr>
            <w:r>
              <w:t>责令限期改正，处5万元罚款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住宅在3万平方米以上10万平方米以下的项目</w:t>
            </w:r>
          </w:p>
        </w:tc>
        <w:tc>
          <w:tcPr>
            <w:tcW w:w="2463" w:type="dxa"/>
            <w:shd w:val="clear" w:color="auto" w:fill="auto"/>
            <w:noWrap/>
            <w:vAlign w:val="center"/>
          </w:tcPr>
          <w:p>
            <w:pPr>
              <w:pStyle w:val="56"/>
              <w:spacing w:line="270" w:lineRule="exact"/>
            </w:pPr>
            <w:r>
              <w:t>责令限期改正，处5万元以上7万元以下的罚款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1"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住宅在10万平米以上（不含10万）的项目</w:t>
            </w:r>
          </w:p>
        </w:tc>
        <w:tc>
          <w:tcPr>
            <w:tcW w:w="2463" w:type="dxa"/>
            <w:shd w:val="clear" w:color="auto" w:fill="auto"/>
            <w:noWrap/>
            <w:vAlign w:val="center"/>
          </w:tcPr>
          <w:p>
            <w:pPr>
              <w:pStyle w:val="56"/>
              <w:spacing w:line="270" w:lineRule="exact"/>
            </w:pPr>
            <w:r>
              <w:t>责令限期改正，处7万元以上10万元以下的罚款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3</w:t>
            </w:r>
          </w:p>
        </w:tc>
        <w:tc>
          <w:tcPr>
            <w:tcW w:w="2030" w:type="dxa"/>
            <w:vMerge w:val="restart"/>
            <w:shd w:val="clear" w:color="auto" w:fill="auto"/>
            <w:vAlign w:val="center"/>
          </w:tcPr>
          <w:p>
            <w:pPr>
              <w:pStyle w:val="56"/>
              <w:spacing w:line="270" w:lineRule="exact"/>
            </w:pPr>
            <w:r>
              <w:t>在物业保修期内未按照规定履行保修责任</w:t>
            </w:r>
          </w:p>
        </w:tc>
        <w:tc>
          <w:tcPr>
            <w:tcW w:w="6411" w:type="dxa"/>
            <w:vMerge w:val="restart"/>
            <w:shd w:val="clear" w:color="auto" w:fill="auto"/>
            <w:vAlign w:val="center"/>
          </w:tcPr>
          <w:p>
            <w:pPr>
              <w:pStyle w:val="56"/>
              <w:spacing w:line="270" w:lineRule="exact"/>
            </w:pPr>
            <w:r>
              <w:t>《湖北省物业服务和管理条例》第六十七条：建设单位有下列行为之一的，由县级以上人民政府房产行政主管部门依照下列规定处罚，并录入企业信用档案：</w:t>
            </w:r>
            <w:r>
              <w:br w:type="textWrapping"/>
            </w:r>
            <w:r>
              <w:t>（三）违反本条例第六十条，在物业保修期内未按照规定履行保修责任的，责令限期改正；逾期未改正的，依法确定有法定资质的第三方进行维修，所需费用由建设单位承担，并处所需维修费用一倍以上三倍以下罚款。</w:t>
            </w:r>
          </w:p>
        </w:tc>
        <w:tc>
          <w:tcPr>
            <w:tcW w:w="2366" w:type="dxa"/>
            <w:shd w:val="clear" w:color="auto" w:fill="auto"/>
            <w:vAlign w:val="center"/>
          </w:tcPr>
          <w:p>
            <w:pPr>
              <w:pStyle w:val="56"/>
              <w:spacing w:line="270" w:lineRule="exact"/>
            </w:pPr>
            <w:r>
              <w:t>逾期未改正，危害后果轻微</w:t>
            </w:r>
          </w:p>
        </w:tc>
        <w:tc>
          <w:tcPr>
            <w:tcW w:w="2463" w:type="dxa"/>
            <w:shd w:val="clear" w:color="auto" w:fill="auto"/>
            <w:vAlign w:val="center"/>
          </w:tcPr>
          <w:p>
            <w:pPr>
              <w:pStyle w:val="56"/>
              <w:spacing w:line="270" w:lineRule="exact"/>
            </w:pPr>
            <w:r>
              <w:t>处所需维修费用一倍罚款</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逾期未改正，危害后果一般</w:t>
            </w:r>
          </w:p>
        </w:tc>
        <w:tc>
          <w:tcPr>
            <w:tcW w:w="2463" w:type="dxa"/>
            <w:shd w:val="clear" w:color="auto" w:fill="auto"/>
            <w:vAlign w:val="center"/>
          </w:tcPr>
          <w:p>
            <w:pPr>
              <w:pStyle w:val="56"/>
              <w:spacing w:line="270" w:lineRule="exact"/>
            </w:pPr>
            <w:r>
              <w:t>处所需维修费用一倍以上二倍以下的罚款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pPr>
            <w:r>
              <w:t>逾期未改正，危害后果严重</w:t>
            </w:r>
          </w:p>
        </w:tc>
        <w:tc>
          <w:tcPr>
            <w:tcW w:w="2463" w:type="dxa"/>
            <w:shd w:val="clear" w:color="auto" w:fill="auto"/>
            <w:vAlign w:val="center"/>
          </w:tcPr>
          <w:p>
            <w:pPr>
              <w:pStyle w:val="56"/>
              <w:spacing w:line="270" w:lineRule="exact"/>
            </w:pPr>
            <w:r>
              <w:t>处所需维修费用二倍以上三倍以下的罚款</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4</w:t>
            </w:r>
          </w:p>
        </w:tc>
        <w:tc>
          <w:tcPr>
            <w:tcW w:w="2030" w:type="dxa"/>
            <w:vMerge w:val="restart"/>
            <w:shd w:val="clear" w:color="auto" w:fill="auto"/>
            <w:vAlign w:val="center"/>
          </w:tcPr>
          <w:p>
            <w:pPr>
              <w:pStyle w:val="56"/>
              <w:spacing w:line="270" w:lineRule="exact"/>
            </w:pPr>
            <w:r>
              <w:t>中断或者以限时限量等方式变相中断供水、供电、供气、供热以及实施损害业主合法权益的其他行为</w:t>
            </w:r>
          </w:p>
        </w:tc>
        <w:tc>
          <w:tcPr>
            <w:tcW w:w="6411" w:type="dxa"/>
            <w:vMerge w:val="restart"/>
            <w:shd w:val="clear" w:color="auto" w:fill="auto"/>
            <w:vAlign w:val="center"/>
          </w:tcPr>
          <w:p>
            <w:pPr>
              <w:pStyle w:val="56"/>
              <w:spacing w:line="270" w:lineRule="exact"/>
            </w:pPr>
            <w:r>
              <w:t>《湖北省物业服务和管理条例》第六十九条：物业服务企业有下列行为之一的，由县级以上人民政府房产行政主管部门依照下列规定处罚，并录入物业服务企业信用档案：</w:t>
            </w:r>
            <w:r>
              <w:br w:type="page"/>
            </w:r>
            <w:r>
              <w:t>（一）违反本条例第三十七条第二款，中断或者以限时限量等方式变相中断供水、供电、供气、供热以及实施损害业主合法权益的其他行为的，责令限期改正，处1万元以上5万元以下罚款；逾期未改正的，按照原处罚数额按日连续处罚；</w:t>
            </w:r>
          </w:p>
        </w:tc>
        <w:tc>
          <w:tcPr>
            <w:tcW w:w="2366" w:type="dxa"/>
            <w:shd w:val="clear" w:color="auto" w:fill="auto"/>
            <w:vAlign w:val="center"/>
          </w:tcPr>
          <w:p>
            <w:pPr>
              <w:pStyle w:val="56"/>
              <w:spacing w:line="270" w:lineRule="exact"/>
            </w:pPr>
            <w:r>
              <w:rPr>
                <w:rFonts w:hint="eastAsia"/>
              </w:rPr>
              <w:t>危害后果轻微，主动消除或者减轻违法行为危害后果的</w:t>
            </w:r>
          </w:p>
        </w:tc>
        <w:tc>
          <w:tcPr>
            <w:tcW w:w="2463" w:type="dxa"/>
            <w:shd w:val="clear" w:color="auto" w:fill="auto"/>
            <w:vAlign w:val="center"/>
          </w:tcPr>
          <w:p>
            <w:pPr>
              <w:pStyle w:val="56"/>
              <w:spacing w:line="270" w:lineRule="exact"/>
              <w:rPr>
                <w:spacing w:val="-8"/>
              </w:rPr>
            </w:pPr>
            <w:r>
              <w:rPr>
                <w:spacing w:val="-8"/>
              </w:rPr>
              <w:t>处1万元以上2万元以下罚款；逾期未改正的，按照原处罚数额按日连续处罚</w:t>
            </w:r>
          </w:p>
        </w:tc>
        <w:tc>
          <w:tcPr>
            <w:tcW w:w="987" w:type="dxa"/>
            <w:vMerge w:val="restart"/>
            <w:shd w:val="clear" w:color="auto" w:fill="auto"/>
            <w:vAlign w:val="center"/>
          </w:tcPr>
          <w:p>
            <w:pPr>
              <w:pStyle w:val="58"/>
              <w:spacing w:line="270" w:lineRule="exact"/>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2030" w:type="dxa"/>
            <w:vMerge w:val="continue"/>
            <w:vAlign w:val="center"/>
          </w:tcPr>
          <w:p>
            <w:pPr>
              <w:pStyle w:val="56"/>
              <w:spacing w:line="270" w:lineRule="exact"/>
            </w:pPr>
          </w:p>
        </w:tc>
        <w:tc>
          <w:tcPr>
            <w:tcW w:w="6411" w:type="dxa"/>
            <w:vMerge w:val="continue"/>
            <w:vAlign w:val="center"/>
          </w:tcPr>
          <w:p>
            <w:pPr>
              <w:pStyle w:val="56"/>
              <w:spacing w:line="270" w:lineRule="exact"/>
            </w:pPr>
          </w:p>
        </w:tc>
        <w:tc>
          <w:tcPr>
            <w:tcW w:w="2366" w:type="dxa"/>
            <w:shd w:val="clear" w:color="auto" w:fill="auto"/>
            <w:vAlign w:val="center"/>
          </w:tcPr>
          <w:p>
            <w:pPr>
              <w:pStyle w:val="56"/>
              <w:spacing w:line="270" w:lineRule="exact"/>
              <w:rPr>
                <w:rFonts w:hint="eastAsia"/>
              </w:rPr>
            </w:pPr>
            <w:r>
              <w:rPr>
                <w:rFonts w:hint="eastAsia"/>
              </w:rPr>
              <w:t>多次违法，造成危害后果，主动消除或者减轻违法行为危害后果的</w:t>
            </w:r>
          </w:p>
        </w:tc>
        <w:tc>
          <w:tcPr>
            <w:tcW w:w="2463" w:type="dxa"/>
            <w:shd w:val="clear" w:color="auto" w:fill="auto"/>
            <w:vAlign w:val="center"/>
          </w:tcPr>
          <w:p>
            <w:pPr>
              <w:pStyle w:val="56"/>
              <w:spacing w:line="270" w:lineRule="exact"/>
              <w:rPr>
                <w:spacing w:val="-8"/>
              </w:rPr>
            </w:pPr>
            <w:r>
              <w:rPr>
                <w:spacing w:val="-8"/>
              </w:rPr>
              <w:t>处2万元以上3万元以下罚款；逾期未改正的，按照原处罚数额按日连续处罚</w:t>
            </w:r>
          </w:p>
        </w:tc>
        <w:tc>
          <w:tcPr>
            <w:tcW w:w="98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spacing w:line="270" w:lineRule="exact"/>
            </w:pPr>
            <w:r>
              <w:t>危害后果严重，造成社会影响，或逃避或不配合改正的</w:t>
            </w:r>
          </w:p>
        </w:tc>
        <w:tc>
          <w:tcPr>
            <w:tcW w:w="2463" w:type="dxa"/>
            <w:shd w:val="clear" w:color="auto" w:fill="auto"/>
            <w:vAlign w:val="center"/>
          </w:tcPr>
          <w:p>
            <w:pPr>
              <w:pStyle w:val="56"/>
              <w:spacing w:line="270" w:lineRule="exact"/>
            </w:pPr>
            <w:r>
              <w:t>处3万元以上5万元以下罚款；逾期未改正的，按照原处罚数额按日连续处罚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restart"/>
            <w:shd w:val="clear" w:color="auto" w:fill="auto"/>
            <w:vAlign w:val="center"/>
          </w:tcPr>
          <w:p>
            <w:pPr>
              <w:pStyle w:val="58"/>
            </w:pPr>
            <w:r>
              <w:t>5</w:t>
            </w:r>
          </w:p>
        </w:tc>
        <w:tc>
          <w:tcPr>
            <w:tcW w:w="2030" w:type="dxa"/>
            <w:vMerge w:val="restart"/>
            <w:shd w:val="clear" w:color="auto" w:fill="auto"/>
            <w:vAlign w:val="center"/>
          </w:tcPr>
          <w:p>
            <w:pPr>
              <w:pStyle w:val="56"/>
            </w:pPr>
            <w:r>
              <w:t>未按照规定在物业区域内公示有关信息</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（二）违反本条例第三十八条第一款，未按照规定在物业区域内公示有关信息的，责令限期改正；逾期未改正的，处1万元以上3万元以下罚款；</w:t>
            </w:r>
          </w:p>
        </w:tc>
        <w:tc>
          <w:tcPr>
            <w:tcW w:w="2366" w:type="dxa"/>
            <w:shd w:val="clear" w:color="auto" w:fill="auto"/>
            <w:vAlign w:val="center"/>
          </w:tcPr>
          <w:p>
            <w:pPr>
              <w:pStyle w:val="56"/>
            </w:pPr>
            <w:r>
              <w:t>逾期未改正，危害后果轻微</w:t>
            </w:r>
          </w:p>
        </w:tc>
        <w:tc>
          <w:tcPr>
            <w:tcW w:w="2463" w:type="dxa"/>
            <w:shd w:val="clear" w:color="auto" w:fill="auto"/>
            <w:vAlign w:val="center"/>
          </w:tcPr>
          <w:p>
            <w:pPr>
              <w:pStyle w:val="56"/>
            </w:pPr>
            <w:r>
              <w:t>处1万元罚款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w:t>
            </w:r>
          </w:p>
        </w:tc>
        <w:tc>
          <w:tcPr>
            <w:tcW w:w="2463" w:type="dxa"/>
            <w:shd w:val="clear" w:color="auto" w:fill="auto"/>
            <w:vAlign w:val="center"/>
          </w:tcPr>
          <w:p>
            <w:pPr>
              <w:pStyle w:val="56"/>
            </w:pPr>
            <w:r>
              <w:t>处1万元以上2万元以下罚款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2"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w:t>
            </w:r>
          </w:p>
        </w:tc>
        <w:tc>
          <w:tcPr>
            <w:tcW w:w="2463" w:type="dxa"/>
            <w:shd w:val="clear" w:color="auto" w:fill="auto"/>
            <w:vAlign w:val="center"/>
          </w:tcPr>
          <w:p>
            <w:pPr>
              <w:pStyle w:val="56"/>
            </w:pPr>
            <w:r>
              <w:t>处2万元以上3万元以下罚款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6</w:t>
            </w:r>
          </w:p>
        </w:tc>
        <w:tc>
          <w:tcPr>
            <w:tcW w:w="2030" w:type="dxa"/>
            <w:vMerge w:val="restart"/>
            <w:shd w:val="clear" w:color="auto" w:fill="auto"/>
            <w:vAlign w:val="center"/>
          </w:tcPr>
          <w:p>
            <w:pPr>
              <w:pStyle w:val="56"/>
            </w:pPr>
            <w:r>
              <w:t>擅自允许他人利用共用部位、共用设施设备进行广告、宣传、经营等活动；擅自设置营业摊点</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（三）违反本条例第三十九条第一款规定的，责令限期改正，处1万元以上5万元以下罚款；有收益的，用于物业区域内共用部位、共用设施设备的维修和养护；逾期未改正的，按照原处罚数额按日连续处罚；</w:t>
            </w:r>
            <w:r>
              <w:br w:type="textWrapping"/>
            </w:r>
            <w:r>
              <w:t>第三十九条：物业服务企业不得在物业服务活动中有下列行为：（一）擅自允许他人利用共用部位、共用设施设备进行广告、宣传、经营等活动；（二）擅自设置营业摊点；（三）法律、法规和业主公约或者管理规约规定的其他行为。</w:t>
            </w:r>
          </w:p>
        </w:tc>
        <w:tc>
          <w:tcPr>
            <w:tcW w:w="2366" w:type="dxa"/>
            <w:shd w:val="clear" w:color="auto" w:fill="auto"/>
            <w:vAlign w:val="center"/>
          </w:tcPr>
          <w:p>
            <w:pPr>
              <w:pStyle w:val="56"/>
            </w:pPr>
            <w:r>
              <w:t>危害后果轻微，主动消除或者减轻违法行为危害后果的</w:t>
            </w:r>
          </w:p>
        </w:tc>
        <w:tc>
          <w:tcPr>
            <w:tcW w:w="2463" w:type="dxa"/>
            <w:shd w:val="clear" w:color="auto" w:fill="auto"/>
            <w:vAlign w:val="center"/>
          </w:tcPr>
          <w:p>
            <w:pPr>
              <w:pStyle w:val="56"/>
            </w:pPr>
            <w:r>
              <w:t>处1万元以上2万元以下罚款；逾期未改正的，按照原处罚数额按日连续处罚</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危害后果一般，主动消除或者减轻违法行为危害后果的</w:t>
            </w:r>
          </w:p>
        </w:tc>
        <w:tc>
          <w:tcPr>
            <w:tcW w:w="2463" w:type="dxa"/>
            <w:shd w:val="clear" w:color="auto" w:fill="auto"/>
            <w:vAlign w:val="center"/>
          </w:tcPr>
          <w:p>
            <w:pPr>
              <w:pStyle w:val="56"/>
            </w:pPr>
            <w:r>
              <w:t>处2万元以上3万元以下罚款；逾期未改正的，按照原处罚数额按日连续处罚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危害后果特别严重，造成恶劣社会影响，逃避或不配合改正的</w:t>
            </w:r>
          </w:p>
        </w:tc>
        <w:tc>
          <w:tcPr>
            <w:tcW w:w="2463" w:type="dxa"/>
            <w:shd w:val="clear" w:color="auto" w:fill="auto"/>
            <w:vAlign w:val="center"/>
          </w:tcPr>
          <w:p>
            <w:pPr>
              <w:pStyle w:val="56"/>
            </w:pPr>
            <w:r>
              <w:t>处3万元以上5万元以下罚款；逾期未改正的，按照原处罚数额按日连续处罚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restart"/>
            <w:shd w:val="clear" w:color="auto" w:fill="auto"/>
            <w:vAlign w:val="center"/>
          </w:tcPr>
          <w:p>
            <w:pPr>
              <w:pStyle w:val="58"/>
            </w:pPr>
            <w:r>
              <w:t>7</w:t>
            </w:r>
          </w:p>
        </w:tc>
        <w:tc>
          <w:tcPr>
            <w:tcW w:w="2030" w:type="dxa"/>
            <w:vMerge w:val="restart"/>
            <w:shd w:val="clear" w:color="auto" w:fill="auto"/>
            <w:vAlign w:val="center"/>
          </w:tcPr>
          <w:p>
            <w:pPr>
              <w:pStyle w:val="56"/>
            </w:pPr>
            <w:r>
              <w:t>未按照规定备案或者保存、移交物业承接查验资料、档案</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（四）违反本条例第四十五条、第四十六条第一款、第四十七条第三款，未按照规定备案或者保存、移交物业承接查验资料、档案的，责令限期改正；逾期未改正的，处1万元以上3万元以下罚款；</w:t>
            </w:r>
          </w:p>
        </w:tc>
        <w:tc>
          <w:tcPr>
            <w:tcW w:w="2366" w:type="dxa"/>
            <w:shd w:val="clear" w:color="auto" w:fill="auto"/>
            <w:vAlign w:val="center"/>
          </w:tcPr>
          <w:p>
            <w:pPr>
              <w:pStyle w:val="56"/>
            </w:pPr>
            <w:r>
              <w:t>逾期未改正，危害后果轻微</w:t>
            </w:r>
          </w:p>
        </w:tc>
        <w:tc>
          <w:tcPr>
            <w:tcW w:w="2463" w:type="dxa"/>
            <w:shd w:val="clear" w:color="auto" w:fill="auto"/>
            <w:vAlign w:val="center"/>
          </w:tcPr>
          <w:p>
            <w:pPr>
              <w:pStyle w:val="56"/>
            </w:pPr>
            <w:r>
              <w:t>处1万元罚款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w:t>
            </w:r>
          </w:p>
        </w:tc>
        <w:tc>
          <w:tcPr>
            <w:tcW w:w="2463" w:type="dxa"/>
            <w:shd w:val="clear" w:color="auto" w:fill="auto"/>
            <w:vAlign w:val="center"/>
          </w:tcPr>
          <w:p>
            <w:pPr>
              <w:pStyle w:val="56"/>
            </w:pPr>
            <w:r>
              <w:t>处1万元以上2万元以下罚款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49"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w:t>
            </w:r>
          </w:p>
        </w:tc>
        <w:tc>
          <w:tcPr>
            <w:tcW w:w="2463" w:type="dxa"/>
            <w:shd w:val="clear" w:color="auto" w:fill="auto"/>
            <w:vAlign w:val="center"/>
          </w:tcPr>
          <w:p>
            <w:pPr>
              <w:pStyle w:val="56"/>
            </w:pPr>
            <w:r>
              <w:t>处2万元以上3万元以下罚款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8</w:t>
            </w:r>
          </w:p>
        </w:tc>
        <w:tc>
          <w:tcPr>
            <w:tcW w:w="2030" w:type="dxa"/>
            <w:vMerge w:val="restart"/>
            <w:shd w:val="clear" w:color="auto" w:fill="auto"/>
            <w:vAlign w:val="center"/>
          </w:tcPr>
          <w:p>
            <w:pPr>
              <w:pStyle w:val="56"/>
            </w:pPr>
            <w:r>
              <w:t>擅自撤离物业区域、停止物业服务的，或者被解聘的物业服务企业未按照规定办理交接手续、拒不退出</w:t>
            </w:r>
          </w:p>
        </w:tc>
        <w:tc>
          <w:tcPr>
            <w:tcW w:w="6411" w:type="dxa"/>
            <w:vMerge w:val="restart"/>
            <w:shd w:val="clear" w:color="auto" w:fill="auto"/>
            <w:vAlign w:val="center"/>
          </w:tcPr>
          <w:p>
            <w:pPr>
              <w:pStyle w:val="56"/>
            </w:pPr>
            <w:r>
              <w:t>《湖北省物业服务和管理条例》第六十九条：物业服务企业有下列行为之一的，由县级以上人民政府房产行政主管部门依照下列规定处罚，并录入物业服务企业信用档案：</w:t>
            </w:r>
            <w:r>
              <w:br w:type="textWrapping"/>
            </w:r>
            <w:r>
              <w:t>（五）违反本条例第四十九条，擅自撤离物业区域、停止物业服务的，或者被解聘的物业服务企业未按照规定办理交接手续、拒不退出的，责令限期改正，处5万元以上10万元以下罚款；逾期未改正的，按照原处罚数额按日连续处罚。</w:t>
            </w:r>
          </w:p>
        </w:tc>
        <w:tc>
          <w:tcPr>
            <w:tcW w:w="2366" w:type="dxa"/>
            <w:shd w:val="clear" w:color="auto" w:fill="auto"/>
            <w:vAlign w:val="center"/>
          </w:tcPr>
          <w:p>
            <w:pPr>
              <w:pStyle w:val="56"/>
            </w:pPr>
            <w:r>
              <w:t>危害后果轻微，主动消除或者减轻违法行为危害后果的</w:t>
            </w:r>
          </w:p>
        </w:tc>
        <w:tc>
          <w:tcPr>
            <w:tcW w:w="2463" w:type="dxa"/>
            <w:shd w:val="clear" w:color="auto" w:fill="auto"/>
            <w:vAlign w:val="center"/>
          </w:tcPr>
          <w:p>
            <w:pPr>
              <w:pStyle w:val="56"/>
            </w:pPr>
            <w:r>
              <w:t>处5万元以上7万元以下罚款；逾期未改正的，按照原处罚数额按日连续处罚</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危害后果一般，主动消除或者减轻违法行为危害后果的</w:t>
            </w:r>
          </w:p>
        </w:tc>
        <w:tc>
          <w:tcPr>
            <w:tcW w:w="2463" w:type="dxa"/>
            <w:shd w:val="clear" w:color="auto" w:fill="auto"/>
            <w:vAlign w:val="center"/>
          </w:tcPr>
          <w:p>
            <w:pPr>
              <w:pStyle w:val="56"/>
            </w:pPr>
            <w:r>
              <w:t>处7万元以上9万元以下罚款；逾期未改正的，按照原处罚数额按日连续处罚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危害后果特别严重，造成恶劣社会影响，逃避或不配合改正的</w:t>
            </w:r>
          </w:p>
        </w:tc>
        <w:tc>
          <w:tcPr>
            <w:tcW w:w="2463" w:type="dxa"/>
            <w:shd w:val="clear" w:color="auto" w:fill="auto"/>
            <w:vAlign w:val="center"/>
          </w:tcPr>
          <w:p>
            <w:pPr>
              <w:pStyle w:val="56"/>
            </w:pPr>
            <w:r>
              <w:t>处9万元以上10万元以下罚款；逾期未改正的，按照原处罚数额按日连续处罚</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9</w:t>
            </w:r>
          </w:p>
        </w:tc>
        <w:tc>
          <w:tcPr>
            <w:tcW w:w="2030" w:type="dxa"/>
            <w:vMerge w:val="restart"/>
            <w:shd w:val="clear" w:color="auto" w:fill="auto"/>
            <w:vAlign w:val="center"/>
          </w:tcPr>
          <w:p>
            <w:pPr>
              <w:pStyle w:val="56"/>
            </w:pPr>
            <w:r>
              <w:t>建设单位、物业服务企业违反规定销售或者变相销售停车位、车库的；未按照规定出租停车位、车库</w:t>
            </w:r>
          </w:p>
        </w:tc>
        <w:tc>
          <w:tcPr>
            <w:tcW w:w="6411" w:type="dxa"/>
            <w:vMerge w:val="restart"/>
            <w:shd w:val="clear" w:color="auto" w:fill="auto"/>
            <w:vAlign w:val="center"/>
          </w:tcPr>
          <w:p>
            <w:pPr>
              <w:pStyle w:val="56"/>
            </w:pPr>
            <w:r>
              <w:t>《湖北省物业服务和管理条例》第七十一条：建设单位、物业服务企业违反本条例第五十四条，销售或者变相销售停车位、车库的，由县级以上人民政府房产行政主管部门责令改正，退还违法所得，并处违法所得一倍以上三倍以下罚款；未按照规定出租停车位、车库的，责令限期改正，没收违法所得，并处违法所得一倍以上三倍以下罚款。</w:t>
            </w:r>
          </w:p>
        </w:tc>
        <w:tc>
          <w:tcPr>
            <w:tcW w:w="2366" w:type="dxa"/>
            <w:shd w:val="clear" w:color="auto" w:fill="auto"/>
            <w:vAlign w:val="center"/>
          </w:tcPr>
          <w:p>
            <w:pPr>
              <w:pStyle w:val="56"/>
            </w:pPr>
            <w:r>
              <w:t>限期内改正的，危害后果轻微的，主动消除或者减轻违法行为危害后果的</w:t>
            </w:r>
          </w:p>
        </w:tc>
        <w:tc>
          <w:tcPr>
            <w:tcW w:w="2463" w:type="dxa"/>
            <w:shd w:val="clear" w:color="auto" w:fill="auto"/>
            <w:vAlign w:val="center"/>
          </w:tcPr>
          <w:p>
            <w:pPr>
              <w:pStyle w:val="56"/>
            </w:pPr>
            <w:r>
              <w:t>退还（没收）违法所得，并处违法所得1倍罚款</w:t>
            </w:r>
          </w:p>
        </w:tc>
        <w:tc>
          <w:tcPr>
            <w:tcW w:w="987" w:type="dxa"/>
            <w:vMerge w:val="restart"/>
            <w:shd w:val="clear" w:color="auto" w:fill="auto"/>
            <w:vAlign w:val="center"/>
          </w:tcPr>
          <w:p>
            <w:pPr>
              <w:pStyle w:val="58"/>
            </w:pPr>
            <w:r>
              <w:t>县级以上人民政府房产行政主管部门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逾期未改正，危害后果一般，主动消除或者减轻违法行为危害后果的</w:t>
            </w:r>
          </w:p>
        </w:tc>
        <w:tc>
          <w:tcPr>
            <w:tcW w:w="2463" w:type="dxa"/>
            <w:shd w:val="clear" w:color="auto" w:fill="auto"/>
            <w:vAlign w:val="center"/>
          </w:tcPr>
          <w:p>
            <w:pPr>
              <w:pStyle w:val="56"/>
            </w:pPr>
            <w:r>
              <w:t>退还（没收）违法所得，并处违法所得1倍以上2倍以下罚款</w:t>
            </w:r>
          </w:p>
        </w:tc>
        <w:tc>
          <w:tcPr>
            <w:tcW w:w="98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2030" w:type="dxa"/>
            <w:vMerge w:val="continue"/>
            <w:vAlign w:val="center"/>
          </w:tcPr>
          <w:p>
            <w:pPr>
              <w:pStyle w:val="56"/>
            </w:pPr>
          </w:p>
        </w:tc>
        <w:tc>
          <w:tcPr>
            <w:tcW w:w="6411" w:type="dxa"/>
            <w:vMerge w:val="continue"/>
            <w:vAlign w:val="center"/>
          </w:tcPr>
          <w:p>
            <w:pPr>
              <w:pStyle w:val="56"/>
            </w:pPr>
          </w:p>
        </w:tc>
        <w:tc>
          <w:tcPr>
            <w:tcW w:w="2366" w:type="dxa"/>
            <w:shd w:val="clear" w:color="auto" w:fill="auto"/>
            <w:vAlign w:val="center"/>
          </w:tcPr>
          <w:p>
            <w:pPr>
              <w:pStyle w:val="56"/>
            </w:pPr>
            <w:r>
              <w:t>逾期未改正，危害后果严重的</w:t>
            </w:r>
          </w:p>
        </w:tc>
        <w:tc>
          <w:tcPr>
            <w:tcW w:w="2463" w:type="dxa"/>
            <w:shd w:val="clear" w:color="auto" w:fill="auto"/>
            <w:vAlign w:val="center"/>
          </w:tcPr>
          <w:p>
            <w:pPr>
              <w:pStyle w:val="56"/>
            </w:pPr>
            <w:r>
              <w:t>退还（没收）违法所得，并处违法所得2倍以上3倍以下罚款</w:t>
            </w:r>
          </w:p>
        </w:tc>
        <w:tc>
          <w:tcPr>
            <w:tcW w:w="987" w:type="dxa"/>
            <w:vMerge w:val="continue"/>
            <w:vAlign w:val="center"/>
          </w:tcPr>
          <w:p>
            <w:pPr>
              <w:pStyle w:val="58"/>
            </w:pPr>
          </w:p>
        </w:tc>
      </w:tr>
    </w:tbl>
    <w:p>
      <w:pPr>
        <w:pStyle w:val="55"/>
        <w:spacing w:after="218"/>
      </w:pPr>
      <w:r>
        <w:br w:type="page"/>
      </w:r>
      <w:r>
        <w:t>湖北省住房和城乡建设行政处罚裁量基准（2021）（房地产估价管理）</w:t>
      </w:r>
      <w:r>
        <w:br w:type="textWrapping"/>
      </w:r>
      <w:r>
        <w:t>《房地产估价机构管理办法》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5067"/>
        <w:gridCol w:w="3318"/>
        <w:gridCol w:w="362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5067" w:type="dxa"/>
            <w:shd w:val="clear" w:color="auto" w:fill="auto"/>
            <w:vAlign w:val="center"/>
          </w:tcPr>
          <w:p>
            <w:pPr>
              <w:pStyle w:val="57"/>
            </w:pPr>
            <w:r>
              <w:t>处 罚 依 据</w:t>
            </w:r>
          </w:p>
        </w:tc>
        <w:tc>
          <w:tcPr>
            <w:tcW w:w="3318" w:type="dxa"/>
            <w:shd w:val="clear" w:color="auto" w:fill="auto"/>
            <w:vAlign w:val="center"/>
          </w:tcPr>
          <w:p>
            <w:pPr>
              <w:pStyle w:val="57"/>
            </w:pPr>
            <w:r>
              <w:t>情节与危害后果</w:t>
            </w:r>
          </w:p>
        </w:tc>
        <w:tc>
          <w:tcPr>
            <w:tcW w:w="3625" w:type="dxa"/>
            <w:shd w:val="clear" w:color="auto" w:fill="auto"/>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以欺骗、贿赂等不正当手段取得房地产估价机构资质</w:t>
            </w:r>
          </w:p>
        </w:tc>
        <w:tc>
          <w:tcPr>
            <w:tcW w:w="5067" w:type="dxa"/>
            <w:vMerge w:val="restart"/>
            <w:shd w:val="clear" w:color="auto" w:fill="auto"/>
            <w:vAlign w:val="center"/>
          </w:tcPr>
          <w:p>
            <w:pPr>
              <w:pStyle w:val="56"/>
            </w:pPr>
            <w:r>
              <w:t>《房地产估价机构管理办法》第四十六条：以欺骗、贿赂等不正当手段取得房地产估价机构资质的，由资质许可机关给予警告，并处1万元以上3万元以下的罚款，申请人3年内不得再次申请房地产估价机构资质。</w:t>
            </w:r>
          </w:p>
        </w:tc>
        <w:tc>
          <w:tcPr>
            <w:tcW w:w="3318" w:type="dxa"/>
            <w:shd w:val="clear" w:color="auto" w:fill="auto"/>
            <w:noWrap/>
            <w:vAlign w:val="center"/>
          </w:tcPr>
          <w:p>
            <w:pPr>
              <w:pStyle w:val="56"/>
            </w:pPr>
            <w:r>
              <w:t>以欺骗、贿赂手段取得资质时间不超过一个月，或还没有承揽过业务</w:t>
            </w:r>
          </w:p>
        </w:tc>
        <w:tc>
          <w:tcPr>
            <w:tcW w:w="3625" w:type="dxa"/>
            <w:shd w:val="clear" w:color="auto" w:fill="auto"/>
            <w:noWrap/>
            <w:vAlign w:val="center"/>
          </w:tcPr>
          <w:p>
            <w:pPr>
              <w:pStyle w:val="56"/>
            </w:pPr>
            <w:r>
              <w:t>警告，并处1万元以上1.5万元以下的罚款，申请人3年内不得再次申请房地产估价机构资质</w:t>
            </w:r>
          </w:p>
        </w:tc>
        <w:tc>
          <w:tcPr>
            <w:tcW w:w="763"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以欺骗、贿赂手段取得资质时间在一个月以上六个月以下，或承揽业务三宗以内</w:t>
            </w:r>
          </w:p>
        </w:tc>
        <w:tc>
          <w:tcPr>
            <w:tcW w:w="3625" w:type="dxa"/>
            <w:shd w:val="clear" w:color="auto" w:fill="auto"/>
            <w:noWrap/>
            <w:vAlign w:val="center"/>
          </w:tcPr>
          <w:p>
            <w:pPr>
              <w:pStyle w:val="56"/>
            </w:pPr>
            <w:r>
              <w:t>警告，并处1.5万元以上2.5万元以下的罚款，申请人3年内不得再次申请房地产估价机构资质</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6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以欺骗、贿赂手段取得资质时间在六个月以上，或承揽过三宗以上的业务</w:t>
            </w:r>
          </w:p>
        </w:tc>
        <w:tc>
          <w:tcPr>
            <w:tcW w:w="3625" w:type="dxa"/>
            <w:shd w:val="clear" w:color="auto" w:fill="auto"/>
            <w:noWrap/>
            <w:vAlign w:val="center"/>
          </w:tcPr>
          <w:p>
            <w:pPr>
              <w:pStyle w:val="56"/>
            </w:pPr>
            <w:r>
              <w:t>警告，并处2.5万元以上3万元以下的罚款，申请人3年内不得再次申请房地产估价机构资质</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未取得房地产估价机构资质从事房地产估价活动或者超越资质等级承揽估价业务</w:t>
            </w:r>
          </w:p>
        </w:tc>
        <w:tc>
          <w:tcPr>
            <w:tcW w:w="5067" w:type="dxa"/>
            <w:vMerge w:val="restart"/>
            <w:shd w:val="clear" w:color="auto" w:fill="auto"/>
            <w:vAlign w:val="center"/>
          </w:tcPr>
          <w:p>
            <w:pPr>
              <w:pStyle w:val="56"/>
            </w:pPr>
            <w: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c>
          <w:tcPr>
            <w:tcW w:w="3318" w:type="dxa"/>
            <w:shd w:val="clear" w:color="auto" w:fill="auto"/>
            <w:vAlign w:val="center"/>
          </w:tcPr>
          <w:p>
            <w:pPr>
              <w:pStyle w:val="56"/>
            </w:pPr>
            <w:r>
              <w:t>未取得房地产估价机构资质或超越资质等级承揽业务，属初次违法，未给当事人造成直接经济损失</w:t>
            </w:r>
          </w:p>
        </w:tc>
        <w:tc>
          <w:tcPr>
            <w:tcW w:w="3625" w:type="dxa"/>
            <w:shd w:val="clear" w:color="auto" w:fill="auto"/>
            <w:vAlign w:val="center"/>
          </w:tcPr>
          <w:p>
            <w:pPr>
              <w:pStyle w:val="56"/>
            </w:pPr>
            <w:r>
              <w:t>警告；责令限期改正；并处1万以上1.5万元以下的罚款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未取得房地产估价机构资质或超越资质等级承揽业务，不具有从轻、从重情节的</w:t>
            </w:r>
          </w:p>
        </w:tc>
        <w:tc>
          <w:tcPr>
            <w:tcW w:w="3625" w:type="dxa"/>
            <w:shd w:val="clear" w:color="auto" w:fill="auto"/>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未取得房地产估价机构资质或超越资质等级范围从事估价业务五宗以上</w:t>
            </w:r>
          </w:p>
        </w:tc>
        <w:tc>
          <w:tcPr>
            <w:tcW w:w="3625" w:type="dxa"/>
            <w:shd w:val="clear" w:color="auto" w:fill="auto"/>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房地产估价机构不及时办理资质证书变更手续</w:t>
            </w:r>
          </w:p>
        </w:tc>
        <w:tc>
          <w:tcPr>
            <w:tcW w:w="5067" w:type="dxa"/>
            <w:vMerge w:val="restart"/>
            <w:shd w:val="clear" w:color="auto" w:fill="auto"/>
            <w:vAlign w:val="center"/>
          </w:tcPr>
          <w:p>
            <w:pPr>
              <w:pStyle w:val="56"/>
            </w:pPr>
            <w:r>
              <w:t>《房地产估价机构管理办法》第四十八条：违反本办法第十七条规定，房地产估价机构不及时办理资质证书变更手续的，由资质许可机关责令限期办理；逾期不办理的，可处1万元以下的罚款。</w:t>
            </w:r>
          </w:p>
        </w:tc>
        <w:tc>
          <w:tcPr>
            <w:tcW w:w="3318" w:type="dxa"/>
            <w:shd w:val="clear" w:color="auto" w:fill="auto"/>
            <w:vAlign w:val="center"/>
          </w:tcPr>
          <w:p>
            <w:pPr>
              <w:pStyle w:val="56"/>
            </w:pPr>
            <w:r>
              <w:t>逾期不办理，但未承揽业务</w:t>
            </w:r>
          </w:p>
        </w:tc>
        <w:tc>
          <w:tcPr>
            <w:tcW w:w="3625" w:type="dxa"/>
            <w:shd w:val="clear" w:color="auto" w:fill="auto"/>
            <w:vAlign w:val="center"/>
          </w:tcPr>
          <w:p>
            <w:pPr>
              <w:pStyle w:val="56"/>
            </w:pPr>
            <w:r>
              <w:t>可处5千元以下的罚款</w:t>
            </w:r>
          </w:p>
        </w:tc>
        <w:tc>
          <w:tcPr>
            <w:tcW w:w="763"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逾期不办理，且违规承揽业务</w:t>
            </w:r>
          </w:p>
        </w:tc>
        <w:tc>
          <w:tcPr>
            <w:tcW w:w="3625" w:type="dxa"/>
            <w:shd w:val="clear" w:color="auto" w:fill="auto"/>
            <w:vAlign w:val="center"/>
          </w:tcPr>
          <w:p>
            <w:pPr>
              <w:pStyle w:val="56"/>
            </w:pPr>
            <w:r>
              <w:t>可处5千元以上1万元以下的罚款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二、三级机构违规设立分支机构</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page"/>
            </w:r>
            <w:r>
              <w:t>（一）违反本办法第二十条第一款规定设立分支机构的；</w:t>
            </w:r>
            <w:r>
              <w:br w:type="page"/>
            </w:r>
            <w:r>
              <w:t>（二）违反本办法第二十一条规定设立分支机构的；</w:t>
            </w:r>
            <w:r>
              <w:br w:type="page"/>
            </w:r>
            <w:r>
              <w:t>（三）违反本办法第二十二条第一款规定，新设立的分支机构不备案的。</w:t>
            </w:r>
          </w:p>
        </w:tc>
        <w:tc>
          <w:tcPr>
            <w:tcW w:w="3318" w:type="dxa"/>
            <w:shd w:val="clear" w:color="auto" w:fill="auto"/>
            <w:vAlign w:val="center"/>
          </w:tcPr>
          <w:p>
            <w:pPr>
              <w:pStyle w:val="56"/>
            </w:pPr>
            <w:r>
              <w:t>违规设立分支机构承揽业务，初次违法，经警告主动改正的</w:t>
            </w:r>
          </w:p>
        </w:tc>
        <w:tc>
          <w:tcPr>
            <w:tcW w:w="3625" w:type="dxa"/>
            <w:shd w:val="clear" w:color="auto" w:fill="auto"/>
            <w:vAlign w:val="center"/>
          </w:tcPr>
          <w:p>
            <w:pPr>
              <w:pStyle w:val="56"/>
            </w:pPr>
            <w:r>
              <w:t>警告，责令限期改正，并可处1万以上1.5万元以下的罚款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违规设立分支机构，经警告不改，继续承揽业务的</w:t>
            </w:r>
          </w:p>
        </w:tc>
        <w:tc>
          <w:tcPr>
            <w:tcW w:w="3625" w:type="dxa"/>
            <w:shd w:val="clear" w:color="auto" w:fill="auto"/>
            <w:vAlign w:val="center"/>
          </w:tcPr>
          <w:p>
            <w:pPr>
              <w:pStyle w:val="56"/>
            </w:pPr>
            <w:r>
              <w:t>警告，责令限期改正，并可处1.5万以上2万元以下的罚款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restart"/>
            <w:shd w:val="clear" w:color="auto" w:fill="auto"/>
            <w:vAlign w:val="center"/>
          </w:tcPr>
          <w:p>
            <w:pPr>
              <w:pStyle w:val="58"/>
            </w:pPr>
            <w:r>
              <w:t>5</w:t>
            </w:r>
          </w:p>
        </w:tc>
        <w:tc>
          <w:tcPr>
            <w:tcW w:w="1484" w:type="dxa"/>
            <w:vMerge w:val="restart"/>
            <w:shd w:val="clear" w:color="auto" w:fill="auto"/>
            <w:vAlign w:val="center"/>
          </w:tcPr>
          <w:p>
            <w:pPr>
              <w:pStyle w:val="56"/>
            </w:pPr>
            <w:r>
              <w:t>一级机构违规设立分支机构</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pPr>
              <w:pStyle w:val="56"/>
            </w:pPr>
            <w:r>
              <w:t>违规设立分支机构承揽业务，经警告主动改正的</w:t>
            </w:r>
          </w:p>
        </w:tc>
        <w:tc>
          <w:tcPr>
            <w:tcW w:w="3625" w:type="dxa"/>
            <w:shd w:val="clear" w:color="auto" w:fill="auto"/>
            <w:vAlign w:val="center"/>
          </w:tcPr>
          <w:p>
            <w:pPr>
              <w:pStyle w:val="56"/>
            </w:pPr>
            <w:r>
              <w:t>警告，责令限期改正，并可处1万元以上1.5万元以下的罚款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9"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违规设立分支机构承揽业务，经警告不改，继续违规承揽业务</w:t>
            </w:r>
          </w:p>
        </w:tc>
        <w:tc>
          <w:tcPr>
            <w:tcW w:w="3625" w:type="dxa"/>
            <w:shd w:val="clear" w:color="auto" w:fill="auto"/>
            <w:vAlign w:val="center"/>
          </w:tcPr>
          <w:p>
            <w:pPr>
              <w:pStyle w:val="56"/>
            </w:pPr>
            <w:r>
              <w:t>警告，责令限期改正，并可处1.5万以上2万元以下的罚款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pPr>
              <w:pStyle w:val="58"/>
            </w:pPr>
            <w:r>
              <w:t>6</w:t>
            </w:r>
          </w:p>
        </w:tc>
        <w:tc>
          <w:tcPr>
            <w:tcW w:w="1484" w:type="dxa"/>
            <w:vMerge w:val="restart"/>
            <w:shd w:val="clear" w:color="auto" w:fill="auto"/>
            <w:vAlign w:val="center"/>
          </w:tcPr>
          <w:p>
            <w:pPr>
              <w:pStyle w:val="56"/>
            </w:pPr>
            <w:r>
              <w:t>新设立的分支机构不备案</w:t>
            </w:r>
          </w:p>
        </w:tc>
        <w:tc>
          <w:tcPr>
            <w:tcW w:w="5067" w:type="dxa"/>
            <w:vMerge w:val="restart"/>
            <w:shd w:val="clear" w:color="auto" w:fill="auto"/>
            <w:vAlign w:val="center"/>
          </w:tcPr>
          <w:p>
            <w:pPr>
              <w:pStyle w:val="56"/>
            </w:pPr>
            <w:r>
              <w:t>《房地产估价机构管理办法》第四十九条：有下列行为之一的，由县级以上地方人民政府房地产主管部门给予警告，责令限期改正，并可处1万元以上2万元以下的罚款：</w:t>
            </w:r>
            <w:r>
              <w:br w:type="textWrapping"/>
            </w:r>
            <w:r>
              <w:t>（一）违反本办法第二十条第一款规定设立分支机构的；</w:t>
            </w:r>
            <w:r>
              <w:br w:type="textWrapping"/>
            </w:r>
            <w:r>
              <w:t>（二）违反本办法第二十一条规定设立分支机构的；</w:t>
            </w:r>
            <w:r>
              <w:br w:type="textWrapping"/>
            </w:r>
            <w:r>
              <w:t>（三）违反本办法第二十二条第一款规定，新设立的分支机构不备案的。</w:t>
            </w:r>
          </w:p>
        </w:tc>
        <w:tc>
          <w:tcPr>
            <w:tcW w:w="3318" w:type="dxa"/>
            <w:shd w:val="clear" w:color="auto" w:fill="auto"/>
            <w:vAlign w:val="center"/>
          </w:tcPr>
          <w:p>
            <w:pPr>
              <w:pStyle w:val="56"/>
            </w:pPr>
            <w:r>
              <w:t>新设立分支机构不备案，已违规承揽一宗业务</w:t>
            </w:r>
          </w:p>
        </w:tc>
        <w:tc>
          <w:tcPr>
            <w:tcW w:w="3625" w:type="dxa"/>
            <w:shd w:val="clear" w:color="auto" w:fill="auto"/>
            <w:vAlign w:val="center"/>
          </w:tcPr>
          <w:p>
            <w:pPr>
              <w:pStyle w:val="56"/>
            </w:pPr>
            <w:r>
              <w:t>警告，责令限期改正，并可处1万元以上1.5万元以下的罚款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vAlign w:val="center"/>
          </w:tcPr>
          <w:p>
            <w:pPr>
              <w:pStyle w:val="56"/>
            </w:pPr>
            <w:r>
              <w:t>新设立分支机构不备案，多次违规承揽业务</w:t>
            </w:r>
          </w:p>
        </w:tc>
        <w:tc>
          <w:tcPr>
            <w:tcW w:w="3625" w:type="dxa"/>
            <w:shd w:val="clear" w:color="auto" w:fill="auto"/>
            <w:vAlign w:val="center"/>
          </w:tcPr>
          <w:p>
            <w:pPr>
              <w:pStyle w:val="56"/>
            </w:pPr>
            <w:r>
              <w:t>警告，责令限期改正，并可处1.5万元以上2万元以下的罚款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restart"/>
            <w:shd w:val="clear" w:color="auto" w:fill="auto"/>
            <w:vAlign w:val="center"/>
          </w:tcPr>
          <w:p>
            <w:pPr>
              <w:pStyle w:val="58"/>
            </w:pPr>
            <w:r>
              <w:t>7</w:t>
            </w:r>
          </w:p>
        </w:tc>
        <w:tc>
          <w:tcPr>
            <w:tcW w:w="1484" w:type="dxa"/>
            <w:vMerge w:val="restart"/>
            <w:shd w:val="clear" w:color="auto" w:fill="auto"/>
            <w:vAlign w:val="center"/>
          </w:tcPr>
          <w:p>
            <w:pPr>
              <w:pStyle w:val="56"/>
            </w:pPr>
            <w:r>
              <w:t>房地产估价师以个人名义承揽业务的；分支机构以分支机构名义承揽业务</w:t>
            </w:r>
          </w:p>
        </w:tc>
        <w:tc>
          <w:tcPr>
            <w:tcW w:w="5067" w:type="dxa"/>
            <w:vMerge w:val="restart"/>
            <w:shd w:val="clear" w:color="auto" w:fill="auto"/>
            <w:vAlign w:val="center"/>
          </w:tcPr>
          <w:p>
            <w:pPr>
              <w:pStyle w:val="56"/>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（一）违反本办法第二十六条规定承揽业务的；</w:t>
            </w:r>
            <w:r>
              <w:br w:type="textWrapping"/>
            </w:r>
            <w:r>
              <w:t>第二十六条第二款：房地产估价师不得以个人名义承揽估价业务，分支机构应当以设立该分支机构的房地产估价机构名义承揽估价业务。</w:t>
            </w:r>
          </w:p>
        </w:tc>
        <w:tc>
          <w:tcPr>
            <w:tcW w:w="3318" w:type="dxa"/>
            <w:shd w:val="clear" w:color="auto" w:fill="auto"/>
            <w:noWrap/>
            <w:vAlign w:val="center"/>
          </w:tcPr>
          <w:p>
            <w:pPr>
              <w:pStyle w:val="56"/>
            </w:pPr>
            <w:r>
              <w:t>估价师以个人名义、分支机构以自己名义承揽业务，初次违法</w:t>
            </w:r>
          </w:p>
        </w:tc>
        <w:tc>
          <w:tcPr>
            <w:tcW w:w="3625" w:type="dxa"/>
            <w:shd w:val="clear" w:color="auto" w:fill="auto"/>
            <w:noWrap/>
            <w:vAlign w:val="center"/>
          </w:tcPr>
          <w:p>
            <w:pPr>
              <w:pStyle w:val="56"/>
            </w:pPr>
            <w:r>
              <w:t>警告，责令限期改正；逾期未改正的，可处5千元以上1万元以下的罚款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7"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估价师以个人名义、分支机构以自己名义两次以上违规承揽业务</w:t>
            </w:r>
          </w:p>
        </w:tc>
        <w:tc>
          <w:tcPr>
            <w:tcW w:w="3625" w:type="dxa"/>
            <w:shd w:val="clear" w:color="auto" w:fill="auto"/>
            <w:noWrap/>
            <w:vAlign w:val="center"/>
          </w:tcPr>
          <w:p>
            <w:pPr>
              <w:pStyle w:val="56"/>
            </w:pPr>
            <w:r>
              <w:t>警告，责令限期改正；逾期未改正的，可处1万元以上2万元以下的罚款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restart"/>
            <w:shd w:val="clear" w:color="auto" w:fill="auto"/>
            <w:vAlign w:val="center"/>
          </w:tcPr>
          <w:p>
            <w:pPr>
              <w:pStyle w:val="58"/>
              <w:spacing w:line="270" w:lineRule="exact"/>
            </w:pPr>
            <w:r>
              <w:t>8</w:t>
            </w:r>
          </w:p>
        </w:tc>
        <w:tc>
          <w:tcPr>
            <w:tcW w:w="1484" w:type="dxa"/>
            <w:vMerge w:val="restart"/>
            <w:shd w:val="clear" w:color="auto" w:fill="auto"/>
            <w:vAlign w:val="center"/>
          </w:tcPr>
          <w:p>
            <w:pPr>
              <w:pStyle w:val="56"/>
              <w:spacing w:line="270" w:lineRule="exact"/>
            </w:pPr>
            <w:r>
              <w:t>房地产估价机构未经委托人书面同意擅自转让估价业务</w:t>
            </w:r>
          </w:p>
        </w:tc>
        <w:tc>
          <w:tcPr>
            <w:tcW w:w="5067" w:type="dxa"/>
            <w:vMerge w:val="restart"/>
            <w:shd w:val="clear" w:color="auto" w:fill="auto"/>
            <w:vAlign w:val="center"/>
          </w:tcPr>
          <w:p>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（二）违反本办法第二十九条第一款规定，擅自转让受托的估价业务的；</w:t>
            </w:r>
          </w:p>
        </w:tc>
        <w:tc>
          <w:tcPr>
            <w:tcW w:w="3318" w:type="dxa"/>
            <w:shd w:val="clear" w:color="auto" w:fill="auto"/>
            <w:noWrap/>
            <w:vAlign w:val="center"/>
          </w:tcPr>
          <w:p>
            <w:pPr>
              <w:pStyle w:val="56"/>
              <w:spacing w:line="270" w:lineRule="exact"/>
            </w:pPr>
            <w:r>
              <w:t>因机构合并、分设转让业务，未及时获得委托人同意，未因此给委托人造成经济损失</w:t>
            </w:r>
          </w:p>
        </w:tc>
        <w:tc>
          <w:tcPr>
            <w:tcW w:w="3625" w:type="dxa"/>
            <w:shd w:val="clear" w:color="auto" w:fill="auto"/>
            <w:noWrap/>
            <w:vAlign w:val="center"/>
          </w:tcPr>
          <w:p>
            <w:pPr>
              <w:pStyle w:val="56"/>
              <w:spacing w:line="270" w:lineRule="exact"/>
            </w:pPr>
            <w:r>
              <w:t>警告，责令限期改正；逾期未改正的，可处5千元以上1万元以下的罚款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不是因机构合并或分设转让业务，又不经委托人书面同意，但未因此给委托人造成直接经济损失</w:t>
            </w:r>
          </w:p>
        </w:tc>
        <w:tc>
          <w:tcPr>
            <w:tcW w:w="3625" w:type="dxa"/>
            <w:shd w:val="clear" w:color="auto" w:fill="auto"/>
            <w:noWrap/>
            <w:vAlign w:val="center"/>
          </w:tcPr>
          <w:p>
            <w:pPr>
              <w:pStyle w:val="56"/>
              <w:spacing w:line="270" w:lineRule="exact"/>
            </w:pPr>
            <w:r>
              <w:t>警告，责令限期改正；逾期未改正的，可处1万元以上1.5万元以下的罚款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1"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不是因机构合并或分设转让业务，又不经委托人书面同意，并因此给委托人造成直接经济损失</w:t>
            </w:r>
          </w:p>
        </w:tc>
        <w:tc>
          <w:tcPr>
            <w:tcW w:w="3625" w:type="dxa"/>
            <w:shd w:val="clear" w:color="auto" w:fill="auto"/>
            <w:noWrap/>
            <w:vAlign w:val="center"/>
          </w:tcPr>
          <w:p>
            <w:pPr>
              <w:pStyle w:val="56"/>
              <w:spacing w:line="270" w:lineRule="exact"/>
            </w:pPr>
            <w:r>
              <w:t>警告，责令限期改正；逾期未改正的，可处1.5万元以上2万元以下的罚款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restart"/>
            <w:shd w:val="clear" w:color="auto" w:fill="auto"/>
            <w:vAlign w:val="center"/>
          </w:tcPr>
          <w:p>
            <w:pPr>
              <w:pStyle w:val="58"/>
              <w:spacing w:line="270" w:lineRule="exact"/>
            </w:pPr>
            <w:r>
              <w:t>9</w:t>
            </w:r>
          </w:p>
        </w:tc>
        <w:tc>
          <w:tcPr>
            <w:tcW w:w="1484" w:type="dxa"/>
            <w:vMerge w:val="restart"/>
            <w:shd w:val="clear" w:color="auto" w:fill="auto"/>
            <w:vAlign w:val="center"/>
          </w:tcPr>
          <w:p>
            <w:pPr>
              <w:pStyle w:val="56"/>
              <w:spacing w:line="270" w:lineRule="exact"/>
            </w:pPr>
            <w:r>
              <w:t>分支机构以分支机构自己名义出具报告；未经委托人同意估价机构与其他机构合作估价的；估价报告未盖机构公章，且没有两个专职估价师签字</w:t>
            </w:r>
          </w:p>
        </w:tc>
        <w:tc>
          <w:tcPr>
            <w:tcW w:w="5067" w:type="dxa"/>
            <w:vMerge w:val="restart"/>
            <w:shd w:val="clear" w:color="auto" w:fill="auto"/>
            <w:vAlign w:val="center"/>
          </w:tcPr>
          <w:p>
            <w:pPr>
              <w:pStyle w:val="56"/>
              <w:spacing w:line="270" w:lineRule="exact"/>
            </w:pPr>
            <w:r>
              <w:t>《房地产估价机构管理办法》第五十条：有下列行为之一的，由县级以上地方人民政府房地产主管部门给予警告，责令限期改正；逾期未改正的，可处5千元以上2万元以下的罚款；给当事人造成损失的，依法承担赔偿责任：</w:t>
            </w:r>
            <w:r>
              <w:br w:type="textWrapping"/>
            </w:r>
            <w:r>
              <w:t>（三）违反本办法第二十条第二款、第二十九条第二款、第三十二条规定出具估价报告的。</w:t>
            </w:r>
          </w:p>
        </w:tc>
        <w:tc>
          <w:tcPr>
            <w:tcW w:w="3318" w:type="dxa"/>
            <w:shd w:val="clear" w:color="auto" w:fill="auto"/>
            <w:noWrap/>
            <w:vAlign w:val="center"/>
          </w:tcPr>
          <w:p>
            <w:pPr>
              <w:pStyle w:val="56"/>
              <w:spacing w:line="270" w:lineRule="exact"/>
            </w:pPr>
            <w:r>
              <w:t>初次违法，未给当事人造成直接经济损失</w:t>
            </w:r>
          </w:p>
        </w:tc>
        <w:tc>
          <w:tcPr>
            <w:tcW w:w="3625" w:type="dxa"/>
            <w:shd w:val="clear" w:color="auto" w:fill="auto"/>
            <w:noWrap/>
            <w:vAlign w:val="center"/>
          </w:tcPr>
          <w:p>
            <w:pPr>
              <w:pStyle w:val="56"/>
              <w:spacing w:line="270" w:lineRule="exact"/>
            </w:pPr>
            <w:r>
              <w:t>警告，责令限期改正；逾期未改正的，可处5千元以上1万元以下的罚款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违法行为在1次以上3次以内</w:t>
            </w:r>
          </w:p>
        </w:tc>
        <w:tc>
          <w:tcPr>
            <w:tcW w:w="3625" w:type="dxa"/>
            <w:shd w:val="clear" w:color="auto" w:fill="auto"/>
            <w:noWrap/>
            <w:vAlign w:val="center"/>
          </w:tcPr>
          <w:p>
            <w:pPr>
              <w:pStyle w:val="56"/>
              <w:spacing w:line="270" w:lineRule="exact"/>
            </w:pPr>
            <w:r>
              <w:t>警告，责令限期改正；逾期未改正的，可处1万元以上1.5万元以下的罚款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4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违法行为在3次以上的</w:t>
            </w:r>
          </w:p>
        </w:tc>
        <w:tc>
          <w:tcPr>
            <w:tcW w:w="3625" w:type="dxa"/>
            <w:shd w:val="clear" w:color="auto" w:fill="auto"/>
            <w:noWrap/>
            <w:vAlign w:val="center"/>
          </w:tcPr>
          <w:p>
            <w:pPr>
              <w:pStyle w:val="56"/>
              <w:spacing w:line="270" w:lineRule="exact"/>
            </w:pPr>
            <w:r>
              <w:t>警告，责令限期改正；逾期未改正的，可处1.5万元以上2万元以下的罚款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restart"/>
            <w:shd w:val="clear" w:color="auto" w:fill="auto"/>
            <w:vAlign w:val="center"/>
          </w:tcPr>
          <w:p>
            <w:pPr>
              <w:pStyle w:val="58"/>
              <w:spacing w:line="270" w:lineRule="exact"/>
            </w:pPr>
            <w:r>
              <w:t>10</w:t>
            </w:r>
          </w:p>
        </w:tc>
        <w:tc>
          <w:tcPr>
            <w:tcW w:w="1484" w:type="dxa"/>
            <w:vMerge w:val="restart"/>
            <w:shd w:val="clear" w:color="auto" w:fill="auto"/>
            <w:vAlign w:val="center"/>
          </w:tcPr>
          <w:p>
            <w:pPr>
              <w:pStyle w:val="56"/>
              <w:spacing w:line="270" w:lineRule="exact"/>
            </w:pPr>
            <w:r>
              <w:t>估价机构及其估价人员与委托人或估价业务相对人有利害关系而不回避</w:t>
            </w:r>
          </w:p>
        </w:tc>
        <w:tc>
          <w:tcPr>
            <w:tcW w:w="5067" w:type="dxa"/>
            <w:vMerge w:val="restart"/>
            <w:shd w:val="clear" w:color="auto" w:fill="auto"/>
            <w:vAlign w:val="center"/>
          </w:tcPr>
          <w:p>
            <w:pPr>
              <w:pStyle w:val="56"/>
              <w:spacing w:line="270" w:lineRule="exact"/>
            </w:pPr>
            <w:r>
              <w:t>《房地产估价机构管理办法》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3318" w:type="dxa"/>
            <w:shd w:val="clear" w:color="auto" w:fill="auto"/>
            <w:noWrap/>
            <w:vAlign w:val="center"/>
          </w:tcPr>
          <w:p>
            <w:pPr>
              <w:pStyle w:val="56"/>
              <w:spacing w:line="270" w:lineRule="exact"/>
            </w:pPr>
            <w:r>
              <w:t>初次违法，经教育改正</w:t>
            </w:r>
          </w:p>
        </w:tc>
        <w:tc>
          <w:tcPr>
            <w:tcW w:w="3625" w:type="dxa"/>
            <w:shd w:val="clear" w:color="auto" w:fill="auto"/>
            <w:noWrap/>
            <w:vAlign w:val="center"/>
          </w:tcPr>
          <w:p>
            <w:pPr>
              <w:pStyle w:val="56"/>
              <w:spacing w:line="270" w:lineRule="exact"/>
            </w:pPr>
            <w:r>
              <w:t>警告，责令限期改正，并可处5千元以下的罚款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77"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警告，责令限期改正，并可处5千元以上1万元以下的罚款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11</w:t>
            </w:r>
          </w:p>
        </w:tc>
        <w:tc>
          <w:tcPr>
            <w:tcW w:w="1484" w:type="dxa"/>
            <w:vMerge w:val="restart"/>
            <w:shd w:val="clear" w:color="auto" w:fill="auto"/>
            <w:vAlign w:val="center"/>
          </w:tcPr>
          <w:p>
            <w:pPr>
              <w:pStyle w:val="56"/>
              <w:spacing w:line="270" w:lineRule="exact"/>
            </w:pPr>
            <w:r>
              <w:t>涂改、倒卖、出租、出借或以其他形式非法转让资质证书</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第三十三条：（一）涂改、倒卖、出租、出借或者以其他形式非法转让资质证书；</w:t>
            </w:r>
          </w:p>
        </w:tc>
        <w:tc>
          <w:tcPr>
            <w:tcW w:w="3318" w:type="dxa"/>
            <w:shd w:val="clear" w:color="auto" w:fill="auto"/>
            <w:noWrap/>
            <w:vAlign w:val="center"/>
          </w:tcPr>
          <w:p>
            <w:pPr>
              <w:pStyle w:val="56"/>
              <w:spacing w:line="270" w:lineRule="exact"/>
            </w:pPr>
            <w:r>
              <w:t>第一次利用涂改等非法获得的资质证书承揽业务</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利用涂改等形式非法获得的资质证书承揽业务在一次以上三次以下</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利用涂改等形式非法获得的资质证书承揽业务在三次以上</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restart"/>
            <w:shd w:val="clear" w:color="auto" w:fill="auto"/>
            <w:vAlign w:val="center"/>
          </w:tcPr>
          <w:p>
            <w:pPr>
              <w:pStyle w:val="58"/>
              <w:spacing w:line="270" w:lineRule="exact"/>
            </w:pPr>
            <w:r>
              <w:t>12</w:t>
            </w:r>
          </w:p>
        </w:tc>
        <w:tc>
          <w:tcPr>
            <w:tcW w:w="1484" w:type="dxa"/>
            <w:vMerge w:val="restart"/>
            <w:shd w:val="clear" w:color="auto" w:fill="auto"/>
            <w:vAlign w:val="center"/>
          </w:tcPr>
          <w:p>
            <w:pPr>
              <w:pStyle w:val="56"/>
              <w:spacing w:line="270" w:lineRule="exact"/>
            </w:pPr>
            <w:r>
              <w:t>超越资质等级业务范围承接房地产估价业务</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第三十三条：（二）超越资质等级业务范围承接房地产估价业务；</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7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restart"/>
            <w:shd w:val="clear" w:color="auto" w:fill="auto"/>
            <w:vAlign w:val="center"/>
          </w:tcPr>
          <w:p>
            <w:pPr>
              <w:pStyle w:val="58"/>
              <w:spacing w:line="270" w:lineRule="exact"/>
            </w:pPr>
            <w:r>
              <w:t>13</w:t>
            </w:r>
          </w:p>
        </w:tc>
        <w:tc>
          <w:tcPr>
            <w:tcW w:w="1484" w:type="dxa"/>
            <w:vMerge w:val="restart"/>
            <w:shd w:val="clear" w:color="auto" w:fill="auto"/>
            <w:vAlign w:val="center"/>
          </w:tcPr>
          <w:p>
            <w:pPr>
              <w:pStyle w:val="56"/>
              <w:spacing w:line="270" w:lineRule="exact"/>
            </w:pPr>
            <w:r>
              <w:t>以迎合高估或低估要求、给予回扣、恶意压低收费等方式进行不正当竞争</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第三十三条：（三）以迎合高估或者低估要求、给予回扣、恶意压低收费等方式进行不正当竞争；</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restart"/>
            <w:shd w:val="clear" w:color="auto" w:fill="auto"/>
            <w:vAlign w:val="center"/>
          </w:tcPr>
          <w:p>
            <w:pPr>
              <w:pStyle w:val="58"/>
              <w:spacing w:line="270" w:lineRule="exact"/>
            </w:pPr>
            <w:r>
              <w:t>14</w:t>
            </w:r>
          </w:p>
        </w:tc>
        <w:tc>
          <w:tcPr>
            <w:tcW w:w="1484" w:type="dxa"/>
            <w:vMerge w:val="restart"/>
            <w:shd w:val="clear" w:color="auto" w:fill="auto"/>
            <w:vAlign w:val="center"/>
          </w:tcPr>
          <w:p>
            <w:pPr>
              <w:pStyle w:val="56"/>
              <w:spacing w:line="270" w:lineRule="exact"/>
            </w:pPr>
            <w:r>
              <w:t>违反房地产估价规范和标准</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第三十三条：（四）违反房地产估价规范和标准；</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86"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第三次违法，一犯再犯，影响恶劣</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15</w:t>
            </w:r>
          </w:p>
        </w:tc>
        <w:tc>
          <w:tcPr>
            <w:tcW w:w="1484" w:type="dxa"/>
            <w:vMerge w:val="restart"/>
            <w:shd w:val="clear" w:color="auto" w:fill="auto"/>
            <w:vAlign w:val="center"/>
          </w:tcPr>
          <w:p>
            <w:pPr>
              <w:pStyle w:val="56"/>
              <w:spacing w:line="270" w:lineRule="exact"/>
            </w:pPr>
            <w:r>
              <w:t>出具有虚假记载、误导陈述或重大遗漏的估价报告</w:t>
            </w:r>
          </w:p>
        </w:tc>
        <w:tc>
          <w:tcPr>
            <w:tcW w:w="5067" w:type="dxa"/>
            <w:vMerge w:val="restart"/>
            <w:shd w:val="clear" w:color="auto" w:fill="auto"/>
            <w:vAlign w:val="center"/>
          </w:tcPr>
          <w:p>
            <w:pPr>
              <w:pStyle w:val="56"/>
              <w:spacing w:line="270" w:lineRule="exact"/>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第三十三条：（五）出具有虚假记载、误导性陈述或者重大遗漏的估价报告；</w:t>
            </w:r>
          </w:p>
        </w:tc>
        <w:tc>
          <w:tcPr>
            <w:tcW w:w="3318" w:type="dxa"/>
            <w:shd w:val="clear" w:color="auto" w:fill="auto"/>
            <w:noWrap/>
            <w:vAlign w:val="center"/>
          </w:tcPr>
          <w:p>
            <w:pPr>
              <w:pStyle w:val="56"/>
              <w:spacing w:line="270" w:lineRule="exact"/>
            </w:pPr>
            <w:r>
              <w:t>初次违法</w:t>
            </w:r>
          </w:p>
        </w:tc>
        <w:tc>
          <w:tcPr>
            <w:tcW w:w="3625" w:type="dxa"/>
            <w:shd w:val="clear" w:color="auto" w:fill="auto"/>
            <w:noWrap/>
            <w:vAlign w:val="center"/>
          </w:tcPr>
          <w:p>
            <w:pPr>
              <w:pStyle w:val="56"/>
              <w:spacing w:line="270" w:lineRule="exact"/>
            </w:pPr>
            <w:r>
              <w:t>警告，责令限期改正，并处1万元以上1.5万元以下的罚款</w:t>
            </w:r>
          </w:p>
        </w:tc>
        <w:tc>
          <w:tcPr>
            <w:tcW w:w="763" w:type="dxa"/>
            <w:vMerge w:val="restart"/>
            <w:shd w:val="clear" w:color="auto" w:fill="auto"/>
            <w:vAlign w:val="center"/>
          </w:tcPr>
          <w:p>
            <w:pPr>
              <w:pStyle w:val="58"/>
              <w:spacing w:line="270" w:lineRule="exact"/>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不具有从轻、从重情节</w:t>
            </w:r>
          </w:p>
        </w:tc>
        <w:tc>
          <w:tcPr>
            <w:tcW w:w="3625" w:type="dxa"/>
            <w:shd w:val="clear" w:color="auto" w:fill="auto"/>
            <w:noWrap/>
            <w:vAlign w:val="center"/>
          </w:tcPr>
          <w:p>
            <w:pPr>
              <w:pStyle w:val="56"/>
              <w:spacing w:line="270" w:lineRule="exact"/>
            </w:pPr>
            <w:r>
              <w:t>警告，责令限期改正，并处1.5万元以上2.5万元以下的罚款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84" w:type="dxa"/>
            <w:vMerge w:val="continue"/>
            <w:vAlign w:val="center"/>
          </w:tcPr>
          <w:p>
            <w:pPr>
              <w:pStyle w:val="56"/>
              <w:spacing w:line="270" w:lineRule="exact"/>
            </w:pPr>
          </w:p>
        </w:tc>
        <w:tc>
          <w:tcPr>
            <w:tcW w:w="5067" w:type="dxa"/>
            <w:vMerge w:val="continue"/>
            <w:vAlign w:val="center"/>
          </w:tcPr>
          <w:p>
            <w:pPr>
              <w:pStyle w:val="56"/>
              <w:spacing w:line="270" w:lineRule="exact"/>
            </w:pPr>
          </w:p>
        </w:tc>
        <w:tc>
          <w:tcPr>
            <w:tcW w:w="3318" w:type="dxa"/>
            <w:shd w:val="clear" w:color="auto" w:fill="auto"/>
            <w:noWrap/>
            <w:vAlign w:val="center"/>
          </w:tcPr>
          <w:p>
            <w:pPr>
              <w:pStyle w:val="56"/>
              <w:spacing w:line="270" w:lineRule="exact"/>
            </w:pPr>
            <w:r>
              <w:t>再次违法，给当事人造成损失的</w:t>
            </w:r>
          </w:p>
        </w:tc>
        <w:tc>
          <w:tcPr>
            <w:tcW w:w="3625" w:type="dxa"/>
            <w:shd w:val="clear" w:color="auto" w:fill="auto"/>
            <w:noWrap/>
            <w:vAlign w:val="center"/>
          </w:tcPr>
          <w:p>
            <w:pPr>
              <w:pStyle w:val="56"/>
              <w:spacing w:line="270" w:lineRule="exact"/>
            </w:pPr>
            <w:r>
              <w:t>警告，责令限期改正，并处2.5万元以上3万元以下的罚款</w:t>
            </w:r>
          </w:p>
        </w:tc>
        <w:tc>
          <w:tcPr>
            <w:tcW w:w="76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restart"/>
            <w:shd w:val="clear" w:color="auto" w:fill="auto"/>
            <w:vAlign w:val="center"/>
          </w:tcPr>
          <w:p>
            <w:pPr>
              <w:pStyle w:val="58"/>
            </w:pPr>
            <w:r>
              <w:t>16</w:t>
            </w:r>
          </w:p>
        </w:tc>
        <w:tc>
          <w:tcPr>
            <w:tcW w:w="1484" w:type="dxa"/>
            <w:vMerge w:val="restart"/>
            <w:shd w:val="clear" w:color="auto" w:fill="auto"/>
            <w:vAlign w:val="center"/>
          </w:tcPr>
          <w:p>
            <w:pPr>
              <w:pStyle w:val="56"/>
            </w:pPr>
            <w:r>
              <w:t>擅自设立分支机构</w:t>
            </w:r>
          </w:p>
        </w:tc>
        <w:tc>
          <w:tcPr>
            <w:tcW w:w="5067" w:type="dxa"/>
            <w:vMerge w:val="restart"/>
            <w:shd w:val="clear" w:color="auto" w:fill="auto"/>
            <w:vAlign w:val="center"/>
          </w:tcPr>
          <w:p>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第三十三条：（六）擅自设立分支机构；</w:t>
            </w:r>
          </w:p>
        </w:tc>
        <w:tc>
          <w:tcPr>
            <w:tcW w:w="3318" w:type="dxa"/>
            <w:shd w:val="clear" w:color="auto" w:fill="auto"/>
            <w:noWrap/>
            <w:vAlign w:val="center"/>
          </w:tcPr>
          <w:p>
            <w:pPr>
              <w:pStyle w:val="56"/>
            </w:pPr>
            <w:r>
              <w:t>初次违法</w:t>
            </w:r>
          </w:p>
        </w:tc>
        <w:tc>
          <w:tcPr>
            <w:tcW w:w="3625" w:type="dxa"/>
            <w:shd w:val="clear" w:color="auto" w:fill="auto"/>
            <w:noWrap/>
            <w:vAlign w:val="center"/>
          </w:tcPr>
          <w:p>
            <w:pPr>
              <w:pStyle w:val="56"/>
            </w:pPr>
            <w:r>
              <w:t>警告，责令限期改正，并处1万元以上1.5万元以下的罚款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09"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不具有从轻、从重情节</w:t>
            </w:r>
          </w:p>
        </w:tc>
        <w:tc>
          <w:tcPr>
            <w:tcW w:w="3625" w:type="dxa"/>
            <w:shd w:val="clear" w:color="auto" w:fill="auto"/>
            <w:noWrap/>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10"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再次违法，给当事人造成损失的</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2" w:hRule="atLeast"/>
          <w:jc w:val="center"/>
        </w:trPr>
        <w:tc>
          <w:tcPr>
            <w:tcW w:w="329" w:type="dxa"/>
            <w:vMerge w:val="restart"/>
            <w:shd w:val="clear" w:color="auto" w:fill="auto"/>
            <w:vAlign w:val="center"/>
          </w:tcPr>
          <w:p>
            <w:pPr>
              <w:pStyle w:val="58"/>
            </w:pPr>
            <w:r>
              <w:t>17</w:t>
            </w:r>
          </w:p>
        </w:tc>
        <w:tc>
          <w:tcPr>
            <w:tcW w:w="1484" w:type="dxa"/>
            <w:vMerge w:val="restart"/>
            <w:shd w:val="clear" w:color="auto" w:fill="auto"/>
            <w:vAlign w:val="center"/>
          </w:tcPr>
          <w:p>
            <w:pPr>
              <w:pStyle w:val="56"/>
            </w:pPr>
            <w:r>
              <w:t>未经委托人书面同意，擅自转让受托的估价业务</w:t>
            </w:r>
          </w:p>
        </w:tc>
        <w:tc>
          <w:tcPr>
            <w:tcW w:w="5067" w:type="dxa"/>
            <w:vMerge w:val="restart"/>
            <w:shd w:val="clear" w:color="auto" w:fill="auto"/>
            <w:vAlign w:val="center"/>
          </w:tcPr>
          <w:p>
            <w:pPr>
              <w:pStyle w:val="56"/>
            </w:pPr>
            <w: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r>
              <w:br w:type="textWrapping"/>
            </w:r>
            <w:r>
              <w:t>第三十三条：（七）未经委托人书面同意，擅自转让受托的估价业务；</w:t>
            </w:r>
          </w:p>
        </w:tc>
        <w:tc>
          <w:tcPr>
            <w:tcW w:w="3318" w:type="dxa"/>
            <w:shd w:val="clear" w:color="auto" w:fill="auto"/>
            <w:noWrap/>
            <w:vAlign w:val="center"/>
          </w:tcPr>
          <w:p>
            <w:pPr>
              <w:pStyle w:val="56"/>
            </w:pPr>
            <w:r>
              <w:t>初次违法</w:t>
            </w:r>
          </w:p>
        </w:tc>
        <w:tc>
          <w:tcPr>
            <w:tcW w:w="3625" w:type="dxa"/>
            <w:shd w:val="clear" w:color="auto" w:fill="auto"/>
            <w:noWrap/>
            <w:vAlign w:val="center"/>
          </w:tcPr>
          <w:p>
            <w:pPr>
              <w:pStyle w:val="56"/>
            </w:pPr>
            <w:r>
              <w:t>警告，责令限期改正，并处1万元以上1.5万元以下的罚款</w:t>
            </w:r>
          </w:p>
        </w:tc>
        <w:tc>
          <w:tcPr>
            <w:tcW w:w="763" w:type="dxa"/>
            <w:vMerge w:val="restart"/>
            <w:shd w:val="clear" w:color="auto" w:fill="auto"/>
            <w:vAlign w:val="center"/>
          </w:tcPr>
          <w:p>
            <w:pPr>
              <w:pStyle w:val="58"/>
            </w:pPr>
            <w:r>
              <w:t>县级以上地方人民政府房地产主管部门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不具有从轻、从重情节</w:t>
            </w:r>
          </w:p>
        </w:tc>
        <w:tc>
          <w:tcPr>
            <w:tcW w:w="3625" w:type="dxa"/>
            <w:shd w:val="clear" w:color="auto" w:fill="auto"/>
            <w:noWrap/>
            <w:vAlign w:val="center"/>
          </w:tcPr>
          <w:p>
            <w:pPr>
              <w:pStyle w:val="56"/>
            </w:pPr>
            <w:r>
              <w:t>警告，责令限期改正，并处1.5万元以上2.5万元以下的罚款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jc w:val="center"/>
        </w:trPr>
        <w:tc>
          <w:tcPr>
            <w:tcW w:w="329" w:type="dxa"/>
            <w:vMerge w:val="continue"/>
            <w:vAlign w:val="center"/>
          </w:tcPr>
          <w:p>
            <w:pPr>
              <w:pStyle w:val="58"/>
            </w:pPr>
          </w:p>
        </w:tc>
        <w:tc>
          <w:tcPr>
            <w:tcW w:w="1484" w:type="dxa"/>
            <w:vMerge w:val="continue"/>
            <w:vAlign w:val="center"/>
          </w:tcPr>
          <w:p>
            <w:pPr>
              <w:pStyle w:val="56"/>
            </w:pPr>
          </w:p>
        </w:tc>
        <w:tc>
          <w:tcPr>
            <w:tcW w:w="5067" w:type="dxa"/>
            <w:vMerge w:val="continue"/>
            <w:vAlign w:val="center"/>
          </w:tcPr>
          <w:p>
            <w:pPr>
              <w:pStyle w:val="56"/>
            </w:pPr>
          </w:p>
        </w:tc>
        <w:tc>
          <w:tcPr>
            <w:tcW w:w="3318" w:type="dxa"/>
            <w:shd w:val="clear" w:color="auto" w:fill="auto"/>
            <w:noWrap/>
            <w:vAlign w:val="center"/>
          </w:tcPr>
          <w:p>
            <w:pPr>
              <w:pStyle w:val="56"/>
            </w:pPr>
            <w:r>
              <w:t>再次违法，给当事人造成损失的</w:t>
            </w:r>
          </w:p>
        </w:tc>
        <w:tc>
          <w:tcPr>
            <w:tcW w:w="3625" w:type="dxa"/>
            <w:shd w:val="clear" w:color="auto" w:fill="auto"/>
            <w:noWrap/>
            <w:vAlign w:val="center"/>
          </w:tcPr>
          <w:p>
            <w:pPr>
              <w:pStyle w:val="56"/>
            </w:pPr>
            <w:r>
              <w:t>警告，责令限期改正，并处2.5万元以上3万元以下的罚款</w:t>
            </w:r>
          </w:p>
        </w:tc>
        <w:tc>
          <w:tcPr>
            <w:tcW w:w="763" w:type="dxa"/>
            <w:vMerge w:val="continue"/>
            <w:vAlign w:val="center"/>
          </w:tcPr>
          <w:p>
            <w:pPr>
              <w:pStyle w:val="58"/>
            </w:pPr>
          </w:p>
        </w:tc>
      </w:tr>
    </w:tbl>
    <w:p>
      <w:pPr>
        <w:pStyle w:val="55"/>
        <w:spacing w:after="218"/>
      </w:pPr>
      <w:r>
        <w:br w:type="page"/>
      </w:r>
      <w:r>
        <w:t>湖北省住房和城乡建设行政处罚裁量基准（2021）（房地产估价管理）</w:t>
      </w:r>
      <w:r>
        <w:br w:type="textWrapping"/>
      </w:r>
      <w:r>
        <w:t>《注册房地产估价师管理办法》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42"/>
        <w:gridCol w:w="5781"/>
        <w:gridCol w:w="2058"/>
        <w:gridCol w:w="393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vAlign w:val="center"/>
          </w:tcPr>
          <w:p>
            <w:pPr>
              <w:pStyle w:val="57"/>
            </w:pPr>
            <w:r>
              <w:t>序号</w:t>
            </w:r>
          </w:p>
        </w:tc>
        <w:tc>
          <w:tcPr>
            <w:tcW w:w="1442" w:type="dxa"/>
            <w:shd w:val="clear" w:color="auto" w:fill="auto"/>
            <w:vAlign w:val="center"/>
          </w:tcPr>
          <w:p>
            <w:pPr>
              <w:pStyle w:val="57"/>
            </w:pPr>
            <w:r>
              <w:t>违法行为名称</w:t>
            </w:r>
          </w:p>
        </w:tc>
        <w:tc>
          <w:tcPr>
            <w:tcW w:w="5781" w:type="dxa"/>
            <w:shd w:val="clear" w:color="auto" w:fill="auto"/>
            <w:vAlign w:val="center"/>
          </w:tcPr>
          <w:p>
            <w:pPr>
              <w:pStyle w:val="57"/>
            </w:pPr>
            <w:r>
              <w:t>处 罚 依 据</w:t>
            </w:r>
          </w:p>
        </w:tc>
        <w:tc>
          <w:tcPr>
            <w:tcW w:w="2058" w:type="dxa"/>
            <w:shd w:val="clear" w:color="auto" w:fill="auto"/>
            <w:vAlign w:val="center"/>
          </w:tcPr>
          <w:p>
            <w:pPr>
              <w:pStyle w:val="57"/>
            </w:pPr>
            <w:r>
              <w:t>情节与危害后果</w:t>
            </w:r>
          </w:p>
        </w:tc>
        <w:tc>
          <w:tcPr>
            <w:tcW w:w="3933" w:type="dxa"/>
            <w:shd w:val="clear" w:color="auto" w:fill="auto"/>
            <w:vAlign w:val="center"/>
          </w:tcPr>
          <w:p>
            <w:pPr>
              <w:pStyle w:val="57"/>
            </w:pPr>
            <w:r>
              <w:t>处罚幅度</w:t>
            </w:r>
          </w:p>
        </w:tc>
        <w:tc>
          <w:tcPr>
            <w:tcW w:w="104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62" w:lineRule="exact"/>
            </w:pPr>
            <w:r>
              <w:t>1</w:t>
            </w:r>
          </w:p>
        </w:tc>
        <w:tc>
          <w:tcPr>
            <w:tcW w:w="1442" w:type="dxa"/>
            <w:vMerge w:val="restart"/>
            <w:shd w:val="clear" w:color="auto" w:fill="auto"/>
            <w:vAlign w:val="center"/>
          </w:tcPr>
          <w:p>
            <w:pPr>
              <w:pStyle w:val="56"/>
              <w:spacing w:line="262" w:lineRule="exact"/>
            </w:pPr>
            <w:r>
              <w:t>聘用单位为申请人提供虚假注册材料</w:t>
            </w:r>
          </w:p>
        </w:tc>
        <w:tc>
          <w:tcPr>
            <w:tcW w:w="5781" w:type="dxa"/>
            <w:vMerge w:val="restart"/>
            <w:shd w:val="clear" w:color="auto" w:fill="auto"/>
            <w:vAlign w:val="center"/>
          </w:tcPr>
          <w:p>
            <w:pPr>
              <w:pStyle w:val="56"/>
              <w:spacing w:line="262" w:lineRule="exact"/>
            </w:pPr>
            <w:r>
              <w:t>《注册房地产估价师管理办法》第三十四条：聘用单位为申请人提供虚假注册材料的，由省、自治区、直辖市人民政府建设（房地产）主管部门给予警告，并可处以1万元以上3万元以下的罚款。</w:t>
            </w:r>
          </w:p>
        </w:tc>
        <w:tc>
          <w:tcPr>
            <w:tcW w:w="2058" w:type="dxa"/>
            <w:shd w:val="clear" w:color="auto" w:fill="auto"/>
            <w:noWrap/>
            <w:vAlign w:val="center"/>
          </w:tcPr>
          <w:p>
            <w:pPr>
              <w:pStyle w:val="56"/>
              <w:spacing w:line="262" w:lineRule="exact"/>
            </w:pPr>
            <w:r>
              <w:t>为1个申请人提供虚假注册材料的</w:t>
            </w:r>
          </w:p>
        </w:tc>
        <w:tc>
          <w:tcPr>
            <w:tcW w:w="3933" w:type="dxa"/>
            <w:shd w:val="clear" w:color="auto" w:fill="auto"/>
            <w:noWrap/>
            <w:vAlign w:val="center"/>
          </w:tcPr>
          <w:p>
            <w:pPr>
              <w:pStyle w:val="56"/>
              <w:spacing w:line="262" w:lineRule="exact"/>
            </w:pPr>
            <w:r>
              <w:t>警告，并可处以1万元以上1.5万元以下的罚款</w:t>
            </w:r>
          </w:p>
        </w:tc>
        <w:tc>
          <w:tcPr>
            <w:tcW w:w="1043" w:type="dxa"/>
            <w:vMerge w:val="restart"/>
            <w:shd w:val="clear" w:color="auto" w:fill="auto"/>
            <w:vAlign w:val="center"/>
          </w:tcPr>
          <w:p>
            <w:pPr>
              <w:pStyle w:val="58"/>
              <w:spacing w:line="262" w:lineRule="exact"/>
            </w:pPr>
            <w:r>
              <w:t>省、自治区、直辖市人民政府建设（房地产）主管部门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为2个申请人提供虚假注册材料的</w:t>
            </w:r>
          </w:p>
        </w:tc>
        <w:tc>
          <w:tcPr>
            <w:tcW w:w="3933" w:type="dxa"/>
            <w:shd w:val="clear" w:color="auto" w:fill="auto"/>
            <w:noWrap/>
            <w:vAlign w:val="center"/>
          </w:tcPr>
          <w:p>
            <w:pPr>
              <w:pStyle w:val="56"/>
              <w:spacing w:line="262" w:lineRule="exact"/>
            </w:pPr>
            <w:r>
              <w:t>警告，并处以1.5万元以上2.5万元以下的罚款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为3个及3个以上申请人提供虚假注册材料的</w:t>
            </w:r>
          </w:p>
        </w:tc>
        <w:tc>
          <w:tcPr>
            <w:tcW w:w="3933" w:type="dxa"/>
            <w:shd w:val="clear" w:color="auto" w:fill="auto"/>
            <w:noWrap/>
            <w:vAlign w:val="center"/>
          </w:tcPr>
          <w:p>
            <w:pPr>
              <w:pStyle w:val="56"/>
              <w:spacing w:line="262" w:lineRule="exact"/>
            </w:pPr>
            <w:r>
              <w:t>警告，并处以2.5万元以上3万元以下的罚款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spacing w:line="262" w:lineRule="exact"/>
            </w:pPr>
            <w:r>
              <w:t>2</w:t>
            </w:r>
          </w:p>
        </w:tc>
        <w:tc>
          <w:tcPr>
            <w:tcW w:w="1442" w:type="dxa"/>
            <w:vMerge w:val="restart"/>
            <w:shd w:val="clear" w:color="auto" w:fill="auto"/>
            <w:vAlign w:val="center"/>
          </w:tcPr>
          <w:p>
            <w:pPr>
              <w:pStyle w:val="56"/>
              <w:spacing w:line="262" w:lineRule="exact"/>
            </w:pPr>
            <w:r>
              <w:t>以欺骗、贿赂等不正当手段取得注册证书</w:t>
            </w:r>
          </w:p>
        </w:tc>
        <w:tc>
          <w:tcPr>
            <w:tcW w:w="5781" w:type="dxa"/>
            <w:vMerge w:val="restart"/>
            <w:shd w:val="clear" w:color="auto" w:fill="auto"/>
            <w:vAlign w:val="center"/>
          </w:tcPr>
          <w:p>
            <w:pPr>
              <w:pStyle w:val="56"/>
              <w:spacing w:line="262" w:lineRule="exact"/>
            </w:pPr>
            <w: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058" w:type="dxa"/>
            <w:shd w:val="clear" w:color="auto" w:fill="auto"/>
            <w:noWrap/>
            <w:vAlign w:val="center"/>
          </w:tcPr>
          <w:p>
            <w:pPr>
              <w:pStyle w:val="56"/>
              <w:spacing w:line="262" w:lineRule="exact"/>
            </w:pPr>
            <w:r>
              <w:t>初次违法，未造成后果或造成轻微危害后果的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国务院住房城乡建设主管部门撤销其注册，3年内不得再次申请注册；没有违法所得的，处以3千元以下罚款；有违法所得的，处以违法所得1倍以下且不超过3万元的罚款</w:t>
            </w:r>
          </w:p>
        </w:tc>
        <w:tc>
          <w:tcPr>
            <w:tcW w:w="1043" w:type="dxa"/>
            <w:vMerge w:val="restart"/>
            <w:shd w:val="clear" w:color="auto" w:fill="auto"/>
            <w:vAlign w:val="center"/>
          </w:tcPr>
          <w:p>
            <w:pPr>
              <w:pStyle w:val="58"/>
              <w:spacing w:line="262"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初次违法，造成一般危害后果的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国务院住房城乡建设主管部门撤销其注册，3年内不得再次申请注册；没有违法所得的，处以3千元以上6千元以下罚款；有违法所得的，处以违法所得1倍以上2倍以下且不超过3万元的罚款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noWrap/>
            <w:vAlign w:val="center"/>
          </w:tcPr>
          <w:p>
            <w:pPr>
              <w:pStyle w:val="56"/>
              <w:spacing w:line="262" w:lineRule="exact"/>
            </w:pPr>
            <w:r>
              <w:t>再次违法，或初次违法造成严重危害后果的</w:t>
            </w:r>
          </w:p>
        </w:tc>
        <w:tc>
          <w:tcPr>
            <w:tcW w:w="3933" w:type="dxa"/>
            <w:shd w:val="clear" w:color="auto" w:fill="auto"/>
            <w:noWrap/>
            <w:vAlign w:val="center"/>
          </w:tcPr>
          <w:p>
            <w:pPr>
              <w:pStyle w:val="56"/>
              <w:spacing w:line="262" w:lineRule="exact"/>
            </w:pPr>
            <w:r>
              <w:t>国务院住房城乡建设主管部门撤销其注册，3年内不得再次申请注册；没有违法所得的，处以6千元以上1万元以下罚款；有违法所得的，处以违法所得2倍以上3倍以下且不超过3万元的罚款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62" w:lineRule="exact"/>
            </w:pPr>
            <w:r>
              <w:t>3</w:t>
            </w:r>
          </w:p>
        </w:tc>
        <w:tc>
          <w:tcPr>
            <w:tcW w:w="1442" w:type="dxa"/>
            <w:vMerge w:val="restart"/>
            <w:shd w:val="clear" w:color="auto" w:fill="auto"/>
            <w:vAlign w:val="center"/>
          </w:tcPr>
          <w:p>
            <w:pPr>
              <w:pStyle w:val="56"/>
              <w:spacing w:line="262" w:lineRule="exact"/>
            </w:pPr>
            <w:r>
              <w:t>未经注册，擅自以注册房地产估价师名义从事房地产估价活动</w:t>
            </w:r>
          </w:p>
        </w:tc>
        <w:tc>
          <w:tcPr>
            <w:tcW w:w="5781" w:type="dxa"/>
            <w:vMerge w:val="restart"/>
            <w:shd w:val="clear" w:color="auto" w:fill="auto"/>
            <w:vAlign w:val="center"/>
          </w:tcPr>
          <w:p>
            <w:pPr>
              <w:pStyle w:val="56"/>
              <w:spacing w:line="262" w:lineRule="exact"/>
            </w:pPr>
            <w: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058" w:type="dxa"/>
            <w:shd w:val="clear" w:color="auto" w:fill="auto"/>
            <w:vAlign w:val="center"/>
          </w:tcPr>
          <w:p>
            <w:pPr>
              <w:pStyle w:val="56"/>
              <w:spacing w:line="262" w:lineRule="exact"/>
            </w:pPr>
            <w:r>
              <w:t>初次从事房地产估价活动</w:t>
            </w:r>
          </w:p>
        </w:tc>
        <w:tc>
          <w:tcPr>
            <w:tcW w:w="3933" w:type="dxa"/>
            <w:shd w:val="clear" w:color="auto" w:fill="auto"/>
            <w:vAlign w:val="center"/>
          </w:tcPr>
          <w:p>
            <w:pPr>
              <w:pStyle w:val="56"/>
              <w:spacing w:line="262" w:lineRule="exact"/>
            </w:pPr>
            <w:r>
              <w:t>警告，责令停止违法活动，并可处以1万元以上1.5万元以下的罚款</w:t>
            </w:r>
          </w:p>
        </w:tc>
        <w:tc>
          <w:tcPr>
            <w:tcW w:w="1043" w:type="dxa"/>
            <w:vMerge w:val="restart"/>
            <w:shd w:val="clear" w:color="auto" w:fill="auto"/>
            <w:vAlign w:val="center"/>
          </w:tcPr>
          <w:p>
            <w:pPr>
              <w:pStyle w:val="58"/>
              <w:spacing w:line="262"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vAlign w:val="center"/>
          </w:tcPr>
          <w:p>
            <w:pPr>
              <w:pStyle w:val="56"/>
              <w:spacing w:line="262" w:lineRule="exact"/>
            </w:pPr>
            <w:r>
              <w:t>再次从事房地产估价活动</w:t>
            </w:r>
          </w:p>
        </w:tc>
        <w:tc>
          <w:tcPr>
            <w:tcW w:w="3933" w:type="dxa"/>
            <w:shd w:val="clear" w:color="auto" w:fill="auto"/>
            <w:vAlign w:val="center"/>
          </w:tcPr>
          <w:p>
            <w:pPr>
              <w:pStyle w:val="56"/>
              <w:spacing w:line="262" w:lineRule="exact"/>
            </w:pPr>
            <w:r>
              <w:t>警告，责令停止违法活动，并可处以1.5万元以上2.5万元以下的罚款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62" w:lineRule="exact"/>
            </w:pPr>
          </w:p>
        </w:tc>
        <w:tc>
          <w:tcPr>
            <w:tcW w:w="1442" w:type="dxa"/>
            <w:vMerge w:val="continue"/>
            <w:vAlign w:val="center"/>
          </w:tcPr>
          <w:p>
            <w:pPr>
              <w:pStyle w:val="56"/>
              <w:spacing w:line="262" w:lineRule="exact"/>
            </w:pPr>
          </w:p>
        </w:tc>
        <w:tc>
          <w:tcPr>
            <w:tcW w:w="5781" w:type="dxa"/>
            <w:vMerge w:val="continue"/>
            <w:vAlign w:val="center"/>
          </w:tcPr>
          <w:p>
            <w:pPr>
              <w:pStyle w:val="56"/>
              <w:spacing w:line="262" w:lineRule="exact"/>
            </w:pPr>
          </w:p>
        </w:tc>
        <w:tc>
          <w:tcPr>
            <w:tcW w:w="2058" w:type="dxa"/>
            <w:shd w:val="clear" w:color="auto" w:fill="auto"/>
            <w:vAlign w:val="center"/>
          </w:tcPr>
          <w:p>
            <w:pPr>
              <w:pStyle w:val="56"/>
              <w:spacing w:line="262" w:lineRule="exact"/>
            </w:pPr>
            <w:r>
              <w:t>3次或3次以上从事房地产估价活动</w:t>
            </w:r>
          </w:p>
        </w:tc>
        <w:tc>
          <w:tcPr>
            <w:tcW w:w="3933" w:type="dxa"/>
            <w:shd w:val="clear" w:color="auto" w:fill="auto"/>
            <w:vAlign w:val="center"/>
          </w:tcPr>
          <w:p>
            <w:pPr>
              <w:pStyle w:val="56"/>
              <w:spacing w:line="262" w:lineRule="exact"/>
            </w:pPr>
            <w:r>
              <w:t>警告，责令停止违法活动，并可处以2.5万元以上3万元以下的罚款</w:t>
            </w:r>
          </w:p>
        </w:tc>
        <w:tc>
          <w:tcPr>
            <w:tcW w:w="1043" w:type="dxa"/>
            <w:vMerge w:val="continue"/>
            <w:vAlign w:val="center"/>
          </w:tcPr>
          <w:p>
            <w:pPr>
              <w:pStyle w:val="58"/>
              <w:spacing w:line="26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4</w:t>
            </w:r>
          </w:p>
        </w:tc>
        <w:tc>
          <w:tcPr>
            <w:tcW w:w="1442" w:type="dxa"/>
            <w:vMerge w:val="restart"/>
            <w:shd w:val="clear" w:color="auto" w:fill="auto"/>
            <w:vAlign w:val="center"/>
          </w:tcPr>
          <w:p>
            <w:pPr>
              <w:pStyle w:val="56"/>
              <w:spacing w:line="270" w:lineRule="exact"/>
            </w:pPr>
            <w:r>
              <w:t>未办理变更注册仍执业</w:t>
            </w:r>
          </w:p>
        </w:tc>
        <w:tc>
          <w:tcPr>
            <w:tcW w:w="5781" w:type="dxa"/>
            <w:vMerge w:val="restart"/>
            <w:shd w:val="clear" w:color="auto" w:fill="auto"/>
            <w:vAlign w:val="center"/>
          </w:tcPr>
          <w:p>
            <w:pPr>
              <w:pStyle w:val="56"/>
              <w:spacing w:line="270" w:lineRule="exact"/>
            </w:pPr>
            <w:r>
              <w:t>《注册房地产估价师管理办法》第三十七条：违反本办法规定，未办理变更注册仍执业的，由县级以上地方人民政府建设（房地产）主管部门责令限期改正；逾期不改正的，可处以5000元以下的罚款。</w:t>
            </w:r>
          </w:p>
        </w:tc>
        <w:tc>
          <w:tcPr>
            <w:tcW w:w="2058" w:type="dxa"/>
            <w:shd w:val="clear" w:color="auto" w:fill="auto"/>
            <w:vAlign w:val="center"/>
          </w:tcPr>
          <w:p>
            <w:pPr>
              <w:pStyle w:val="56"/>
              <w:spacing w:line="270" w:lineRule="exact"/>
            </w:pPr>
            <w:r>
              <w:t>逾期未改正，未造成后果或造成轻微危害后果的</w:t>
            </w:r>
          </w:p>
        </w:tc>
        <w:tc>
          <w:tcPr>
            <w:tcW w:w="3933" w:type="dxa"/>
            <w:shd w:val="clear" w:color="auto" w:fill="auto"/>
            <w:vAlign w:val="center"/>
          </w:tcPr>
          <w:p>
            <w:pPr>
              <w:pStyle w:val="56"/>
              <w:spacing w:line="270" w:lineRule="exact"/>
            </w:pPr>
            <w:r>
              <w:t>可处以2000元以下的罚款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逾期未改正，造成一般危害后果的</w:t>
            </w:r>
          </w:p>
        </w:tc>
        <w:tc>
          <w:tcPr>
            <w:tcW w:w="3933" w:type="dxa"/>
            <w:shd w:val="clear" w:color="auto" w:fill="auto"/>
            <w:vAlign w:val="center"/>
          </w:tcPr>
          <w:p>
            <w:pPr>
              <w:pStyle w:val="56"/>
              <w:spacing w:line="270" w:lineRule="exact"/>
            </w:pPr>
            <w:r>
              <w:t>处以2000元以上4000元以下的罚款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逾期未改正，造成严重危害后果的</w:t>
            </w:r>
          </w:p>
        </w:tc>
        <w:tc>
          <w:tcPr>
            <w:tcW w:w="3933" w:type="dxa"/>
            <w:shd w:val="clear" w:color="auto" w:fill="auto"/>
            <w:vAlign w:val="center"/>
          </w:tcPr>
          <w:p>
            <w:pPr>
              <w:pStyle w:val="56"/>
              <w:spacing w:line="270" w:lineRule="exact"/>
            </w:pPr>
            <w:r>
              <w:t>处以4000元以上5000元以下的罚款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restart"/>
            <w:shd w:val="clear" w:color="auto" w:fill="auto"/>
            <w:vAlign w:val="center"/>
          </w:tcPr>
          <w:p>
            <w:pPr>
              <w:pStyle w:val="58"/>
              <w:spacing w:line="270" w:lineRule="exact"/>
            </w:pPr>
            <w:r>
              <w:t>5</w:t>
            </w:r>
          </w:p>
        </w:tc>
        <w:tc>
          <w:tcPr>
            <w:tcW w:w="1442" w:type="dxa"/>
            <w:vMerge w:val="restart"/>
            <w:shd w:val="clear" w:color="auto" w:fill="auto"/>
            <w:vAlign w:val="center"/>
          </w:tcPr>
          <w:p>
            <w:pPr>
              <w:pStyle w:val="56"/>
              <w:spacing w:line="270" w:lineRule="exact"/>
            </w:pPr>
            <w:r>
              <w:t>注册房地产估价师违规执业</w:t>
            </w:r>
          </w:p>
        </w:tc>
        <w:tc>
          <w:tcPr>
            <w:tcW w:w="5781" w:type="dxa"/>
            <w:vMerge w:val="restart"/>
            <w:shd w:val="clear" w:color="auto" w:fill="auto"/>
            <w:vAlign w:val="center"/>
          </w:tcPr>
          <w:p>
            <w:pPr>
              <w:pStyle w:val="56"/>
              <w:spacing w:line="270" w:lineRule="exact"/>
            </w:pPr>
            <w: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r>
              <w:br w:type="page"/>
            </w:r>
            <w:r>
              <w:t>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tc>
        <w:tc>
          <w:tcPr>
            <w:tcW w:w="2058" w:type="dxa"/>
            <w:shd w:val="clear" w:color="auto" w:fill="auto"/>
            <w:vAlign w:val="center"/>
          </w:tcPr>
          <w:p>
            <w:pPr>
              <w:pStyle w:val="56"/>
              <w:spacing w:line="270" w:lineRule="exact"/>
            </w:pPr>
            <w:r>
              <w:t>初次违规执业，未造成后果或造成轻微危害后果的</w:t>
            </w:r>
          </w:p>
        </w:tc>
        <w:tc>
          <w:tcPr>
            <w:tcW w:w="3933" w:type="dxa"/>
            <w:shd w:val="clear" w:color="auto" w:fill="auto"/>
            <w:vAlign w:val="center"/>
          </w:tcPr>
          <w:p>
            <w:pPr>
              <w:pStyle w:val="56"/>
              <w:spacing w:line="270" w:lineRule="exact"/>
            </w:pPr>
            <w:r>
              <w:t>警告，责令改正，没有违法所得的，处以3千元以下罚款；有违法所得的，处以违法所得1倍以下且不超过3万元的罚款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初次违规执业，造成一般危害后果的或累计两次违规执业</w:t>
            </w:r>
          </w:p>
        </w:tc>
        <w:tc>
          <w:tcPr>
            <w:tcW w:w="3933" w:type="dxa"/>
            <w:shd w:val="clear" w:color="auto" w:fill="auto"/>
            <w:vAlign w:val="center"/>
          </w:tcPr>
          <w:p>
            <w:pPr>
              <w:pStyle w:val="56"/>
              <w:spacing w:line="270" w:lineRule="exact"/>
            </w:pPr>
            <w:r>
              <w:t>警告，责令改正，没有违法所得的，处以3千元以上7千元以下罚款；有违法所得的，处以违法所得1倍以上2倍以下且不超过3万元的罚款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86"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初次违规执业，造成严重危害后果的或累计三次违规执业</w:t>
            </w:r>
          </w:p>
        </w:tc>
        <w:tc>
          <w:tcPr>
            <w:tcW w:w="3933" w:type="dxa"/>
            <w:shd w:val="clear" w:color="auto" w:fill="auto"/>
            <w:vAlign w:val="center"/>
          </w:tcPr>
          <w:p>
            <w:pPr>
              <w:pStyle w:val="56"/>
              <w:spacing w:line="270" w:lineRule="exact"/>
            </w:pPr>
            <w:r>
              <w:t>警告，责令改正，没有违法所得的，处以7千元以上1万元以下罚款；有违法所得的，处以违法所得2倍以上3倍以下且不超过3万元的罚款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0" w:lineRule="exact"/>
            </w:pPr>
            <w:r>
              <w:t>6</w:t>
            </w:r>
          </w:p>
        </w:tc>
        <w:tc>
          <w:tcPr>
            <w:tcW w:w="1442" w:type="dxa"/>
            <w:vMerge w:val="restart"/>
            <w:shd w:val="clear" w:color="auto" w:fill="auto"/>
            <w:vAlign w:val="center"/>
          </w:tcPr>
          <w:p>
            <w:pPr>
              <w:pStyle w:val="56"/>
              <w:spacing w:line="270" w:lineRule="exact"/>
            </w:pPr>
            <w:r>
              <w:t>注册房地产估价师或者其聘用单位未按照要求提供房地产估价师信用档案信息</w:t>
            </w:r>
          </w:p>
        </w:tc>
        <w:tc>
          <w:tcPr>
            <w:tcW w:w="5781" w:type="dxa"/>
            <w:vMerge w:val="restart"/>
            <w:shd w:val="clear" w:color="auto" w:fill="auto"/>
            <w:vAlign w:val="center"/>
          </w:tcPr>
          <w:p>
            <w:pPr>
              <w:pStyle w:val="56"/>
              <w:spacing w:line="270" w:lineRule="exact"/>
            </w:pPr>
            <w: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058" w:type="dxa"/>
            <w:shd w:val="clear" w:color="auto" w:fill="auto"/>
            <w:vAlign w:val="center"/>
          </w:tcPr>
          <w:p>
            <w:pPr>
              <w:pStyle w:val="56"/>
              <w:spacing w:line="270" w:lineRule="exact"/>
            </w:pPr>
            <w:r>
              <w:t>逾期未改正，未造成后果或造成轻微危害后果的</w:t>
            </w:r>
          </w:p>
        </w:tc>
        <w:tc>
          <w:tcPr>
            <w:tcW w:w="3933" w:type="dxa"/>
            <w:shd w:val="clear" w:color="auto" w:fill="auto"/>
            <w:vAlign w:val="center"/>
          </w:tcPr>
          <w:p>
            <w:pPr>
              <w:pStyle w:val="56"/>
              <w:spacing w:line="270" w:lineRule="exact"/>
            </w:pPr>
            <w:r>
              <w:t>处以1000元以上4000元以下的罚款</w:t>
            </w:r>
          </w:p>
        </w:tc>
        <w:tc>
          <w:tcPr>
            <w:tcW w:w="1043" w:type="dxa"/>
            <w:vMerge w:val="restart"/>
            <w:shd w:val="clear" w:color="auto" w:fill="auto"/>
            <w:vAlign w:val="center"/>
          </w:tcPr>
          <w:p>
            <w:pPr>
              <w:pStyle w:val="58"/>
              <w:spacing w:line="270" w:lineRule="exact"/>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逾期未改正，造成一般危害后果的</w:t>
            </w:r>
          </w:p>
        </w:tc>
        <w:tc>
          <w:tcPr>
            <w:tcW w:w="3933" w:type="dxa"/>
            <w:shd w:val="clear" w:color="auto" w:fill="auto"/>
            <w:vAlign w:val="center"/>
          </w:tcPr>
          <w:p>
            <w:pPr>
              <w:pStyle w:val="56"/>
              <w:spacing w:line="270" w:lineRule="exact"/>
            </w:pPr>
            <w:r>
              <w:t>处以4000元以上7000元以下的罚款</w:t>
            </w:r>
          </w:p>
        </w:tc>
        <w:tc>
          <w:tcPr>
            <w:tcW w:w="1043"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7" w:hRule="atLeast"/>
          <w:jc w:val="center"/>
        </w:trPr>
        <w:tc>
          <w:tcPr>
            <w:tcW w:w="329" w:type="dxa"/>
            <w:vMerge w:val="continue"/>
            <w:vAlign w:val="center"/>
          </w:tcPr>
          <w:p>
            <w:pPr>
              <w:pStyle w:val="58"/>
              <w:spacing w:line="270" w:lineRule="exact"/>
            </w:pPr>
          </w:p>
        </w:tc>
        <w:tc>
          <w:tcPr>
            <w:tcW w:w="1442" w:type="dxa"/>
            <w:vMerge w:val="continue"/>
            <w:vAlign w:val="center"/>
          </w:tcPr>
          <w:p>
            <w:pPr>
              <w:pStyle w:val="56"/>
              <w:spacing w:line="270" w:lineRule="exact"/>
            </w:pPr>
          </w:p>
        </w:tc>
        <w:tc>
          <w:tcPr>
            <w:tcW w:w="5781" w:type="dxa"/>
            <w:vMerge w:val="continue"/>
            <w:vAlign w:val="center"/>
          </w:tcPr>
          <w:p>
            <w:pPr>
              <w:pStyle w:val="56"/>
              <w:spacing w:line="270" w:lineRule="exact"/>
            </w:pPr>
          </w:p>
        </w:tc>
        <w:tc>
          <w:tcPr>
            <w:tcW w:w="2058" w:type="dxa"/>
            <w:shd w:val="clear" w:color="auto" w:fill="auto"/>
            <w:vAlign w:val="center"/>
          </w:tcPr>
          <w:p>
            <w:pPr>
              <w:pStyle w:val="56"/>
              <w:spacing w:line="270" w:lineRule="exact"/>
            </w:pPr>
            <w:r>
              <w:t>逾期未改正，造成严重危害后果的</w:t>
            </w:r>
          </w:p>
        </w:tc>
        <w:tc>
          <w:tcPr>
            <w:tcW w:w="3933" w:type="dxa"/>
            <w:shd w:val="clear" w:color="auto" w:fill="auto"/>
            <w:vAlign w:val="center"/>
          </w:tcPr>
          <w:p>
            <w:pPr>
              <w:pStyle w:val="56"/>
              <w:spacing w:line="270" w:lineRule="exact"/>
            </w:pPr>
            <w:r>
              <w:t>处以7000元以上1万元以下的罚款</w:t>
            </w:r>
          </w:p>
        </w:tc>
        <w:tc>
          <w:tcPr>
            <w:tcW w:w="1043" w:type="dxa"/>
            <w:vMerge w:val="continue"/>
            <w:vAlign w:val="center"/>
          </w:tcPr>
          <w:p>
            <w:pPr>
              <w:pStyle w:val="58"/>
              <w:spacing w:line="270" w:lineRule="exact"/>
            </w:pPr>
          </w:p>
        </w:tc>
      </w:tr>
    </w:tbl>
    <w:p>
      <w:pPr>
        <w:pStyle w:val="55"/>
        <w:spacing w:after="218"/>
      </w:pPr>
      <w:r>
        <w:t>湖北省住房和城乡建设行政处罚裁量基准（2021）</w:t>
      </w:r>
      <w:r>
        <w:br w:type="textWrapping"/>
      </w:r>
      <w:r>
        <w:t>《国有土地上房屋征收与补偿条例》</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90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4773" w:type="dxa"/>
            <w:shd w:val="clear" w:color="auto" w:fill="auto"/>
            <w:vAlign w:val="center"/>
          </w:tcPr>
          <w:p>
            <w:pPr>
              <w:pStyle w:val="57"/>
            </w:pPr>
            <w:r>
              <w:t>处 罚 依 据</w:t>
            </w:r>
          </w:p>
        </w:tc>
        <w:tc>
          <w:tcPr>
            <w:tcW w:w="3332" w:type="dxa"/>
            <w:shd w:val="clear" w:color="auto" w:fill="auto"/>
            <w:vAlign w:val="center"/>
          </w:tcPr>
          <w:p>
            <w:pPr>
              <w:pStyle w:val="57"/>
            </w:pPr>
            <w:r>
              <w:t>情节与危害后果</w:t>
            </w:r>
          </w:p>
        </w:tc>
        <w:tc>
          <w:tcPr>
            <w:tcW w:w="3905" w:type="dxa"/>
            <w:shd w:val="clear" w:color="auto" w:fill="auto"/>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房地产价格评估机构或者房地产估价师出具虚假或者有重大差错的评估报告</w:t>
            </w:r>
          </w:p>
        </w:tc>
        <w:tc>
          <w:tcPr>
            <w:tcW w:w="4773" w:type="dxa"/>
            <w:vMerge w:val="restart"/>
            <w:shd w:val="clear" w:color="auto" w:fill="auto"/>
            <w:vAlign w:val="center"/>
          </w:tcPr>
          <w:p>
            <w:pPr>
              <w:pStyle w:val="56"/>
            </w:pPr>
            <w:r>
              <w:t>《国有土地上房屋征收与补偿条例》第三十四条：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3332" w:type="dxa"/>
            <w:shd w:val="clear" w:color="auto" w:fill="auto"/>
            <w:vAlign w:val="center"/>
          </w:tcPr>
          <w:p>
            <w:pPr>
              <w:pStyle w:val="56"/>
            </w:pPr>
            <w:r>
              <w:t>有重大差错的评估报告，造成一般后果的</w:t>
            </w:r>
          </w:p>
        </w:tc>
        <w:tc>
          <w:tcPr>
            <w:tcW w:w="3905" w:type="dxa"/>
            <w:shd w:val="clear" w:color="auto" w:fill="auto"/>
            <w:vAlign w:val="center"/>
          </w:tcPr>
          <w:p>
            <w:pPr>
              <w:pStyle w:val="56"/>
            </w:pPr>
            <w:r>
              <w:t>警告，对房地产价格评估机构并处5万元以上10万元以下罚款；对房地产估价师并处1万元以上2万元以下罚款</w:t>
            </w:r>
          </w:p>
        </w:tc>
        <w:tc>
          <w:tcPr>
            <w:tcW w:w="763"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有重大差错的评估报告，造成严重后果的或出具虚假评估报告，未造成严重后果的</w:t>
            </w:r>
          </w:p>
        </w:tc>
        <w:tc>
          <w:tcPr>
            <w:tcW w:w="3905" w:type="dxa"/>
            <w:shd w:val="clear" w:color="auto" w:fill="auto"/>
            <w:vAlign w:val="center"/>
          </w:tcPr>
          <w:p>
            <w:pPr>
              <w:pStyle w:val="56"/>
            </w:pPr>
            <w:r>
              <w:t>警告，对房地产价格评估机构并处10万元以上15万元以下罚款；对房地产估价师并处2万元以上2.5万元以下罚款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有重大差错的评估报告，造成严重后果，情节严重造成重大社会影响，或出具虚假评估报告，并造成严重后果的</w:t>
            </w:r>
          </w:p>
        </w:tc>
        <w:tc>
          <w:tcPr>
            <w:tcW w:w="3905" w:type="dxa"/>
            <w:shd w:val="clear" w:color="auto" w:fill="auto"/>
            <w:vAlign w:val="center"/>
          </w:tcPr>
          <w:p>
            <w:pPr>
              <w:pStyle w:val="56"/>
            </w:pPr>
            <w:r>
              <w:t>警告，对房地产价格评估机构并处15万元以上20万元以下罚款，吊销房地产价格评估机构资质证书；对房地产估价师并处2.5万元以上3万元以下罚款，吊销房地产估价师注册证书</w:t>
            </w:r>
          </w:p>
        </w:tc>
        <w:tc>
          <w:tcPr>
            <w:tcW w:w="763" w:type="dxa"/>
            <w:vMerge w:val="continue"/>
            <w:vAlign w:val="center"/>
          </w:tcPr>
          <w:p>
            <w:pPr>
              <w:pStyle w:val="58"/>
            </w:pPr>
          </w:p>
        </w:tc>
      </w:tr>
    </w:tbl>
    <w:p>
      <w:pPr>
        <w:pStyle w:val="55"/>
        <w:spacing w:after="218"/>
      </w:pPr>
      <w:r>
        <w:br w:type="page"/>
      </w:r>
      <w:r>
        <w:t>湖北省住房和城乡建设行政处罚裁量基准（2021）</w:t>
      </w:r>
      <w:r>
        <w:br w:type="textWrapping"/>
      </w:r>
      <w:r>
        <w:t>《城市房屋白蚁防治管理规定》</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2282"/>
        <w:gridCol w:w="6033"/>
        <w:gridCol w:w="2506"/>
        <w:gridCol w:w="264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2282" w:type="dxa"/>
            <w:shd w:val="clear" w:color="auto" w:fill="auto"/>
            <w:vAlign w:val="center"/>
          </w:tcPr>
          <w:p>
            <w:pPr>
              <w:pStyle w:val="57"/>
            </w:pPr>
            <w:r>
              <w:t>违法行为名称</w:t>
            </w:r>
          </w:p>
        </w:tc>
        <w:tc>
          <w:tcPr>
            <w:tcW w:w="6033" w:type="dxa"/>
            <w:shd w:val="clear" w:color="auto" w:fill="auto"/>
            <w:vAlign w:val="center"/>
          </w:tcPr>
          <w:p>
            <w:pPr>
              <w:pStyle w:val="57"/>
            </w:pPr>
            <w:r>
              <w:t>处 罚 依 据</w:t>
            </w:r>
          </w:p>
        </w:tc>
        <w:tc>
          <w:tcPr>
            <w:tcW w:w="2506" w:type="dxa"/>
            <w:shd w:val="clear" w:color="auto" w:fill="auto"/>
            <w:vAlign w:val="center"/>
          </w:tcPr>
          <w:p>
            <w:pPr>
              <w:pStyle w:val="57"/>
            </w:pPr>
            <w:r>
              <w:t>情节与危害后果</w:t>
            </w:r>
          </w:p>
        </w:tc>
        <w:tc>
          <w:tcPr>
            <w:tcW w:w="2645" w:type="dxa"/>
            <w:shd w:val="clear" w:color="auto" w:fill="auto"/>
            <w:vAlign w:val="center"/>
          </w:tcPr>
          <w:p>
            <w:pPr>
              <w:pStyle w:val="57"/>
            </w:pPr>
            <w:r>
              <w:t>处罚幅度</w:t>
            </w:r>
          </w:p>
        </w:tc>
        <w:tc>
          <w:tcPr>
            <w:tcW w:w="79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50" w:lineRule="exact"/>
            </w:pPr>
            <w:r>
              <w:t>1</w:t>
            </w:r>
          </w:p>
        </w:tc>
        <w:tc>
          <w:tcPr>
            <w:tcW w:w="2282" w:type="dxa"/>
            <w:vMerge w:val="restart"/>
            <w:shd w:val="clear" w:color="auto" w:fill="auto"/>
            <w:vAlign w:val="center"/>
          </w:tcPr>
          <w:p>
            <w:pPr>
              <w:pStyle w:val="56"/>
              <w:spacing w:line="250" w:lineRule="exact"/>
            </w:pPr>
            <w:r>
              <w:t>不满足规定条件而从事白蚁防治业务</w:t>
            </w:r>
          </w:p>
        </w:tc>
        <w:tc>
          <w:tcPr>
            <w:tcW w:w="6033" w:type="dxa"/>
            <w:vMerge w:val="restart"/>
            <w:shd w:val="clear" w:color="auto" w:fill="auto"/>
            <w:vAlign w:val="center"/>
          </w:tcPr>
          <w:p>
            <w:pPr>
              <w:pStyle w:val="56"/>
              <w:spacing w:line="250" w:lineRule="exact"/>
            </w:pPr>
            <w:r>
              <w:t>《城市房屋白蚁防治管理规定》第十三条：违反本规定第六条的规定，从事白蚁防治业务的，由房屋所在地的县级以上地方人民政府房地产行政主管部门责令改正，并可处以1万元以上3万元以下的罚款。</w:t>
            </w:r>
          </w:p>
        </w:tc>
        <w:tc>
          <w:tcPr>
            <w:tcW w:w="2506" w:type="dxa"/>
            <w:shd w:val="clear" w:color="auto" w:fill="auto"/>
            <w:vAlign w:val="center"/>
          </w:tcPr>
          <w:p>
            <w:pPr>
              <w:pStyle w:val="56"/>
              <w:spacing w:line="250" w:lineRule="exact"/>
            </w:pPr>
            <w:r>
              <w:rPr>
                <w:rFonts w:hint="eastAsia"/>
              </w:rPr>
              <w:t>按照要求改正</w:t>
            </w:r>
          </w:p>
        </w:tc>
        <w:tc>
          <w:tcPr>
            <w:tcW w:w="2645" w:type="dxa"/>
            <w:shd w:val="clear" w:color="auto" w:fill="auto"/>
            <w:vAlign w:val="center"/>
          </w:tcPr>
          <w:p>
            <w:pPr>
              <w:pStyle w:val="56"/>
              <w:spacing w:line="250" w:lineRule="exact"/>
            </w:pPr>
            <w:r>
              <w:t>责令改正，并可处1万元以上1.5万元以下的罚款</w:t>
            </w:r>
          </w:p>
        </w:tc>
        <w:tc>
          <w:tcPr>
            <w:tcW w:w="791" w:type="dxa"/>
            <w:vMerge w:val="restart"/>
            <w:shd w:val="clear" w:color="auto" w:fill="auto"/>
            <w:vAlign w:val="center"/>
          </w:tcPr>
          <w:p>
            <w:pPr>
              <w:pStyle w:val="58"/>
              <w:spacing w:line="250" w:lineRule="exact"/>
            </w:pPr>
            <w:r>
              <w:t>县级以上地方人民政府房地产行政主管部门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4"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未按照要求改正，没有违法所得或从事白蚁防治业务2项（含2项）以下的</w:t>
            </w:r>
          </w:p>
        </w:tc>
        <w:tc>
          <w:tcPr>
            <w:tcW w:w="2645" w:type="dxa"/>
            <w:shd w:val="clear" w:color="auto" w:fill="auto"/>
            <w:vAlign w:val="center"/>
          </w:tcPr>
          <w:p>
            <w:pPr>
              <w:pStyle w:val="56"/>
              <w:spacing w:line="250" w:lineRule="exact"/>
            </w:pPr>
            <w:r>
              <w:t>责令改正，并可处1.5万元以上2.5万元以下的罚款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26"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未按照要求改正，有违法所得或从事白蚁防治业务3项（含3项）以上的</w:t>
            </w:r>
          </w:p>
        </w:tc>
        <w:tc>
          <w:tcPr>
            <w:tcW w:w="2645" w:type="dxa"/>
            <w:shd w:val="clear" w:color="auto" w:fill="auto"/>
            <w:vAlign w:val="center"/>
          </w:tcPr>
          <w:p>
            <w:pPr>
              <w:pStyle w:val="56"/>
              <w:spacing w:line="250" w:lineRule="exact"/>
            </w:pPr>
            <w:r>
              <w:t>责令改正，并可处2.5万元以上3万元以下的罚款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50" w:lineRule="exact"/>
            </w:pPr>
            <w:r>
              <w:t>2</w:t>
            </w:r>
          </w:p>
        </w:tc>
        <w:tc>
          <w:tcPr>
            <w:tcW w:w="2282" w:type="dxa"/>
            <w:vMerge w:val="restart"/>
            <w:shd w:val="clear" w:color="auto" w:fill="auto"/>
            <w:vAlign w:val="center"/>
          </w:tcPr>
          <w:p>
            <w:pPr>
              <w:pStyle w:val="56"/>
              <w:spacing w:line="250" w:lineRule="exact"/>
            </w:pPr>
            <w:r>
              <w:t>白蚁防治单位未建立健全白蚁防治质量保证体系，未严格按照国家和地方有关城市房屋白蚁防治的施工技术规范和操作程序进行防治</w:t>
            </w:r>
          </w:p>
        </w:tc>
        <w:tc>
          <w:tcPr>
            <w:tcW w:w="6033" w:type="dxa"/>
            <w:vMerge w:val="restart"/>
            <w:shd w:val="clear" w:color="auto" w:fill="auto"/>
            <w:vAlign w:val="center"/>
          </w:tcPr>
          <w:p>
            <w:pPr>
              <w:pStyle w:val="56"/>
              <w:spacing w:line="250" w:lineRule="exact"/>
            </w:pPr>
            <w:r>
              <w:t>《城市房屋白蚁防治管理规定》第十四条：白蚁防治单位违反本规定第九条规定的，由房屋所在地的县级以上人民政府房地产行政主管部门责令限期改正，并处以1万元以上3万元以下的罚款。</w:t>
            </w:r>
            <w:r>
              <w:br w:type="textWrapping"/>
            </w:r>
            <w:r>
              <w:t>第九条：白蚁防治单位应当建立健全白蚁防治质量保证体系，严格按照国家和地方有关城市房屋白蚁防治的施工技术规范和操作程序进行防治。</w:t>
            </w:r>
          </w:p>
        </w:tc>
        <w:tc>
          <w:tcPr>
            <w:tcW w:w="2506" w:type="dxa"/>
            <w:shd w:val="clear" w:color="auto" w:fill="auto"/>
            <w:vAlign w:val="center"/>
          </w:tcPr>
          <w:p>
            <w:pPr>
              <w:pStyle w:val="56"/>
              <w:spacing w:line="250" w:lineRule="exact"/>
            </w:pPr>
            <w:r>
              <w:t>未造成后果或造成轻微危害后果的</w:t>
            </w:r>
          </w:p>
        </w:tc>
        <w:tc>
          <w:tcPr>
            <w:tcW w:w="2645" w:type="dxa"/>
            <w:shd w:val="clear" w:color="auto" w:fill="auto"/>
            <w:vAlign w:val="center"/>
          </w:tcPr>
          <w:p>
            <w:pPr>
              <w:pStyle w:val="56"/>
              <w:spacing w:line="250" w:lineRule="exact"/>
            </w:pPr>
            <w:r>
              <w:t>责令限期改正，处1万元以上1.5万元以下的罚款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造成一般危害后果的</w:t>
            </w:r>
          </w:p>
        </w:tc>
        <w:tc>
          <w:tcPr>
            <w:tcW w:w="2645" w:type="dxa"/>
            <w:shd w:val="clear" w:color="auto" w:fill="auto"/>
            <w:vAlign w:val="center"/>
          </w:tcPr>
          <w:p>
            <w:pPr>
              <w:pStyle w:val="56"/>
              <w:spacing w:line="250" w:lineRule="exact"/>
            </w:pPr>
            <w:r>
              <w:t>责令限期改正，处1.5万元以上2.5万元以下的罚款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造成严重危害后果的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restart"/>
            <w:shd w:val="clear" w:color="auto" w:fill="auto"/>
            <w:vAlign w:val="center"/>
          </w:tcPr>
          <w:p>
            <w:pPr>
              <w:pStyle w:val="58"/>
              <w:spacing w:line="250" w:lineRule="exact"/>
            </w:pPr>
            <w:r>
              <w:t>2</w:t>
            </w:r>
          </w:p>
        </w:tc>
        <w:tc>
          <w:tcPr>
            <w:tcW w:w="2282" w:type="dxa"/>
            <w:vMerge w:val="restart"/>
            <w:shd w:val="clear" w:color="auto" w:fill="auto"/>
            <w:vAlign w:val="center"/>
          </w:tcPr>
          <w:p>
            <w:pPr>
              <w:pStyle w:val="56"/>
              <w:spacing w:line="250" w:lineRule="exact"/>
            </w:pPr>
            <w:r>
              <w:t>未向购房人出具该项目的《白蚁预防合同》或者其他实施房屋白蚁预防的证明文件或提供的《住宅质量保证书》中未包括白蚁预防质量保证的内容</w:t>
            </w:r>
          </w:p>
        </w:tc>
        <w:tc>
          <w:tcPr>
            <w:tcW w:w="6033" w:type="dxa"/>
            <w:vMerge w:val="restart"/>
            <w:shd w:val="clear" w:color="auto" w:fill="auto"/>
            <w:vAlign w:val="center"/>
          </w:tcPr>
          <w:p>
            <w:pPr>
              <w:pStyle w:val="56"/>
              <w:spacing w:line="250" w:lineRule="exact"/>
            </w:pPr>
            <w:r>
              <w:t>《城市房屋白蚁防治管理规定》第十六条第一款：房地产开发企业违反本规定第十一条第一款的规定，由房屋所在地的县级以上地方人民政府房地产行政主管部门责令限期改正，并处以2万元以上3万元以下的罚款。</w:t>
            </w:r>
            <w:r>
              <w:br w:type="textWrapping"/>
            </w:r>
            <w:r>
              <w:t>第十一条第一款：房地产开发企业在进行商品房销（预）售时，应当向购房人出具该项目的《白蚁预防合同》或者其他实施房屋白蚁预防的证明文件，提供的《住宅质量保证书》中必须包括白蚁预防质量保证的内容。</w:t>
            </w:r>
          </w:p>
        </w:tc>
        <w:tc>
          <w:tcPr>
            <w:tcW w:w="2506" w:type="dxa"/>
            <w:shd w:val="clear" w:color="auto" w:fill="auto"/>
            <w:vAlign w:val="center"/>
          </w:tcPr>
          <w:p>
            <w:pPr>
              <w:pStyle w:val="56"/>
              <w:spacing w:line="250" w:lineRule="exact"/>
            </w:pPr>
            <w:r>
              <w:t>按照要求改正的</w:t>
            </w:r>
          </w:p>
        </w:tc>
        <w:tc>
          <w:tcPr>
            <w:tcW w:w="2645" w:type="dxa"/>
            <w:shd w:val="clear" w:color="auto" w:fill="auto"/>
            <w:vAlign w:val="center"/>
          </w:tcPr>
          <w:p>
            <w:pPr>
              <w:pStyle w:val="56"/>
              <w:spacing w:line="250" w:lineRule="exact"/>
            </w:pPr>
            <w:r>
              <w:t>责令限期改正，处2万元以上2.5万元以下的罚款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67"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未按照要求改正的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noWrap/>
            <w:vAlign w:val="center"/>
          </w:tcPr>
          <w:p>
            <w:pPr>
              <w:pStyle w:val="58"/>
              <w:spacing w:line="250" w:lineRule="exact"/>
            </w:pPr>
            <w:r>
              <w:t>3</w:t>
            </w:r>
          </w:p>
        </w:tc>
        <w:tc>
          <w:tcPr>
            <w:tcW w:w="2282" w:type="dxa"/>
            <w:vMerge w:val="restart"/>
            <w:shd w:val="clear" w:color="auto" w:fill="auto"/>
            <w:vAlign w:val="center"/>
          </w:tcPr>
          <w:p>
            <w:pPr>
              <w:pStyle w:val="56"/>
              <w:spacing w:line="250" w:lineRule="exact"/>
            </w:pPr>
            <w:r>
              <w:t>建设单位未按照规定进行白蚁预防的</w:t>
            </w:r>
          </w:p>
        </w:tc>
        <w:tc>
          <w:tcPr>
            <w:tcW w:w="6033" w:type="dxa"/>
            <w:vMerge w:val="restart"/>
            <w:shd w:val="clear" w:color="auto" w:fill="auto"/>
            <w:vAlign w:val="center"/>
          </w:tcPr>
          <w:p>
            <w:pPr>
              <w:pStyle w:val="56"/>
              <w:spacing w:line="250" w:lineRule="exact"/>
            </w:pPr>
            <w:r>
              <w:t>《城市房屋白蚁防治管理规定》第十六条第二款：建设单位未按照本规定进行白蚁预防的，由房屋所在地的县级以上地方人民政府房地产行政主管部门责令限期改正，并处以1万元以上3万元以下的罚款。</w:t>
            </w:r>
          </w:p>
        </w:tc>
        <w:tc>
          <w:tcPr>
            <w:tcW w:w="2506" w:type="dxa"/>
            <w:shd w:val="clear" w:color="auto" w:fill="auto"/>
            <w:vAlign w:val="center"/>
          </w:tcPr>
          <w:p>
            <w:pPr>
              <w:pStyle w:val="56"/>
              <w:spacing w:line="250" w:lineRule="exact"/>
            </w:pPr>
            <w:r>
              <w:t>未造成后果或造成轻微危害后果的</w:t>
            </w:r>
          </w:p>
        </w:tc>
        <w:tc>
          <w:tcPr>
            <w:tcW w:w="2645" w:type="dxa"/>
            <w:shd w:val="clear" w:color="auto" w:fill="auto"/>
            <w:vAlign w:val="center"/>
          </w:tcPr>
          <w:p>
            <w:pPr>
              <w:pStyle w:val="56"/>
              <w:spacing w:line="250" w:lineRule="exact"/>
            </w:pPr>
            <w:r>
              <w:t>责令限期改正，处1万元以上1.5万元以下的罚款</w:t>
            </w:r>
          </w:p>
        </w:tc>
        <w:tc>
          <w:tcPr>
            <w:tcW w:w="791" w:type="dxa"/>
            <w:vMerge w:val="restart"/>
            <w:shd w:val="clear" w:color="auto" w:fill="auto"/>
            <w:vAlign w:val="center"/>
          </w:tcPr>
          <w:p>
            <w:pPr>
              <w:pStyle w:val="58"/>
              <w:spacing w:line="250" w:lineRule="exact"/>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造成一般危害后果的</w:t>
            </w:r>
          </w:p>
        </w:tc>
        <w:tc>
          <w:tcPr>
            <w:tcW w:w="2645" w:type="dxa"/>
            <w:shd w:val="clear" w:color="auto" w:fill="auto"/>
            <w:vAlign w:val="center"/>
          </w:tcPr>
          <w:p>
            <w:pPr>
              <w:pStyle w:val="56"/>
              <w:spacing w:line="250" w:lineRule="exact"/>
            </w:pPr>
            <w:r>
              <w:t>责令限期改正，处1.5万元以上2.5万元以下的罚款</w:t>
            </w:r>
          </w:p>
        </w:tc>
        <w:tc>
          <w:tcPr>
            <w:tcW w:w="791" w:type="dxa"/>
            <w:vMerge w:val="continue"/>
            <w:vAlign w:val="center"/>
          </w:tcPr>
          <w:p>
            <w:pPr>
              <w:pStyle w:val="58"/>
              <w:spacing w:line="25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50" w:lineRule="exact"/>
            </w:pPr>
          </w:p>
        </w:tc>
        <w:tc>
          <w:tcPr>
            <w:tcW w:w="2282" w:type="dxa"/>
            <w:vMerge w:val="continue"/>
            <w:vAlign w:val="center"/>
          </w:tcPr>
          <w:p>
            <w:pPr>
              <w:pStyle w:val="56"/>
              <w:spacing w:line="250" w:lineRule="exact"/>
            </w:pPr>
          </w:p>
        </w:tc>
        <w:tc>
          <w:tcPr>
            <w:tcW w:w="6033" w:type="dxa"/>
            <w:vMerge w:val="continue"/>
            <w:vAlign w:val="center"/>
          </w:tcPr>
          <w:p>
            <w:pPr>
              <w:pStyle w:val="56"/>
              <w:spacing w:line="250" w:lineRule="exact"/>
            </w:pPr>
          </w:p>
        </w:tc>
        <w:tc>
          <w:tcPr>
            <w:tcW w:w="2506" w:type="dxa"/>
            <w:shd w:val="clear" w:color="auto" w:fill="auto"/>
            <w:vAlign w:val="center"/>
          </w:tcPr>
          <w:p>
            <w:pPr>
              <w:pStyle w:val="56"/>
              <w:spacing w:line="250" w:lineRule="exact"/>
            </w:pPr>
            <w:r>
              <w:t>造成严重危害后果的</w:t>
            </w:r>
          </w:p>
        </w:tc>
        <w:tc>
          <w:tcPr>
            <w:tcW w:w="2645" w:type="dxa"/>
            <w:shd w:val="clear" w:color="auto" w:fill="auto"/>
            <w:vAlign w:val="center"/>
          </w:tcPr>
          <w:p>
            <w:pPr>
              <w:pStyle w:val="56"/>
              <w:spacing w:line="250" w:lineRule="exact"/>
            </w:pPr>
            <w:r>
              <w:t>责令限期改正，处2.5万元以上3万元以下的罚款</w:t>
            </w:r>
          </w:p>
        </w:tc>
        <w:tc>
          <w:tcPr>
            <w:tcW w:w="791" w:type="dxa"/>
            <w:vMerge w:val="continue"/>
            <w:vAlign w:val="center"/>
          </w:tcPr>
          <w:p>
            <w:pPr>
              <w:pStyle w:val="58"/>
              <w:spacing w:line="250" w:lineRule="exact"/>
            </w:pPr>
          </w:p>
        </w:tc>
      </w:tr>
    </w:tbl>
    <w:p>
      <w:pPr>
        <w:pStyle w:val="55"/>
        <w:spacing w:after="218"/>
      </w:pPr>
      <w:r>
        <w:t>湖北省住房和城乡建设行政处罚裁量基准（2021）</w:t>
      </w:r>
      <w:r>
        <w:br w:type="textWrapping"/>
      </w:r>
      <w:r>
        <w:t>《房地产经纪管理办法》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3332"/>
        <w:gridCol w:w="3275"/>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3332" w:type="dxa"/>
            <w:shd w:val="clear" w:color="auto" w:fill="auto"/>
            <w:noWrap/>
            <w:vAlign w:val="center"/>
          </w:tcPr>
          <w:p>
            <w:pPr>
              <w:pStyle w:val="57"/>
            </w:pPr>
            <w:r>
              <w:t>情节与危害后果</w:t>
            </w:r>
          </w:p>
        </w:tc>
        <w:tc>
          <w:tcPr>
            <w:tcW w:w="3275" w:type="dxa"/>
            <w:shd w:val="clear" w:color="auto" w:fill="auto"/>
            <w:noWrap/>
            <w:vAlign w:val="center"/>
          </w:tcPr>
          <w:p>
            <w:pPr>
              <w:pStyle w:val="57"/>
            </w:pPr>
            <w:r>
              <w:t>处罚幅度</w:t>
            </w:r>
          </w:p>
        </w:tc>
        <w:tc>
          <w:tcPr>
            <w:tcW w:w="139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房地产经纪人员，房地产经纪机构违法提供经纪服务</w:t>
            </w:r>
          </w:p>
        </w:tc>
        <w:tc>
          <w:tcPr>
            <w:tcW w:w="4773" w:type="dxa"/>
            <w:vMerge w:val="restart"/>
            <w:shd w:val="clear" w:color="auto" w:fill="auto"/>
            <w:vAlign w:val="center"/>
          </w:tcPr>
          <w:p>
            <w:pPr>
              <w:pStyle w:val="56"/>
            </w:pPr>
            <w: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w:t>
            </w:r>
            <w:r>
              <w:br w:type="page"/>
            </w:r>
            <w:r>
              <w:t>（一）房地产经纪人员以个人名义承接房地产经纪业务和收取费用的；</w:t>
            </w:r>
            <w:r>
              <w:br w:type="page"/>
            </w:r>
            <w:r>
              <w:t>（二）房地产经纪机构提供代办贷款、代办房地产登记等其他服务，未向委托人说明服务内容、收费标准等情况，并未经委托人同意的；</w:t>
            </w:r>
            <w:r>
              <w:br w:type="page"/>
            </w:r>
            <w:r>
              <w:t>（三）房地产经纪服务合同未由从事该业务的一名房地产经纪人或者两名房地产经纪人协理签名的；</w:t>
            </w:r>
            <w:r>
              <w:br w:type="page"/>
            </w:r>
            <w:r>
              <w:t>（四）房地产经纪机构签订房地产经纪服务合同前，不向交易当事人说明和书面告知规定事项的；</w:t>
            </w:r>
            <w:r>
              <w:br w:type="page"/>
            </w:r>
            <w:r>
              <w:t>（五）房地产经纪机构未按照规定如实记录业务情况或者保存房地产经纪服务合同的。</w:t>
            </w:r>
          </w:p>
        </w:tc>
        <w:tc>
          <w:tcPr>
            <w:tcW w:w="3332" w:type="dxa"/>
            <w:shd w:val="clear" w:color="auto" w:fill="auto"/>
            <w:vAlign w:val="center"/>
          </w:tcPr>
          <w:p>
            <w:pPr>
              <w:pStyle w:val="56"/>
            </w:pPr>
            <w:r>
              <w:t>房地产经纪人员以个人名义承接房地产经纪业务和收取费用的</w:t>
            </w:r>
          </w:p>
        </w:tc>
        <w:tc>
          <w:tcPr>
            <w:tcW w:w="3275" w:type="dxa"/>
            <w:shd w:val="clear" w:color="auto" w:fill="auto"/>
            <w:vAlign w:val="center"/>
          </w:tcPr>
          <w:p>
            <w:pPr>
              <w:pStyle w:val="56"/>
            </w:pPr>
            <w:r>
              <w:t>责令限期改正，记入信用档案，对房地产经纪人员处以1万元罚款</w:t>
            </w:r>
          </w:p>
        </w:tc>
        <w:tc>
          <w:tcPr>
            <w:tcW w:w="1393" w:type="dxa"/>
            <w:vMerge w:val="restart"/>
            <w:shd w:val="clear" w:color="auto" w:fill="auto"/>
            <w:vAlign w:val="center"/>
          </w:tcPr>
          <w:p>
            <w:pPr>
              <w:pStyle w:val="58"/>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7"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房地产经纪机构初次违法，未造成危害后果的</w:t>
            </w:r>
          </w:p>
        </w:tc>
        <w:tc>
          <w:tcPr>
            <w:tcW w:w="3275" w:type="dxa"/>
            <w:shd w:val="clear" w:color="auto" w:fill="auto"/>
            <w:vAlign w:val="center"/>
          </w:tcPr>
          <w:p>
            <w:pPr>
              <w:pStyle w:val="56"/>
            </w:pPr>
            <w:r>
              <w:t>责令限期改正，记入信用档案，对房地产经纪机构处以1万元以上1.5万元以下的罚款</w:t>
            </w: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有下列情节之一的：1、曾因该违法行为被查处，再次实施该类违法行为的；2、经责令改正后，拒不改正的；3、造成危害后果的；4、其他依法应予从重处罚情节的</w:t>
            </w:r>
          </w:p>
        </w:tc>
        <w:tc>
          <w:tcPr>
            <w:tcW w:w="3275" w:type="dxa"/>
            <w:shd w:val="clear" w:color="auto" w:fill="auto"/>
            <w:vAlign w:val="center"/>
          </w:tcPr>
          <w:p>
            <w:pPr>
              <w:pStyle w:val="56"/>
            </w:pPr>
            <w:r>
              <w:t>责令限期改正，记入信用档案，对房地产经纪机构处以1.5万元以上3万元以下的罚款</w:t>
            </w: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房地产经纪机构擅自对外发布房源信息的</w:t>
            </w:r>
          </w:p>
        </w:tc>
        <w:tc>
          <w:tcPr>
            <w:tcW w:w="4773" w:type="dxa"/>
            <w:vMerge w:val="restart"/>
            <w:shd w:val="clear" w:color="auto" w:fill="auto"/>
            <w:vAlign w:val="center"/>
          </w:tcPr>
          <w:p>
            <w:pPr>
              <w:pStyle w:val="56"/>
            </w:pPr>
            <w: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tc>
        <w:tc>
          <w:tcPr>
            <w:tcW w:w="3332" w:type="dxa"/>
            <w:vMerge w:val="restart"/>
            <w:shd w:val="clear" w:color="auto" w:fill="auto"/>
            <w:vAlign w:val="center"/>
          </w:tcPr>
          <w:p>
            <w:pPr>
              <w:pStyle w:val="56"/>
            </w:pPr>
            <w:r>
              <w:rPr>
                <w:rFonts w:hint="eastAsia"/>
              </w:rPr>
              <w:t>危害后果轻微，主动消除或减轻危害后果的</w:t>
            </w:r>
          </w:p>
        </w:tc>
        <w:tc>
          <w:tcPr>
            <w:tcW w:w="3275" w:type="dxa"/>
            <w:vMerge w:val="restart"/>
            <w:shd w:val="clear" w:color="auto" w:fill="auto"/>
            <w:vAlign w:val="center"/>
          </w:tcPr>
          <w:p>
            <w:pPr>
              <w:pStyle w:val="56"/>
            </w:pPr>
            <w:r>
              <w:t>责令限期改正，记入信用档案，取消网上签约资格，并处以1万元以上1.5万元以下罚款</w:t>
            </w:r>
          </w:p>
        </w:tc>
        <w:tc>
          <w:tcPr>
            <w:tcW w:w="1393" w:type="dxa"/>
            <w:vMerge w:val="restart"/>
            <w:shd w:val="clear" w:color="auto" w:fill="auto"/>
            <w:vAlign w:val="center"/>
          </w:tcPr>
          <w:p>
            <w:pPr>
              <w:pStyle w:val="58"/>
            </w:pPr>
            <w:r>
              <w:t>县级以上地方人民政府建设（房地产）主管部门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vMerge w:val="continue"/>
            <w:vAlign w:val="center"/>
          </w:tcPr>
          <w:p>
            <w:pPr>
              <w:pStyle w:val="56"/>
            </w:pPr>
          </w:p>
        </w:tc>
        <w:tc>
          <w:tcPr>
            <w:tcW w:w="3275" w:type="dxa"/>
            <w:vMerge w:val="continue"/>
            <w:vAlign w:val="center"/>
          </w:tcPr>
          <w:p>
            <w:pPr>
              <w:pStyle w:val="56"/>
            </w:pPr>
          </w:p>
        </w:tc>
        <w:tc>
          <w:tcPr>
            <w:tcW w:w="139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3332" w:type="dxa"/>
            <w:shd w:val="clear" w:color="auto" w:fill="auto"/>
            <w:vAlign w:val="center"/>
          </w:tcPr>
          <w:p>
            <w:pPr>
              <w:pStyle w:val="56"/>
            </w:pPr>
            <w:r>
              <w:t>违法行为造成危害后果，未主动消除或减轻危害后果的</w:t>
            </w:r>
          </w:p>
        </w:tc>
        <w:tc>
          <w:tcPr>
            <w:tcW w:w="3275" w:type="dxa"/>
            <w:shd w:val="clear" w:color="auto" w:fill="auto"/>
            <w:vAlign w:val="center"/>
          </w:tcPr>
          <w:p>
            <w:pPr>
              <w:pStyle w:val="56"/>
            </w:pPr>
            <w:r>
              <w:t>责令限期改正，记入信用档案，取消网上签约资格，并处以1.5万元以上3万元以下罚款</w:t>
            </w:r>
          </w:p>
        </w:tc>
        <w:tc>
          <w:tcPr>
            <w:tcW w:w="1393" w:type="dxa"/>
            <w:vMerge w:val="continue"/>
            <w:vAlign w:val="center"/>
          </w:tcPr>
          <w:p>
            <w:pPr>
              <w:pStyle w:val="58"/>
            </w:pPr>
          </w:p>
        </w:tc>
      </w:tr>
    </w:tbl>
    <w:p>
      <w:pPr>
        <w:pStyle w:val="55"/>
        <w:spacing w:after="218"/>
      </w:pPr>
      <w:r>
        <w:br w:type="page"/>
      </w:r>
      <w:r>
        <w:t>湖北省住房和城乡建设行政处罚裁量基准（2021）</w:t>
      </w:r>
      <w:r>
        <w:br w:type="textWrapping"/>
      </w:r>
      <w:r>
        <w:t>《公共租赁住房管理办法》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744"/>
        <w:gridCol w:w="449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4773" w:type="dxa"/>
            <w:shd w:val="clear" w:color="auto" w:fill="auto"/>
            <w:noWrap/>
            <w:vAlign w:val="center"/>
          </w:tcPr>
          <w:p>
            <w:pPr>
              <w:pStyle w:val="57"/>
            </w:pPr>
            <w:r>
              <w:t>处  罚  依  据</w:t>
            </w:r>
          </w:p>
        </w:tc>
        <w:tc>
          <w:tcPr>
            <w:tcW w:w="2744" w:type="dxa"/>
            <w:shd w:val="clear" w:color="auto" w:fill="auto"/>
            <w:noWrap/>
            <w:vAlign w:val="center"/>
          </w:tcPr>
          <w:p>
            <w:pPr>
              <w:pStyle w:val="57"/>
            </w:pPr>
            <w:r>
              <w:t>情节与危害后果</w:t>
            </w:r>
          </w:p>
        </w:tc>
        <w:tc>
          <w:tcPr>
            <w:tcW w:w="4493"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公共租赁住房的所有权人及其委托的运营单位违反公租房运营管理相关规定</w:t>
            </w:r>
          </w:p>
        </w:tc>
        <w:tc>
          <w:tcPr>
            <w:tcW w:w="4773" w:type="dxa"/>
            <w:vMerge w:val="restart"/>
            <w:shd w:val="clear" w:color="auto" w:fill="auto"/>
            <w:vAlign w:val="center"/>
          </w:tcPr>
          <w:p>
            <w:pPr>
              <w:pStyle w:val="56"/>
            </w:pPr>
            <w:r>
              <w:t>《公共租赁住房管理办法》第三十四条：公共租赁住房的所有权人及其委托的运营单位违反本办法，有下列行为之一的，由市、县级人民政府住房保障主管部门责令限期改正，并处以3万元以下罚款：</w:t>
            </w:r>
            <w:r>
              <w:br w:type="textWrapping"/>
            </w:r>
            <w:r>
              <w:t>（一）向不符合条件的对象出租公共租赁住房的；</w:t>
            </w:r>
            <w:r>
              <w:br w:type="textWrapping"/>
            </w:r>
            <w:r>
              <w:t>（二）未履行公共租赁住房及其配套设施维修养护义务的；</w:t>
            </w:r>
            <w:r>
              <w:br w:type="textWrapping"/>
            </w:r>
            <w:r>
              <w:t>（三）改变公共租赁住房的保障性住房性质、用途，以及配套设施的规划用途的。</w:t>
            </w:r>
          </w:p>
        </w:tc>
        <w:tc>
          <w:tcPr>
            <w:tcW w:w="2744" w:type="dxa"/>
            <w:vMerge w:val="restart"/>
            <w:shd w:val="clear" w:color="auto" w:fill="auto"/>
            <w:vAlign w:val="center"/>
          </w:tcPr>
          <w:p>
            <w:pPr>
              <w:pStyle w:val="56"/>
            </w:pPr>
            <w:r>
              <w:rPr>
                <w:rFonts w:hint="eastAsia"/>
              </w:rPr>
              <w:t>危害后果轻微，主动消除或减轻危害后果的</w:t>
            </w:r>
          </w:p>
        </w:tc>
        <w:tc>
          <w:tcPr>
            <w:tcW w:w="4493" w:type="dxa"/>
            <w:vMerge w:val="restart"/>
            <w:shd w:val="clear" w:color="auto" w:fill="auto"/>
            <w:vAlign w:val="center"/>
          </w:tcPr>
          <w:p>
            <w:pPr>
              <w:pStyle w:val="56"/>
            </w:pPr>
            <w:r>
              <w:t>责令限期改正，并处以5000元以上1.5万元以下罚款</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vMerge w:val="continue"/>
            <w:vAlign w:val="center"/>
          </w:tcPr>
          <w:p>
            <w:pPr>
              <w:pStyle w:val="56"/>
            </w:pPr>
          </w:p>
        </w:tc>
        <w:tc>
          <w:tcPr>
            <w:tcW w:w="4493"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96"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违法行为造成危害后果，未主动消除或减轻危害后果的</w:t>
            </w:r>
          </w:p>
        </w:tc>
        <w:tc>
          <w:tcPr>
            <w:tcW w:w="4493" w:type="dxa"/>
            <w:shd w:val="clear" w:color="auto" w:fill="auto"/>
            <w:vAlign w:val="center"/>
          </w:tcPr>
          <w:p>
            <w:pPr>
              <w:pStyle w:val="56"/>
            </w:pPr>
            <w:r>
              <w:t>责令限期改正，并处以1.5万元以上3万元以下罚款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申请人以欺骗等不正手段，登记为轮候对象或者承租公共租赁住房的</w:t>
            </w:r>
          </w:p>
        </w:tc>
        <w:tc>
          <w:tcPr>
            <w:tcW w:w="4773" w:type="dxa"/>
            <w:vMerge w:val="restart"/>
            <w:shd w:val="clear" w:color="auto" w:fill="auto"/>
            <w:vAlign w:val="center"/>
          </w:tcPr>
          <w:p>
            <w:pPr>
              <w:pStyle w:val="56"/>
            </w:pPr>
            <w:r>
              <w:t>《公共租赁住房管理办法》第三十五条：申请人隐瞒有关情况或者提供虚假材料申请公共租赁住房的，市、县级人民政府住房保障主管部门不予受理，给予警告，并记入公共租赁住房管理档案。</w:t>
            </w:r>
            <w:r>
              <w:br w:type="textWrapping"/>
            </w:r>
            <w: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2744" w:type="dxa"/>
            <w:shd w:val="clear" w:color="auto" w:fill="auto"/>
            <w:vAlign w:val="center"/>
          </w:tcPr>
          <w:p>
            <w:pPr>
              <w:pStyle w:val="56"/>
            </w:pPr>
            <w:r>
              <w:t>登记为轮候对象，但未承租公共租赁住房的</w:t>
            </w:r>
          </w:p>
        </w:tc>
        <w:tc>
          <w:tcPr>
            <w:tcW w:w="4493" w:type="dxa"/>
            <w:shd w:val="clear" w:color="auto" w:fill="auto"/>
            <w:vAlign w:val="center"/>
          </w:tcPr>
          <w:p>
            <w:pPr>
              <w:pStyle w:val="56"/>
            </w:pPr>
            <w:r>
              <w:t>处以300元以下罚款，记入公共租赁住房管理档案，取消其登记</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已承租公共租赁住房，按照要求退回住房</w:t>
            </w:r>
          </w:p>
        </w:tc>
        <w:tc>
          <w:tcPr>
            <w:tcW w:w="4493" w:type="dxa"/>
            <w:shd w:val="clear" w:color="auto" w:fill="auto"/>
            <w:vAlign w:val="center"/>
          </w:tcPr>
          <w:p>
            <w:pPr>
              <w:pStyle w:val="56"/>
            </w:pPr>
            <w:r>
              <w:t>处以300元以上700元以下罚款，记入公共租赁住房管理档案；责令限期退回所承租公共租赁住房，并按市场价格补缴租金，逾期不退回的，承租人自退回公共租赁住房之日起五年内不得再次申请公共租赁住房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已承租公共租赁住房，未按照要求退回住房</w:t>
            </w:r>
          </w:p>
        </w:tc>
        <w:tc>
          <w:tcPr>
            <w:tcW w:w="4493" w:type="dxa"/>
            <w:shd w:val="clear" w:color="auto" w:fill="auto"/>
            <w:vAlign w:val="center"/>
          </w:tcPr>
          <w:p>
            <w:pPr>
              <w:pStyle w:val="56"/>
            </w:pPr>
            <w:r>
              <w:t>处以700元以上1000元以下罚款，记入公共租赁住房管理档案；责令限期退回所承租公共租赁住房，并按市场价格补缴租金，逾期不退回的，承租人自退回公共租赁住房之日起五年内不得再次申请公共租赁住房</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公租房承租人违反公租房管理使用规定</w:t>
            </w:r>
          </w:p>
        </w:tc>
        <w:tc>
          <w:tcPr>
            <w:tcW w:w="4773" w:type="dxa"/>
            <w:vMerge w:val="restart"/>
            <w:shd w:val="clear" w:color="auto" w:fill="auto"/>
            <w:vAlign w:val="center"/>
          </w:tcPr>
          <w:p>
            <w:pPr>
              <w:pStyle w:val="56"/>
            </w:pPr>
            <w:r>
              <w:t xml:space="preserve">《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   </w:t>
            </w:r>
            <w:r>
              <w:br w:type="textWrapping"/>
            </w:r>
            <w:r>
              <w:t xml:space="preserve">（一）转借、转租或者擅自调换所承租公共租赁住房的；   </w:t>
            </w:r>
            <w:r>
              <w:br w:type="textWrapping"/>
            </w:r>
            <w:r>
              <w:t>（二）改变所承租公共租赁住房用途的；</w:t>
            </w:r>
            <w:r>
              <w:br w:type="textWrapping"/>
            </w:r>
            <w:r>
              <w:t>（三）破坏或者擅自装修所承租公共租赁住房，拒不恢复原状的；</w:t>
            </w:r>
            <w:r>
              <w:br w:type="textWrapping"/>
            </w:r>
            <w:r>
              <w:t>（四）在公共租赁住房内从事违法活动的；</w:t>
            </w:r>
            <w:r>
              <w:br w:type="textWrapping"/>
            </w:r>
            <w:r>
              <w:t xml:space="preserve">（五）无正当理由连续6个月以上闲置公共租赁住房的。   </w:t>
            </w:r>
            <w:r>
              <w:br w:type="textWrapping"/>
            </w:r>
            <w:r>
              <w:t>有前款所列行为，承租人自退回公共租赁住房之日起五年内不得再次申请公共租赁住房；造成损失的，依法承担赔偿责任。</w:t>
            </w:r>
          </w:p>
        </w:tc>
        <w:tc>
          <w:tcPr>
            <w:tcW w:w="2744" w:type="dxa"/>
            <w:shd w:val="clear" w:color="auto" w:fill="auto"/>
            <w:vAlign w:val="center"/>
          </w:tcPr>
          <w:p>
            <w:pPr>
              <w:pStyle w:val="56"/>
            </w:pPr>
            <w:r>
              <w:t>按照要求改正的，无违法所得</w:t>
            </w:r>
          </w:p>
        </w:tc>
        <w:tc>
          <w:tcPr>
            <w:tcW w:w="4493" w:type="dxa"/>
            <w:shd w:val="clear" w:color="auto" w:fill="auto"/>
            <w:vAlign w:val="center"/>
          </w:tcPr>
          <w:p>
            <w:pPr>
              <w:pStyle w:val="56"/>
            </w:pPr>
            <w:r>
              <w:t>责令按市场价格补缴从违法行为发生之日起的租金，记入公共租赁住房管理档案，处以500元以下罚款</w:t>
            </w:r>
          </w:p>
        </w:tc>
        <w:tc>
          <w:tcPr>
            <w:tcW w:w="763" w:type="dxa"/>
            <w:vMerge w:val="restart"/>
            <w:shd w:val="clear" w:color="auto" w:fill="auto"/>
            <w:vAlign w:val="center"/>
          </w:tcPr>
          <w:p>
            <w:pPr>
              <w:pStyle w:val="58"/>
            </w:pPr>
            <w:r>
              <w:t>市、县级人民政府住房保障主管部门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未按照要求改正的，无违法所得</w:t>
            </w:r>
          </w:p>
        </w:tc>
        <w:tc>
          <w:tcPr>
            <w:tcW w:w="4493" w:type="dxa"/>
            <w:shd w:val="clear" w:color="auto" w:fill="auto"/>
            <w:vAlign w:val="center"/>
          </w:tcPr>
          <w:p>
            <w:pPr>
              <w:pStyle w:val="56"/>
            </w:pPr>
            <w:r>
              <w:t>责令按市场价格补缴从违法行为发生之日起的租金，记入公共租赁住房管理档案，处以500元以上1000元以下罚款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按照要求改正，有违法所得</w:t>
            </w:r>
          </w:p>
        </w:tc>
        <w:tc>
          <w:tcPr>
            <w:tcW w:w="4493" w:type="dxa"/>
            <w:shd w:val="clear" w:color="auto" w:fill="auto"/>
            <w:vAlign w:val="center"/>
          </w:tcPr>
          <w:p>
            <w:pPr>
              <w:pStyle w:val="56"/>
            </w:pPr>
            <w:r>
              <w:t>责令按市场价格补缴从违法行为发生之日起的租金，记入公共租赁住房管理档案，处以违法所得2倍以下但不超过2万元的罚款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pPr>
            <w:r>
              <w:t>未按照要求改正，有违法所得</w:t>
            </w:r>
          </w:p>
        </w:tc>
        <w:tc>
          <w:tcPr>
            <w:tcW w:w="4493" w:type="dxa"/>
            <w:shd w:val="clear" w:color="auto" w:fill="auto"/>
            <w:vAlign w:val="center"/>
          </w:tcPr>
          <w:p>
            <w:pPr>
              <w:pStyle w:val="56"/>
            </w:pPr>
            <w:r>
              <w:t>责令按市场价格补缴从违法行为发生之日起的租金，记入公共租赁住房管理档案，处以违法所得2倍以上3倍以下但不超过3万元的罚款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4</w:t>
            </w:r>
          </w:p>
        </w:tc>
        <w:tc>
          <w:tcPr>
            <w:tcW w:w="1484" w:type="dxa"/>
            <w:vMerge w:val="restart"/>
            <w:shd w:val="clear" w:color="auto" w:fill="auto"/>
            <w:vAlign w:val="center"/>
          </w:tcPr>
          <w:p>
            <w:pPr>
              <w:pStyle w:val="56"/>
            </w:pPr>
            <w:r>
              <w:t>房地产经纪机构提供公共租赁住房出租、转租、出售等经纪业务</w:t>
            </w:r>
          </w:p>
        </w:tc>
        <w:tc>
          <w:tcPr>
            <w:tcW w:w="4773" w:type="dxa"/>
            <w:vMerge w:val="restart"/>
            <w:shd w:val="clear" w:color="auto" w:fill="auto"/>
            <w:vAlign w:val="center"/>
          </w:tcPr>
          <w:p>
            <w:pPr>
              <w:pStyle w:val="56"/>
            </w:pPr>
            <w:r>
              <w:t>《公共租赁住房管理办法》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r>
              <w:br w:type="textWrapping"/>
            </w:r>
            <w:r>
              <w:t>第三十二条：房地产经纪机构及其经纪人员不得提供公共租赁住房出租、转租、出售等经纪业务。</w:t>
            </w:r>
          </w:p>
        </w:tc>
        <w:tc>
          <w:tcPr>
            <w:tcW w:w="2744" w:type="dxa"/>
            <w:vMerge w:val="restart"/>
            <w:shd w:val="clear" w:color="auto" w:fill="auto"/>
            <w:vAlign w:val="center"/>
          </w:tcPr>
          <w:p>
            <w:pPr>
              <w:pStyle w:val="56"/>
            </w:pPr>
            <w:r>
              <w:rPr>
                <w:rFonts w:hint="eastAsia"/>
              </w:rPr>
              <w:t>危害后果轻微，主动消除或减轻危害后果的</w:t>
            </w:r>
          </w:p>
        </w:tc>
        <w:tc>
          <w:tcPr>
            <w:tcW w:w="4493" w:type="dxa"/>
            <w:vMerge w:val="restart"/>
            <w:shd w:val="clear" w:color="auto" w:fill="auto"/>
            <w:vAlign w:val="center"/>
          </w:tcPr>
          <w:p>
            <w:pPr>
              <w:pStyle w:val="56"/>
            </w:pPr>
            <w:r>
              <w:t>责令限期改正，记入房地产经纪信用档案；取消网上签约资格，处以5000元以上1.5万元以下罚款</w:t>
            </w:r>
          </w:p>
        </w:tc>
        <w:tc>
          <w:tcPr>
            <w:tcW w:w="763" w:type="dxa"/>
            <w:vMerge w:val="restart"/>
            <w:shd w:val="clear" w:color="auto" w:fill="auto"/>
            <w:vAlign w:val="center"/>
          </w:tcPr>
          <w:p>
            <w:pPr>
              <w:pStyle w:val="58"/>
            </w:pPr>
            <w:r>
              <w:t>县级以上地方人民政府住房城乡建设（房地产）主管部门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vMerge w:val="continue"/>
            <w:vAlign w:val="center"/>
          </w:tcPr>
          <w:p>
            <w:pPr>
              <w:pStyle w:val="56"/>
            </w:pPr>
          </w:p>
        </w:tc>
        <w:tc>
          <w:tcPr>
            <w:tcW w:w="4493"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744" w:type="dxa"/>
            <w:shd w:val="clear" w:color="auto" w:fill="auto"/>
            <w:vAlign w:val="center"/>
          </w:tcPr>
          <w:p>
            <w:pPr>
              <w:pStyle w:val="56"/>
              <w:rPr>
                <w:rFonts w:hint="eastAsia"/>
              </w:rPr>
            </w:pPr>
            <w:r>
              <w:rPr>
                <w:rFonts w:hint="eastAsia"/>
              </w:rPr>
              <w:t>违法行为造成危害后果，未主动消除或减轻危害后果的</w:t>
            </w:r>
          </w:p>
        </w:tc>
        <w:tc>
          <w:tcPr>
            <w:tcW w:w="4493" w:type="dxa"/>
            <w:shd w:val="clear" w:color="auto" w:fill="auto"/>
            <w:vAlign w:val="center"/>
          </w:tcPr>
          <w:p>
            <w:pPr>
              <w:pStyle w:val="56"/>
            </w:pPr>
            <w:r>
              <w:t>责令限期改正，记入房地产经纪信用档案；取消网上签约资格，处以1.5万元以上3万元以下罚款</w:t>
            </w:r>
          </w:p>
        </w:tc>
        <w:tc>
          <w:tcPr>
            <w:tcW w:w="763" w:type="dxa"/>
            <w:vMerge w:val="continue"/>
            <w:vAlign w:val="center"/>
          </w:tcPr>
          <w:p>
            <w:pPr>
              <w:pStyle w:val="58"/>
            </w:pPr>
          </w:p>
        </w:tc>
      </w:tr>
    </w:tbl>
    <w:p>
      <w:pPr>
        <w:pStyle w:val="55"/>
        <w:spacing w:after="218"/>
      </w:pPr>
      <w:r>
        <w:br w:type="page"/>
      </w:r>
      <w:r>
        <w:t>湖北省住房和城乡建设行政处罚裁量基准（2021）</w:t>
      </w:r>
      <w:r>
        <w:br w:type="textWrapping"/>
      </w:r>
      <w:r>
        <w:t>《商品房屋租赁管理办法》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6915"/>
        <w:gridCol w:w="1848"/>
        <w:gridCol w:w="275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noWrap/>
            <w:vAlign w:val="center"/>
          </w:tcPr>
          <w:p>
            <w:pPr>
              <w:pStyle w:val="57"/>
            </w:pPr>
            <w:r>
              <w:t>序号</w:t>
            </w:r>
          </w:p>
        </w:tc>
        <w:tc>
          <w:tcPr>
            <w:tcW w:w="1484" w:type="dxa"/>
            <w:shd w:val="clear" w:color="auto" w:fill="auto"/>
            <w:noWrap/>
            <w:vAlign w:val="center"/>
          </w:tcPr>
          <w:p>
            <w:pPr>
              <w:pStyle w:val="57"/>
            </w:pPr>
            <w:r>
              <w:t>违法行为名称</w:t>
            </w:r>
          </w:p>
        </w:tc>
        <w:tc>
          <w:tcPr>
            <w:tcW w:w="6915" w:type="dxa"/>
            <w:shd w:val="clear" w:color="auto" w:fill="auto"/>
            <w:noWrap/>
            <w:vAlign w:val="center"/>
          </w:tcPr>
          <w:p>
            <w:pPr>
              <w:pStyle w:val="57"/>
            </w:pPr>
            <w:r>
              <w:t>处  罚  依  据</w:t>
            </w:r>
          </w:p>
        </w:tc>
        <w:tc>
          <w:tcPr>
            <w:tcW w:w="1848" w:type="dxa"/>
            <w:shd w:val="clear" w:color="auto" w:fill="auto"/>
            <w:noWrap/>
            <w:vAlign w:val="center"/>
          </w:tcPr>
          <w:p>
            <w:pPr>
              <w:pStyle w:val="57"/>
            </w:pPr>
            <w:r>
              <w:t>情节与危害后果</w:t>
            </w:r>
          </w:p>
        </w:tc>
        <w:tc>
          <w:tcPr>
            <w:tcW w:w="2757" w:type="dxa"/>
            <w:shd w:val="clear" w:color="auto" w:fill="auto"/>
            <w:noWrap/>
            <w:vAlign w:val="center"/>
          </w:tcPr>
          <w:p>
            <w:pPr>
              <w:pStyle w:val="57"/>
            </w:pPr>
            <w:r>
              <w:t>处罚幅度</w:t>
            </w:r>
          </w:p>
        </w:tc>
        <w:tc>
          <w:tcPr>
            <w:tcW w:w="125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58"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将属于违法建筑的；不符合安全、防灾等工程建设强制性标准的；违反规定改变房屋使用性质的房屋出租</w:t>
            </w:r>
          </w:p>
        </w:tc>
        <w:tc>
          <w:tcPr>
            <w:tcW w:w="6915" w:type="dxa"/>
            <w:vMerge w:val="restart"/>
            <w:shd w:val="clear" w:color="auto" w:fill="auto"/>
            <w:vAlign w:val="center"/>
          </w:tcPr>
          <w:p>
            <w:pPr>
              <w:pStyle w:val="56"/>
            </w:pPr>
            <w:r>
              <w:t>《商品房屋租赁管理办法》第二十一条：违反本办法第六条规定的，由直辖市、市、县人民政府建设（房地产）主管部门责令限期改正，对没有违法所得的，可处以5000元以下罚款；对有违法所得的，可以处以违法所得1倍以上3倍以下，但不超过3万元的罚款。</w:t>
            </w:r>
            <w:r>
              <w:br w:type="textWrapping"/>
            </w:r>
            <w:r>
              <w:t>第六条：有下列情形之一的房屋不得出租：（一）属于违法建筑的；（二）不符合安全、防灾等工程建设强制性标准的；（三）违反规定改变房屋使用性质的；（四）法律、法规规定禁止出租的其他情形</w:t>
            </w:r>
          </w:p>
        </w:tc>
        <w:tc>
          <w:tcPr>
            <w:tcW w:w="1848" w:type="dxa"/>
            <w:shd w:val="clear" w:color="auto" w:fill="auto"/>
            <w:vAlign w:val="center"/>
          </w:tcPr>
          <w:p>
            <w:pPr>
              <w:pStyle w:val="56"/>
            </w:pPr>
            <w:r>
              <w:t>没有违法所得</w:t>
            </w:r>
          </w:p>
        </w:tc>
        <w:tc>
          <w:tcPr>
            <w:tcW w:w="2757" w:type="dxa"/>
            <w:shd w:val="clear" w:color="auto" w:fill="auto"/>
            <w:vAlign w:val="center"/>
          </w:tcPr>
          <w:p>
            <w:pPr>
              <w:pStyle w:val="56"/>
            </w:pPr>
            <w:r>
              <w:t>责令限期改正，可以处5000元以下的罚款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39"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初次违法，有违法所得</w:t>
            </w:r>
          </w:p>
        </w:tc>
        <w:tc>
          <w:tcPr>
            <w:tcW w:w="2757" w:type="dxa"/>
            <w:shd w:val="clear" w:color="auto" w:fill="auto"/>
            <w:vAlign w:val="center"/>
          </w:tcPr>
          <w:p>
            <w:pPr>
              <w:pStyle w:val="56"/>
            </w:pPr>
            <w:r>
              <w:t>责令限期改正，可以处以违法所得1倍以上1.5倍以下，但不超过3万元的罚款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52"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二次以上实施违法行为的，有违法所得</w:t>
            </w:r>
          </w:p>
        </w:tc>
        <w:tc>
          <w:tcPr>
            <w:tcW w:w="2757" w:type="dxa"/>
            <w:shd w:val="clear" w:color="auto" w:fill="auto"/>
            <w:vAlign w:val="center"/>
          </w:tcPr>
          <w:p>
            <w:pPr>
              <w:pStyle w:val="56"/>
            </w:pPr>
            <w:r>
              <w:t>责令限期改正，可以处以违法所得1.5倍以上3倍以下，但不超过3万元的罚款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人均租住建筑面积低于当地人民政府规定的最低标准；厨房、卫生间、阳台和地下储藏室出租供人员居住</w:t>
            </w:r>
          </w:p>
        </w:tc>
        <w:tc>
          <w:tcPr>
            <w:tcW w:w="6915" w:type="dxa"/>
            <w:vMerge w:val="restart"/>
            <w:shd w:val="clear" w:color="auto" w:fill="auto"/>
            <w:vAlign w:val="center"/>
          </w:tcPr>
          <w:p>
            <w:pPr>
              <w:pStyle w:val="56"/>
            </w:pPr>
            <w:r>
              <w:t>《商品房屋租赁管理办法》第二十二条：违反本办法第八条规定的，由直辖市、市、县人民政府建设（房地产）主管部门责令限期改正，逾期不改正的，可处以5000元以上3万元以下罚款。</w:t>
            </w:r>
            <w:r>
              <w:br w:type="textWrapping"/>
            </w:r>
            <w:r>
              <w:t>第八条：出租住房的，应当以原设计的房间为最小出租单位，人均租住建筑面积不得低于当地人民政府规定的最低标准。厨房、卫生间、阳台和地下储藏室不得出租供人员居住。</w:t>
            </w:r>
          </w:p>
        </w:tc>
        <w:tc>
          <w:tcPr>
            <w:tcW w:w="1848" w:type="dxa"/>
            <w:vMerge w:val="restart"/>
            <w:shd w:val="clear" w:color="auto" w:fill="auto"/>
            <w:vAlign w:val="center"/>
          </w:tcPr>
          <w:p>
            <w:pPr>
              <w:pStyle w:val="56"/>
            </w:pPr>
            <w:r>
              <w:t>初次违法，逾期不改，没有危害后果</w:t>
            </w:r>
          </w:p>
        </w:tc>
        <w:tc>
          <w:tcPr>
            <w:tcW w:w="2757" w:type="dxa"/>
            <w:vMerge w:val="restart"/>
            <w:shd w:val="clear" w:color="auto" w:fill="auto"/>
            <w:vAlign w:val="center"/>
          </w:tcPr>
          <w:p>
            <w:pPr>
              <w:pStyle w:val="56"/>
            </w:pPr>
            <w:r>
              <w:t>处以5000元以上1.5万元以下罚款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84"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vMerge w:val="continue"/>
            <w:vAlign w:val="center"/>
          </w:tcPr>
          <w:p>
            <w:pPr>
              <w:pStyle w:val="56"/>
            </w:pPr>
          </w:p>
        </w:tc>
        <w:tc>
          <w:tcPr>
            <w:tcW w:w="2757" w:type="dxa"/>
            <w:vMerge w:val="continue"/>
            <w:vAlign w:val="center"/>
          </w:tcPr>
          <w:p>
            <w:pPr>
              <w:pStyle w:val="56"/>
            </w:pP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逾期不改，违法行为造成危害后果</w:t>
            </w:r>
          </w:p>
        </w:tc>
        <w:tc>
          <w:tcPr>
            <w:tcW w:w="2757" w:type="dxa"/>
            <w:shd w:val="clear" w:color="auto" w:fill="auto"/>
            <w:vAlign w:val="center"/>
          </w:tcPr>
          <w:p>
            <w:pPr>
              <w:pStyle w:val="56"/>
            </w:pPr>
            <w:r>
              <w:t>处以1.5万元以上3万元以下罚款</w:t>
            </w:r>
          </w:p>
        </w:tc>
        <w:tc>
          <w:tcPr>
            <w:tcW w:w="125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46"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未按规定办理房屋租赁登记备案，或变更、延续或者注销手续的处罚</w:t>
            </w:r>
          </w:p>
        </w:tc>
        <w:tc>
          <w:tcPr>
            <w:tcW w:w="6915" w:type="dxa"/>
            <w:vMerge w:val="restart"/>
            <w:shd w:val="clear" w:color="auto" w:fill="auto"/>
            <w:vAlign w:val="center"/>
          </w:tcPr>
          <w:p>
            <w:pPr>
              <w:pStyle w:val="56"/>
            </w:pPr>
            <w:r>
              <w:t>《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罚款。</w:t>
            </w:r>
            <w:r>
              <w:br w:type="textWrapping"/>
            </w:r>
            <w:r>
              <w:t>第十四条第一款：房屋租赁合同订立后30日内，房屋租赁当事人应当到租赁房屋所在地直辖市、市、县人民政府建设（房地产）主管部门办理房屋租赁登记备案。</w:t>
            </w:r>
            <w:r>
              <w:br w:type="textWrapping"/>
            </w:r>
            <w:r>
              <w:t>第十九条：房屋租赁登记备案内容发生变化、续租或者租赁终止的，当事人应当在30日内，到原租赁登记备案的部门办理房屋租赁登记备案的变更、延续或者注销手续。</w:t>
            </w:r>
          </w:p>
        </w:tc>
        <w:tc>
          <w:tcPr>
            <w:tcW w:w="1848" w:type="dxa"/>
            <w:shd w:val="clear" w:color="auto" w:fill="auto"/>
            <w:vAlign w:val="center"/>
          </w:tcPr>
          <w:p>
            <w:pPr>
              <w:pStyle w:val="56"/>
            </w:pPr>
            <w:r>
              <w:t>初次违法，逾期不改，没有危害后果</w:t>
            </w:r>
          </w:p>
        </w:tc>
        <w:tc>
          <w:tcPr>
            <w:tcW w:w="2757" w:type="dxa"/>
            <w:shd w:val="clear" w:color="auto" w:fill="auto"/>
            <w:vAlign w:val="center"/>
          </w:tcPr>
          <w:p>
            <w:pPr>
              <w:pStyle w:val="56"/>
            </w:pPr>
            <w:r>
              <w:t>个人处以五百元以下罚款；单位逾期不改正的，处以一千元以上五千元以下罚款</w:t>
            </w:r>
          </w:p>
        </w:tc>
        <w:tc>
          <w:tcPr>
            <w:tcW w:w="1253" w:type="dxa"/>
            <w:vMerge w:val="restart"/>
            <w:shd w:val="clear" w:color="auto" w:fill="auto"/>
            <w:vAlign w:val="center"/>
          </w:tcPr>
          <w:p>
            <w:pPr>
              <w:pStyle w:val="58"/>
            </w:pPr>
            <w:r>
              <w:t>直辖市、市、县人民政府建设（房地产）主管部门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6915" w:type="dxa"/>
            <w:vMerge w:val="continue"/>
            <w:vAlign w:val="center"/>
          </w:tcPr>
          <w:p>
            <w:pPr>
              <w:pStyle w:val="56"/>
            </w:pPr>
          </w:p>
        </w:tc>
        <w:tc>
          <w:tcPr>
            <w:tcW w:w="1848" w:type="dxa"/>
            <w:shd w:val="clear" w:color="auto" w:fill="auto"/>
            <w:vAlign w:val="center"/>
          </w:tcPr>
          <w:p>
            <w:pPr>
              <w:pStyle w:val="56"/>
            </w:pPr>
            <w:r>
              <w:t>逾期不改，违法行为造成危害后果</w:t>
            </w:r>
          </w:p>
        </w:tc>
        <w:tc>
          <w:tcPr>
            <w:tcW w:w="2757" w:type="dxa"/>
            <w:shd w:val="clear" w:color="auto" w:fill="auto"/>
            <w:vAlign w:val="center"/>
          </w:tcPr>
          <w:p>
            <w:pPr>
              <w:pStyle w:val="56"/>
            </w:pPr>
            <w:r>
              <w:t>个人处以五百元以上一千元以下罚款；单位逾期不改正的，处以五千元以上一万元以下罚款</w:t>
            </w:r>
          </w:p>
        </w:tc>
        <w:tc>
          <w:tcPr>
            <w:tcW w:w="1253" w:type="dxa"/>
            <w:vMerge w:val="continue"/>
            <w:vAlign w:val="center"/>
          </w:tcPr>
          <w:p>
            <w:pPr>
              <w:pStyle w:val="58"/>
            </w:pPr>
          </w:p>
        </w:tc>
      </w:tr>
    </w:tbl>
    <w:p>
      <w:pPr>
        <w:pStyle w:val="55"/>
        <w:spacing w:after="218"/>
      </w:pPr>
      <w:r>
        <w:t>湖北省住房和城乡建设行政处罚裁量基准（2021）（房产测绘管理）</w:t>
      </w:r>
      <w:r>
        <w:br w:type="textWrapping"/>
      </w:r>
      <w:r>
        <w:t>《房产测绘管理办法》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484"/>
        <w:gridCol w:w="4773"/>
        <w:gridCol w:w="2898"/>
        <w:gridCol w:w="376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shd w:val="clear" w:color="auto" w:fill="auto"/>
            <w:vAlign w:val="center"/>
          </w:tcPr>
          <w:p>
            <w:pPr>
              <w:pStyle w:val="57"/>
            </w:pPr>
            <w:r>
              <w:t>序号</w:t>
            </w:r>
          </w:p>
        </w:tc>
        <w:tc>
          <w:tcPr>
            <w:tcW w:w="1484" w:type="dxa"/>
            <w:shd w:val="clear" w:color="auto" w:fill="auto"/>
            <w:vAlign w:val="center"/>
          </w:tcPr>
          <w:p>
            <w:pPr>
              <w:pStyle w:val="57"/>
            </w:pPr>
            <w:r>
              <w:t>违法行为名称</w:t>
            </w:r>
          </w:p>
        </w:tc>
        <w:tc>
          <w:tcPr>
            <w:tcW w:w="4773"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765" w:type="dxa"/>
            <w:shd w:val="clear" w:color="auto" w:fill="auto"/>
            <w:vAlign w:val="center"/>
          </w:tcPr>
          <w:p>
            <w:pPr>
              <w:pStyle w:val="57"/>
            </w:pPr>
            <w:r>
              <w:t>处罚幅度</w:t>
            </w:r>
          </w:p>
        </w:tc>
        <w:tc>
          <w:tcPr>
            <w:tcW w:w="133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在房产面积测算中不执行国家标准、规范和规定</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（一）在房产面积测算中不执行国家标准、规范和规定的；</w:t>
            </w:r>
          </w:p>
        </w:tc>
        <w:tc>
          <w:tcPr>
            <w:tcW w:w="2898" w:type="dxa"/>
            <w:shd w:val="clear" w:color="auto" w:fill="auto"/>
            <w:vAlign w:val="center"/>
          </w:tcPr>
          <w:p>
            <w:pPr>
              <w:pStyle w:val="56"/>
            </w:pPr>
            <w:r>
              <w:t>情节较轻、警告后，能够限期改正的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情节较轻、警告后，限期未改正的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情节严重，造成重大社会影响的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在房产面积测算中弄虚作假、欺骗房屋权利人</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（二）在房产面积测算中弄虚作假、欺骗房屋权利人的；</w:t>
            </w:r>
          </w:p>
        </w:tc>
        <w:tc>
          <w:tcPr>
            <w:tcW w:w="2898" w:type="dxa"/>
            <w:shd w:val="clear" w:color="auto" w:fill="auto"/>
            <w:vAlign w:val="center"/>
          </w:tcPr>
          <w:p>
            <w:pPr>
              <w:pStyle w:val="56"/>
            </w:pPr>
            <w:r>
              <w:t>情节较轻、警告后，能够限期改正的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情节较轻、警告后，限期未改正的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情节严重，造成重大社会影响的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3</w:t>
            </w:r>
          </w:p>
        </w:tc>
        <w:tc>
          <w:tcPr>
            <w:tcW w:w="1484" w:type="dxa"/>
            <w:vMerge w:val="restart"/>
            <w:shd w:val="clear" w:color="auto" w:fill="auto"/>
            <w:vAlign w:val="center"/>
          </w:tcPr>
          <w:p>
            <w:pPr>
              <w:pStyle w:val="56"/>
            </w:pPr>
            <w:r>
              <w:t>房产面积测算失误，造成重大损失</w:t>
            </w:r>
          </w:p>
        </w:tc>
        <w:tc>
          <w:tcPr>
            <w:tcW w:w="4773" w:type="dxa"/>
            <w:vMerge w:val="restart"/>
            <w:shd w:val="clear" w:color="auto" w:fill="auto"/>
            <w:vAlign w:val="center"/>
          </w:tcPr>
          <w:p>
            <w:pPr>
              <w:pStyle w:val="56"/>
            </w:pPr>
            <w: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w:t>
            </w:r>
            <w:r>
              <w:br w:type="textWrapping"/>
            </w:r>
            <w:r>
              <w:t>（三）房产面积测算失误，造成重大损失的。</w:t>
            </w:r>
          </w:p>
        </w:tc>
        <w:tc>
          <w:tcPr>
            <w:tcW w:w="2898" w:type="dxa"/>
            <w:shd w:val="clear" w:color="auto" w:fill="auto"/>
            <w:vAlign w:val="center"/>
          </w:tcPr>
          <w:p>
            <w:pPr>
              <w:pStyle w:val="56"/>
            </w:pPr>
            <w:r>
              <w:t>房产面积的精度的误差不超过三级限差计算公式得出的结果，警告后，能够限期改正的</w:t>
            </w:r>
          </w:p>
        </w:tc>
        <w:tc>
          <w:tcPr>
            <w:tcW w:w="3765" w:type="dxa"/>
            <w:shd w:val="clear" w:color="auto" w:fill="auto"/>
            <w:vAlign w:val="center"/>
          </w:tcPr>
          <w:p>
            <w:pPr>
              <w:pStyle w:val="56"/>
            </w:pPr>
            <w:r>
              <w:t>处1万元罚款</w:t>
            </w:r>
          </w:p>
        </w:tc>
        <w:tc>
          <w:tcPr>
            <w:tcW w:w="1337" w:type="dxa"/>
            <w:vMerge w:val="restart"/>
            <w:shd w:val="clear" w:color="auto" w:fill="auto"/>
            <w:vAlign w:val="center"/>
          </w:tcPr>
          <w:p>
            <w:pPr>
              <w:pStyle w:val="58"/>
            </w:pPr>
            <w:r>
              <w:t>县级以上人民政府房地产行政主管部门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vAlign w:val="center"/>
          </w:tcPr>
          <w:p>
            <w:pPr>
              <w:pStyle w:val="56"/>
            </w:pPr>
            <w:r>
              <w:t>房产面积的精度的误差不超过三级限差计算公式得出的结果，警告后，限期未改正的</w:t>
            </w:r>
          </w:p>
        </w:tc>
        <w:tc>
          <w:tcPr>
            <w:tcW w:w="3765" w:type="dxa"/>
            <w:shd w:val="clear" w:color="auto" w:fill="auto"/>
            <w:vAlign w:val="center"/>
          </w:tcPr>
          <w:p>
            <w:pPr>
              <w:pStyle w:val="56"/>
            </w:pPr>
            <w:r>
              <w:t>处1万元以上2万元以下的罚款</w:t>
            </w:r>
          </w:p>
        </w:tc>
        <w:tc>
          <w:tcPr>
            <w:tcW w:w="133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484" w:type="dxa"/>
            <w:vMerge w:val="continue"/>
            <w:vAlign w:val="center"/>
          </w:tcPr>
          <w:p>
            <w:pPr>
              <w:pStyle w:val="56"/>
            </w:pPr>
          </w:p>
        </w:tc>
        <w:tc>
          <w:tcPr>
            <w:tcW w:w="4773" w:type="dxa"/>
            <w:vMerge w:val="continue"/>
            <w:vAlign w:val="center"/>
          </w:tcPr>
          <w:p>
            <w:pPr>
              <w:pStyle w:val="56"/>
            </w:pPr>
          </w:p>
        </w:tc>
        <w:tc>
          <w:tcPr>
            <w:tcW w:w="2898" w:type="dxa"/>
            <w:shd w:val="clear" w:color="auto" w:fill="auto"/>
            <w:noWrap/>
            <w:vAlign w:val="center"/>
          </w:tcPr>
          <w:p>
            <w:pPr>
              <w:pStyle w:val="56"/>
            </w:pPr>
            <w:r>
              <w:t>情节严重，造成重大损失的</w:t>
            </w:r>
          </w:p>
        </w:tc>
        <w:tc>
          <w:tcPr>
            <w:tcW w:w="3765" w:type="dxa"/>
            <w:shd w:val="clear" w:color="auto" w:fill="auto"/>
            <w:vAlign w:val="center"/>
          </w:tcPr>
          <w:p>
            <w:pPr>
              <w:pStyle w:val="56"/>
            </w:pPr>
            <w:r>
              <w:t>处2万元以上3万元以下的罚款，并由发证机关予以降级或取消房产测绘资格</w:t>
            </w:r>
          </w:p>
        </w:tc>
        <w:tc>
          <w:tcPr>
            <w:tcW w:w="1337" w:type="dxa"/>
            <w:vMerge w:val="continue"/>
            <w:vAlign w:val="center"/>
          </w:tcPr>
          <w:p>
            <w:pPr>
              <w:pStyle w:val="58"/>
            </w:pPr>
          </w:p>
        </w:tc>
      </w:tr>
    </w:tbl>
    <w:p>
      <w:pPr>
        <w:pStyle w:val="55"/>
        <w:spacing w:after="218"/>
      </w:pPr>
      <w:r>
        <w:br w:type="page"/>
      </w:r>
      <w:r>
        <w:t>湖北省住房和城乡建设行政处罚裁量基准（2021）（装饰装修管理）</w:t>
      </w:r>
      <w:r>
        <w:br w:type="textWrapping"/>
      </w:r>
      <w:r>
        <w:t>《住宅室内装饰装修管理办法》</w:t>
      </w:r>
    </w:p>
    <w:tbl>
      <w:tblPr>
        <w:tblStyle w:val="8"/>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329"/>
        <w:gridCol w:w="1708"/>
        <w:gridCol w:w="5025"/>
        <w:gridCol w:w="3402"/>
        <w:gridCol w:w="335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329" w:type="dxa"/>
            <w:shd w:val="clear" w:color="auto" w:fill="auto"/>
            <w:noWrap/>
            <w:vAlign w:val="center"/>
          </w:tcPr>
          <w:p>
            <w:pPr>
              <w:pStyle w:val="57"/>
            </w:pPr>
            <w:r>
              <w:t>序号</w:t>
            </w:r>
          </w:p>
        </w:tc>
        <w:tc>
          <w:tcPr>
            <w:tcW w:w="1708" w:type="dxa"/>
            <w:shd w:val="clear" w:color="auto" w:fill="auto"/>
            <w:noWrap/>
            <w:vAlign w:val="center"/>
          </w:tcPr>
          <w:p>
            <w:pPr>
              <w:pStyle w:val="57"/>
            </w:pPr>
            <w:r>
              <w:t>违法行为名称</w:t>
            </w:r>
          </w:p>
        </w:tc>
        <w:tc>
          <w:tcPr>
            <w:tcW w:w="5025" w:type="dxa"/>
            <w:shd w:val="clear" w:color="auto" w:fill="auto"/>
            <w:noWrap/>
            <w:vAlign w:val="center"/>
          </w:tcPr>
          <w:p>
            <w:pPr>
              <w:pStyle w:val="57"/>
            </w:pPr>
            <w:r>
              <w:t>处  罚  依  据</w:t>
            </w:r>
          </w:p>
        </w:tc>
        <w:tc>
          <w:tcPr>
            <w:tcW w:w="3402" w:type="dxa"/>
            <w:shd w:val="clear" w:color="auto" w:fill="auto"/>
            <w:noWrap/>
            <w:vAlign w:val="center"/>
          </w:tcPr>
          <w:p>
            <w:pPr>
              <w:pStyle w:val="57"/>
            </w:pPr>
            <w:r>
              <w:t>情节与危害后果</w:t>
            </w:r>
          </w:p>
        </w:tc>
        <w:tc>
          <w:tcPr>
            <w:tcW w:w="3359" w:type="dxa"/>
            <w:shd w:val="clear" w:color="auto" w:fill="auto"/>
            <w:noWrap/>
            <w:vAlign w:val="center"/>
          </w:tcPr>
          <w:p>
            <w:pPr>
              <w:pStyle w:val="57"/>
            </w:pPr>
            <w:r>
              <w:t>处罚幅度</w:t>
            </w:r>
          </w:p>
        </w:tc>
        <w:tc>
          <w:tcPr>
            <w:tcW w:w="76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1</w:t>
            </w:r>
          </w:p>
        </w:tc>
        <w:tc>
          <w:tcPr>
            <w:tcW w:w="1708" w:type="dxa"/>
            <w:vMerge w:val="restart"/>
            <w:shd w:val="clear" w:color="auto" w:fill="auto"/>
            <w:vAlign w:val="center"/>
          </w:tcPr>
          <w:p>
            <w:pPr>
              <w:pStyle w:val="56"/>
              <w:spacing w:line="274" w:lineRule="exact"/>
            </w:pPr>
            <w:r>
              <w:t>装修人未申报登记进行住宅室内装饰装修活动</w:t>
            </w:r>
          </w:p>
        </w:tc>
        <w:tc>
          <w:tcPr>
            <w:tcW w:w="5025" w:type="dxa"/>
            <w:vMerge w:val="restart"/>
            <w:shd w:val="clear" w:color="auto" w:fill="auto"/>
            <w:vAlign w:val="center"/>
          </w:tcPr>
          <w:p>
            <w:pPr>
              <w:pStyle w:val="56"/>
              <w:spacing w:line="274" w:lineRule="exact"/>
            </w:pPr>
            <w:r>
              <w:t>《住宅室内装饰装修管理办法》第三十五条：装修人未申报登记进行住宅室内装饰装修活动的，由城市房地产行政主管部门责令改正，处5百元以上1千元以下的罚款。</w:t>
            </w:r>
          </w:p>
        </w:tc>
        <w:tc>
          <w:tcPr>
            <w:tcW w:w="3402" w:type="dxa"/>
            <w:shd w:val="clear" w:color="auto" w:fill="auto"/>
            <w:vAlign w:val="center"/>
          </w:tcPr>
          <w:p>
            <w:pPr>
              <w:pStyle w:val="56"/>
              <w:spacing w:line="274" w:lineRule="exact"/>
            </w:pPr>
            <w:r>
              <w:t>责令限期办理后逾期15日不办理的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t>责令限期办理后逾期一个月不办理的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2</w:t>
            </w:r>
          </w:p>
        </w:tc>
        <w:tc>
          <w:tcPr>
            <w:tcW w:w="1708" w:type="dxa"/>
            <w:vMerge w:val="restart"/>
            <w:shd w:val="clear" w:color="auto" w:fill="auto"/>
            <w:vAlign w:val="center"/>
          </w:tcPr>
          <w:p>
            <w:pPr>
              <w:pStyle w:val="56"/>
              <w:spacing w:line="274" w:lineRule="exact"/>
            </w:pPr>
            <w:r>
              <w:t>装修人将住宅室内装饰装修工程委托给不具有相应资质等级企业</w:t>
            </w:r>
          </w:p>
        </w:tc>
        <w:tc>
          <w:tcPr>
            <w:tcW w:w="5025" w:type="dxa"/>
            <w:vMerge w:val="restart"/>
            <w:shd w:val="clear" w:color="auto" w:fill="auto"/>
            <w:vAlign w:val="center"/>
          </w:tcPr>
          <w:p>
            <w:pPr>
              <w:pStyle w:val="56"/>
              <w:spacing w:line="274" w:lineRule="exact"/>
            </w:pPr>
            <w:r>
              <w:t>《住宅室内装饰装修管理办法》第三十六条：装修人违反本办法规定，将住宅室内装饰装修工程委托给不具有相应资质等级企业的，由城市房地产行政主管部门责令改正，处5百元以上1千元以下的罚款。</w:t>
            </w:r>
          </w:p>
        </w:tc>
        <w:tc>
          <w:tcPr>
            <w:tcW w:w="3402" w:type="dxa"/>
            <w:shd w:val="clear" w:color="auto" w:fill="auto"/>
            <w:vAlign w:val="center"/>
          </w:tcPr>
          <w:p>
            <w:pPr>
              <w:pStyle w:val="56"/>
              <w:spacing w:line="274" w:lineRule="exact"/>
            </w:pPr>
            <w:r>
              <w:rPr>
                <w:rFonts w:hint="eastAsia"/>
              </w:rPr>
              <w:t>未造成危害后果的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rPr>
                <w:rFonts w:hint="eastAsia"/>
              </w:rPr>
              <w:t>造成危害后果的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spacing w:line="274" w:lineRule="exact"/>
            </w:pPr>
            <w:r>
              <w:t>3</w:t>
            </w:r>
          </w:p>
        </w:tc>
        <w:tc>
          <w:tcPr>
            <w:tcW w:w="1708" w:type="dxa"/>
            <w:vMerge w:val="restart"/>
            <w:shd w:val="clear" w:color="auto" w:fill="auto"/>
            <w:vAlign w:val="center"/>
          </w:tcPr>
          <w:p>
            <w:pPr>
              <w:pStyle w:val="56"/>
              <w:spacing w:line="274" w:lineRule="exact"/>
            </w:pPr>
            <w:r>
              <w:t>将没有防水要求的房间或者阳台改为卫生间、厨房间的，或者拆除连接阳台的砖、混凝土墙体</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（一）将没有防水要求的房间或者阳台改为卫生间、厨房间的，或者拆除连接阳台的砖、混凝土墙体的，对装修人处5百元以上1千元以下的罚款，对装饰装修企业处1千元以上1万元以下的罚款；</w:t>
            </w:r>
          </w:p>
        </w:tc>
        <w:tc>
          <w:tcPr>
            <w:tcW w:w="3402" w:type="dxa"/>
            <w:vMerge w:val="restart"/>
            <w:shd w:val="clear" w:color="auto" w:fill="auto"/>
            <w:vAlign w:val="center"/>
          </w:tcPr>
          <w:p>
            <w:pPr>
              <w:pStyle w:val="56"/>
              <w:spacing w:line="274" w:lineRule="exact"/>
            </w:pPr>
            <w:r>
              <w:t>及时改正，未造成危害后果的</w:t>
            </w:r>
          </w:p>
        </w:tc>
        <w:tc>
          <w:tcPr>
            <w:tcW w:w="3359" w:type="dxa"/>
            <w:vMerge w:val="restart"/>
            <w:shd w:val="clear" w:color="auto" w:fill="auto"/>
            <w:vAlign w:val="center"/>
          </w:tcPr>
          <w:p>
            <w:pPr>
              <w:pStyle w:val="56"/>
              <w:spacing w:line="274" w:lineRule="exact"/>
            </w:pPr>
            <w:r>
              <w:t>责令改正，对装修人处500元以上800元以下的罚款，对装饰装修企业处1千元以上5千元以下的罚款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64"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shd w:val="clear" w:color="auto" w:fill="auto"/>
            <w:vAlign w:val="center"/>
          </w:tcPr>
          <w:p>
            <w:pPr>
              <w:pStyle w:val="56"/>
              <w:spacing w:line="274" w:lineRule="exact"/>
            </w:pPr>
            <w:r>
              <w:t>有下列行为之一的：1、经责令改正后，不采取措施改正违法行为的，2、其他依法应予从重处罚的情形</w:t>
            </w:r>
          </w:p>
        </w:tc>
        <w:tc>
          <w:tcPr>
            <w:tcW w:w="3359" w:type="dxa"/>
            <w:shd w:val="clear" w:color="auto" w:fill="auto"/>
            <w:vAlign w:val="center"/>
          </w:tcPr>
          <w:p>
            <w:pPr>
              <w:pStyle w:val="56"/>
              <w:spacing w:line="274" w:lineRule="exact"/>
            </w:pPr>
            <w:r>
              <w:t>责令改正，对装修人处800元以上1千元以下的罚款，对装饰装修企业处5千元以上1万元以下的罚款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spacing w:line="274" w:lineRule="exact"/>
            </w:pPr>
            <w:r>
              <w:t>4</w:t>
            </w:r>
          </w:p>
        </w:tc>
        <w:tc>
          <w:tcPr>
            <w:tcW w:w="1708" w:type="dxa"/>
            <w:vMerge w:val="restart"/>
            <w:shd w:val="clear" w:color="auto" w:fill="auto"/>
            <w:vAlign w:val="center"/>
          </w:tcPr>
          <w:p>
            <w:pPr>
              <w:pStyle w:val="56"/>
              <w:spacing w:line="274" w:lineRule="exact"/>
            </w:pPr>
            <w:r>
              <w:t>损坏房屋原有节能设施或者降低节能效果</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（二）损坏房屋原有节能设施或者降低节能效果的，对装饰装修企业处1千元以上5千元以下的罚款；</w:t>
            </w:r>
          </w:p>
        </w:tc>
        <w:tc>
          <w:tcPr>
            <w:tcW w:w="3402" w:type="dxa"/>
            <w:vMerge w:val="restart"/>
            <w:shd w:val="clear" w:color="auto" w:fill="auto"/>
            <w:vAlign w:val="center"/>
          </w:tcPr>
          <w:p>
            <w:pPr>
              <w:pStyle w:val="56"/>
              <w:spacing w:line="274" w:lineRule="exact"/>
            </w:pPr>
            <w:r>
              <w:t>及时改正，未造成危害后果的</w:t>
            </w:r>
          </w:p>
        </w:tc>
        <w:tc>
          <w:tcPr>
            <w:tcW w:w="3359" w:type="dxa"/>
            <w:vMerge w:val="restart"/>
            <w:shd w:val="clear" w:color="auto" w:fill="auto"/>
            <w:vAlign w:val="center"/>
          </w:tcPr>
          <w:p>
            <w:pPr>
              <w:pStyle w:val="56"/>
              <w:spacing w:line="274" w:lineRule="exact"/>
            </w:pPr>
            <w:r>
              <w:t>责令改正，对装饰装修企业处1千元以上3千元以下的罚款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continue"/>
            <w:vAlign w:val="center"/>
          </w:tcPr>
          <w:p>
            <w:pPr>
              <w:pStyle w:val="56"/>
              <w:spacing w:line="274" w:lineRule="exact"/>
            </w:pPr>
          </w:p>
        </w:tc>
        <w:tc>
          <w:tcPr>
            <w:tcW w:w="3359" w:type="dxa"/>
            <w:vMerge w:val="continue"/>
            <w:vAlign w:val="center"/>
          </w:tcPr>
          <w:p>
            <w:pPr>
              <w:pStyle w:val="56"/>
              <w:spacing w:line="274" w:lineRule="exact"/>
            </w:pP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shd w:val="clear" w:color="auto" w:fill="auto"/>
            <w:vAlign w:val="center"/>
          </w:tcPr>
          <w:p>
            <w:pPr>
              <w:pStyle w:val="56"/>
              <w:spacing w:line="274" w:lineRule="exact"/>
            </w:pPr>
            <w:r>
              <w:t>有下列行为之一的：1、经责令改正后，不采取措施改正违法行为的，2、造成危害后果，3、其他依法应予从重处罚的情形</w:t>
            </w:r>
          </w:p>
        </w:tc>
        <w:tc>
          <w:tcPr>
            <w:tcW w:w="3359" w:type="dxa"/>
            <w:shd w:val="clear" w:color="auto" w:fill="auto"/>
            <w:vAlign w:val="center"/>
          </w:tcPr>
          <w:p>
            <w:pPr>
              <w:pStyle w:val="56"/>
              <w:spacing w:line="274" w:lineRule="exact"/>
            </w:pPr>
            <w:r>
              <w:t>责令改正，对装饰装修企业处3千元以上5千元以下的罚款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spacing w:line="274" w:lineRule="exact"/>
            </w:pPr>
            <w:r>
              <w:t>5</w:t>
            </w:r>
          </w:p>
        </w:tc>
        <w:tc>
          <w:tcPr>
            <w:tcW w:w="1708" w:type="dxa"/>
            <w:vMerge w:val="restart"/>
            <w:shd w:val="clear" w:color="auto" w:fill="auto"/>
            <w:vAlign w:val="center"/>
          </w:tcPr>
          <w:p>
            <w:pPr>
              <w:pStyle w:val="56"/>
              <w:spacing w:line="274" w:lineRule="exact"/>
            </w:pPr>
            <w:r>
              <w:t>擅自拆改供暖、燃气管道和设施</w:t>
            </w:r>
          </w:p>
        </w:tc>
        <w:tc>
          <w:tcPr>
            <w:tcW w:w="5025" w:type="dxa"/>
            <w:vMerge w:val="restart"/>
            <w:shd w:val="clear" w:color="auto" w:fill="auto"/>
            <w:vAlign w:val="center"/>
          </w:tcPr>
          <w:p>
            <w:pPr>
              <w:pStyle w:val="56"/>
              <w:spacing w:line="274" w:lineRule="exact"/>
            </w:pPr>
            <w:r>
              <w:t>《住宅室内装饰装修管理办法》第三十八条：住宅室内装饰装修活动有下列行为之一的，由城市房地产行政主管部门责令改正，并处罚款：</w:t>
            </w:r>
            <w:r>
              <w:br w:type="textWrapping"/>
            </w:r>
            <w:r>
              <w:t>（三）擅自拆改供暖、燃气管道和设施的，对装修人处5百元以上1千元以下的罚款；</w:t>
            </w:r>
          </w:p>
        </w:tc>
        <w:tc>
          <w:tcPr>
            <w:tcW w:w="3402" w:type="dxa"/>
            <w:shd w:val="clear" w:color="auto" w:fill="auto"/>
            <w:vAlign w:val="center"/>
          </w:tcPr>
          <w:p>
            <w:pPr>
              <w:pStyle w:val="56"/>
              <w:spacing w:line="274" w:lineRule="exact"/>
            </w:pPr>
            <w:r>
              <w:t>未造成危害后果的</w:t>
            </w:r>
          </w:p>
        </w:tc>
        <w:tc>
          <w:tcPr>
            <w:tcW w:w="3359" w:type="dxa"/>
            <w:shd w:val="clear" w:color="auto" w:fill="auto"/>
            <w:vAlign w:val="center"/>
          </w:tcPr>
          <w:p>
            <w:pPr>
              <w:pStyle w:val="56"/>
              <w:spacing w:line="274" w:lineRule="exact"/>
            </w:pPr>
            <w:r>
              <w:t>责令改正，可处以500元以上800元以下的罚款</w:t>
            </w:r>
          </w:p>
        </w:tc>
        <w:tc>
          <w:tcPr>
            <w:tcW w:w="763" w:type="dxa"/>
            <w:vMerge w:val="restart"/>
            <w:shd w:val="clear" w:color="auto" w:fill="auto"/>
            <w:vAlign w:val="center"/>
          </w:tcPr>
          <w:p>
            <w:pPr>
              <w:pStyle w:val="58"/>
              <w:spacing w:line="274" w:lineRule="exact"/>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spacing w:line="274" w:lineRule="exact"/>
            </w:pPr>
          </w:p>
        </w:tc>
        <w:tc>
          <w:tcPr>
            <w:tcW w:w="1708" w:type="dxa"/>
            <w:vMerge w:val="continue"/>
            <w:vAlign w:val="center"/>
          </w:tcPr>
          <w:p>
            <w:pPr>
              <w:pStyle w:val="56"/>
              <w:spacing w:line="274" w:lineRule="exact"/>
            </w:pPr>
          </w:p>
        </w:tc>
        <w:tc>
          <w:tcPr>
            <w:tcW w:w="5025" w:type="dxa"/>
            <w:vMerge w:val="continue"/>
            <w:vAlign w:val="center"/>
          </w:tcPr>
          <w:p>
            <w:pPr>
              <w:pStyle w:val="56"/>
              <w:spacing w:line="274" w:lineRule="exact"/>
            </w:pPr>
          </w:p>
        </w:tc>
        <w:tc>
          <w:tcPr>
            <w:tcW w:w="3402" w:type="dxa"/>
            <w:vMerge w:val="restart"/>
            <w:shd w:val="clear" w:color="auto" w:fill="auto"/>
            <w:vAlign w:val="center"/>
          </w:tcPr>
          <w:p>
            <w:pPr>
              <w:pStyle w:val="56"/>
              <w:spacing w:line="274" w:lineRule="exact"/>
            </w:pPr>
            <w:r>
              <w:t>造成危害后果的</w:t>
            </w:r>
          </w:p>
        </w:tc>
        <w:tc>
          <w:tcPr>
            <w:tcW w:w="3359" w:type="dxa"/>
            <w:vMerge w:val="restart"/>
            <w:shd w:val="clear" w:color="auto" w:fill="auto"/>
            <w:vAlign w:val="center"/>
          </w:tcPr>
          <w:p>
            <w:pPr>
              <w:pStyle w:val="56"/>
              <w:spacing w:line="274" w:lineRule="exact"/>
            </w:pPr>
            <w:r>
              <w:t>责令改正，处800元以上1千元以下的罚款</w:t>
            </w:r>
          </w:p>
        </w:tc>
        <w:tc>
          <w:tcPr>
            <w:tcW w:w="763" w:type="dxa"/>
            <w:vMerge w:val="continue"/>
            <w:vAlign w:val="center"/>
          </w:tcPr>
          <w:p>
            <w:pPr>
              <w:pStyle w:val="58"/>
              <w:spacing w:line="27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restart"/>
            <w:shd w:val="clear" w:color="auto" w:fill="auto"/>
            <w:vAlign w:val="center"/>
          </w:tcPr>
          <w:p>
            <w:pPr>
              <w:pStyle w:val="58"/>
            </w:pPr>
            <w:r>
              <w:t>6</w:t>
            </w:r>
          </w:p>
        </w:tc>
        <w:tc>
          <w:tcPr>
            <w:tcW w:w="1708" w:type="dxa"/>
            <w:vMerge w:val="restart"/>
            <w:shd w:val="clear" w:color="auto" w:fill="auto"/>
            <w:vAlign w:val="center"/>
          </w:tcPr>
          <w:p>
            <w:pPr>
              <w:pStyle w:val="56"/>
            </w:pPr>
            <w:r>
              <w:t>未经原设计单位或者具有相应资质等级的设计单位提出设计方案，擅自超过设计标准或者规范增加楼面荷载</w:t>
            </w:r>
          </w:p>
        </w:tc>
        <w:tc>
          <w:tcPr>
            <w:tcW w:w="5025" w:type="dxa"/>
            <w:vMerge w:val="restart"/>
            <w:shd w:val="clear" w:color="auto" w:fill="auto"/>
            <w:vAlign w:val="center"/>
          </w:tcPr>
          <w:p>
            <w:pPr>
              <w:pStyle w:val="56"/>
            </w:pPr>
            <w:r>
              <w:t>《住宅室内装饰装修管理办法》》第三十八条：住宅室内装饰装修活动有下列行为之一的，由城市房地产行政主管部门责令改正，并处罚款：</w:t>
            </w:r>
            <w:r>
              <w:br w:type="textWrapping"/>
            </w:r>
            <w: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3402" w:type="dxa"/>
            <w:vMerge w:val="restart"/>
            <w:shd w:val="clear" w:color="auto" w:fill="auto"/>
            <w:vAlign w:val="center"/>
          </w:tcPr>
          <w:p>
            <w:pPr>
              <w:pStyle w:val="56"/>
            </w:pPr>
            <w:r>
              <w:t>及时改正，未造成危害后果的</w:t>
            </w:r>
          </w:p>
        </w:tc>
        <w:tc>
          <w:tcPr>
            <w:tcW w:w="3359" w:type="dxa"/>
            <w:vMerge w:val="restart"/>
            <w:shd w:val="clear" w:color="auto" w:fill="auto"/>
            <w:vAlign w:val="center"/>
          </w:tcPr>
          <w:p>
            <w:pPr>
              <w:pStyle w:val="56"/>
            </w:pPr>
            <w:r>
              <w:t>责令改正，对装修人处500元以上800元以下的罚款，对装饰装修企业处1千元以上5千元以下的罚款</w:t>
            </w:r>
          </w:p>
        </w:tc>
        <w:tc>
          <w:tcPr>
            <w:tcW w:w="763" w:type="dxa"/>
            <w:vMerge w:val="restart"/>
            <w:shd w:val="clear" w:color="auto" w:fill="auto"/>
            <w:vAlign w:val="center"/>
          </w:tcPr>
          <w:p>
            <w:pPr>
              <w:pStyle w:val="58"/>
            </w:pPr>
            <w:r>
              <w:t>城市房地产行政主管部门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有下列行为之一的：1、经责令改正后，不采取措施改正违法行为的，2、其他依法应予从重处罚的情形</w:t>
            </w:r>
          </w:p>
        </w:tc>
        <w:tc>
          <w:tcPr>
            <w:tcW w:w="3359" w:type="dxa"/>
            <w:shd w:val="clear" w:color="auto" w:fill="auto"/>
            <w:vAlign w:val="center"/>
          </w:tcPr>
          <w:p>
            <w:pPr>
              <w:pStyle w:val="56"/>
            </w:pPr>
            <w:r>
              <w:t>责令改正，对装修人处800元以上1千元以下的罚款，对装饰装修企业处5千元以上1万元以下的罚款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7</w:t>
            </w:r>
          </w:p>
        </w:tc>
        <w:tc>
          <w:tcPr>
            <w:tcW w:w="1708" w:type="dxa"/>
            <w:vMerge w:val="restart"/>
            <w:shd w:val="clear" w:color="auto" w:fill="auto"/>
            <w:vAlign w:val="center"/>
          </w:tcPr>
          <w:p>
            <w:pPr>
              <w:pStyle w:val="56"/>
            </w:pPr>
            <w:r>
              <w:t>装饰装修企业未按照规定采取必要的安全防护和消防措施，擅自动用明火作业和进行焊接作业的；或者对建筑安全事故隐患不采取措施予以消除的</w:t>
            </w:r>
          </w:p>
        </w:tc>
        <w:tc>
          <w:tcPr>
            <w:tcW w:w="5025" w:type="dxa"/>
            <w:vMerge w:val="restart"/>
            <w:shd w:val="clear" w:color="auto" w:fill="auto"/>
            <w:vAlign w:val="center"/>
          </w:tcPr>
          <w:p>
            <w:pPr>
              <w:pStyle w:val="56"/>
            </w:pPr>
            <w: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c>
          <w:tcPr>
            <w:tcW w:w="3402" w:type="dxa"/>
            <w:shd w:val="clear" w:color="auto" w:fill="auto"/>
            <w:vAlign w:val="center"/>
          </w:tcPr>
          <w:p>
            <w:pPr>
              <w:pStyle w:val="56"/>
            </w:pPr>
            <w:r>
              <w:t>违反规定，未造成危害后果的</w:t>
            </w:r>
          </w:p>
        </w:tc>
        <w:tc>
          <w:tcPr>
            <w:tcW w:w="3359" w:type="dxa"/>
            <w:shd w:val="clear" w:color="auto" w:fill="auto"/>
            <w:vAlign w:val="center"/>
          </w:tcPr>
          <w:p>
            <w:pPr>
              <w:pStyle w:val="56"/>
            </w:pPr>
            <w:r>
              <w:t>责令改正，并处1千元以上5千元以下的罚款</w:t>
            </w:r>
          </w:p>
        </w:tc>
        <w:tc>
          <w:tcPr>
            <w:tcW w:w="76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违反规定，经责令后逾期拒不改正的</w:t>
            </w:r>
          </w:p>
        </w:tc>
        <w:tc>
          <w:tcPr>
            <w:tcW w:w="3359" w:type="dxa"/>
            <w:shd w:val="clear" w:color="auto" w:fill="auto"/>
            <w:vAlign w:val="center"/>
          </w:tcPr>
          <w:p>
            <w:pPr>
              <w:pStyle w:val="56"/>
            </w:pPr>
            <w:r>
              <w:t>责令改正，并处5千元以上1万元以下的罚款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有下列行为之一的：1、经责令改正后，不采取措施改正违法行为的，2、其他依法应予从重处罚的情形</w:t>
            </w:r>
          </w:p>
        </w:tc>
        <w:tc>
          <w:tcPr>
            <w:tcW w:w="3359" w:type="dxa"/>
            <w:shd w:val="clear" w:color="auto" w:fill="auto"/>
            <w:vAlign w:val="center"/>
          </w:tcPr>
          <w:p>
            <w:pPr>
              <w:pStyle w:val="56"/>
            </w:pPr>
            <w:r>
              <w:t>责令停业整顿，并处1万元以上3万元以下的罚款；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shd w:val="clear" w:color="auto" w:fill="auto"/>
            <w:vAlign w:val="center"/>
          </w:tcPr>
          <w:p>
            <w:pPr>
              <w:pStyle w:val="56"/>
            </w:pPr>
            <w:r>
              <w:t>造成重大安全事故</w:t>
            </w:r>
          </w:p>
        </w:tc>
        <w:tc>
          <w:tcPr>
            <w:tcW w:w="3359" w:type="dxa"/>
            <w:shd w:val="clear" w:color="auto" w:fill="auto"/>
            <w:vAlign w:val="center"/>
          </w:tcPr>
          <w:p>
            <w:pPr>
              <w:pStyle w:val="56"/>
            </w:pPr>
            <w:r>
              <w:t>降低资质等级或者吊销资质证书</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329" w:type="dxa"/>
            <w:vMerge w:val="restart"/>
            <w:shd w:val="clear" w:color="auto" w:fill="auto"/>
            <w:vAlign w:val="center"/>
          </w:tcPr>
          <w:p>
            <w:pPr>
              <w:pStyle w:val="58"/>
            </w:pPr>
            <w:r>
              <w:t>8</w:t>
            </w:r>
          </w:p>
        </w:tc>
        <w:tc>
          <w:tcPr>
            <w:tcW w:w="1708" w:type="dxa"/>
            <w:vMerge w:val="restart"/>
            <w:shd w:val="clear" w:color="auto" w:fill="auto"/>
            <w:vAlign w:val="center"/>
          </w:tcPr>
          <w:p>
            <w:pPr>
              <w:pStyle w:val="56"/>
            </w:pPr>
            <w:r>
              <w:t>物业管理单位发现装修人或者装饰装修企业存在违反本办法规定的行为不及时向有关部门报告</w:t>
            </w:r>
          </w:p>
        </w:tc>
        <w:tc>
          <w:tcPr>
            <w:tcW w:w="5025" w:type="dxa"/>
            <w:vMerge w:val="restart"/>
            <w:shd w:val="clear" w:color="auto" w:fill="auto"/>
            <w:vAlign w:val="center"/>
          </w:tcPr>
          <w:p>
            <w:pPr>
              <w:pStyle w:val="56"/>
            </w:pPr>
            <w: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3402" w:type="dxa"/>
            <w:shd w:val="clear" w:color="auto" w:fill="auto"/>
            <w:vAlign w:val="center"/>
          </w:tcPr>
          <w:p>
            <w:pPr>
              <w:pStyle w:val="56"/>
            </w:pPr>
            <w:r>
              <w:rPr>
                <w:rFonts w:hint="eastAsia"/>
              </w:rPr>
              <w:t>危害后果轻微，主动消除或减轻违法行为危害后果的</w:t>
            </w:r>
          </w:p>
        </w:tc>
        <w:tc>
          <w:tcPr>
            <w:tcW w:w="3359" w:type="dxa"/>
            <w:shd w:val="clear" w:color="auto" w:fill="auto"/>
            <w:vAlign w:val="center"/>
          </w:tcPr>
          <w:p>
            <w:pPr>
              <w:pStyle w:val="56"/>
            </w:pPr>
            <w:r>
              <w:t>警告，可处装饰装修管理服务协议约定的装饰装修管理服务费2至2.5倍的罚款</w:t>
            </w:r>
          </w:p>
        </w:tc>
        <w:tc>
          <w:tcPr>
            <w:tcW w:w="763" w:type="dxa"/>
            <w:vMerge w:val="restart"/>
            <w:shd w:val="clear" w:color="auto" w:fill="auto"/>
            <w:vAlign w:val="center"/>
          </w:tcPr>
          <w:p>
            <w:pPr>
              <w:pStyle w:val="58"/>
            </w:pPr>
            <w:r>
              <w:t>房地产行政主管部门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restart"/>
            <w:shd w:val="clear" w:color="auto" w:fill="auto"/>
            <w:vAlign w:val="center"/>
          </w:tcPr>
          <w:p>
            <w:pPr>
              <w:pStyle w:val="56"/>
              <w:rPr>
                <w:rFonts w:hint="eastAsia"/>
              </w:rPr>
            </w:pPr>
            <w:r>
              <w:rPr>
                <w:rFonts w:hint="eastAsia"/>
              </w:rPr>
              <w:t>造成危害后果，未主动消除或减轻违法行为危害后果的</w:t>
            </w:r>
          </w:p>
        </w:tc>
        <w:tc>
          <w:tcPr>
            <w:tcW w:w="3359" w:type="dxa"/>
            <w:vMerge w:val="restart"/>
            <w:shd w:val="clear" w:color="auto" w:fill="auto"/>
            <w:vAlign w:val="center"/>
          </w:tcPr>
          <w:p>
            <w:pPr>
              <w:pStyle w:val="56"/>
            </w:pPr>
            <w:r>
              <w:t>警告，可处装饰装修管理服务协议约定的装饰装修管理服务费2.5至3倍的罚款</w:t>
            </w:r>
          </w:p>
        </w:tc>
        <w:tc>
          <w:tcPr>
            <w:tcW w:w="76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0" w:hRule="atLeast"/>
          <w:jc w:val="center"/>
        </w:trPr>
        <w:tc>
          <w:tcPr>
            <w:tcW w:w="329" w:type="dxa"/>
            <w:vMerge w:val="continue"/>
            <w:vAlign w:val="center"/>
          </w:tcPr>
          <w:p>
            <w:pPr>
              <w:pStyle w:val="58"/>
            </w:pPr>
          </w:p>
        </w:tc>
        <w:tc>
          <w:tcPr>
            <w:tcW w:w="1708" w:type="dxa"/>
            <w:vMerge w:val="continue"/>
            <w:vAlign w:val="center"/>
          </w:tcPr>
          <w:p>
            <w:pPr>
              <w:pStyle w:val="56"/>
            </w:pPr>
          </w:p>
        </w:tc>
        <w:tc>
          <w:tcPr>
            <w:tcW w:w="5025" w:type="dxa"/>
            <w:vMerge w:val="continue"/>
            <w:vAlign w:val="center"/>
          </w:tcPr>
          <w:p>
            <w:pPr>
              <w:pStyle w:val="56"/>
            </w:pPr>
          </w:p>
        </w:tc>
        <w:tc>
          <w:tcPr>
            <w:tcW w:w="3402" w:type="dxa"/>
            <w:vMerge w:val="continue"/>
            <w:vAlign w:val="center"/>
          </w:tcPr>
          <w:p>
            <w:pPr>
              <w:pStyle w:val="56"/>
            </w:pPr>
          </w:p>
        </w:tc>
        <w:tc>
          <w:tcPr>
            <w:tcW w:w="3359" w:type="dxa"/>
            <w:vMerge w:val="continue"/>
            <w:vAlign w:val="center"/>
          </w:tcPr>
          <w:p>
            <w:pPr>
              <w:pStyle w:val="56"/>
            </w:pPr>
          </w:p>
        </w:tc>
        <w:tc>
          <w:tcPr>
            <w:tcW w:w="763" w:type="dxa"/>
            <w:vMerge w:val="continue"/>
            <w:vAlign w:val="center"/>
          </w:tcPr>
          <w:p>
            <w:pPr>
              <w:pStyle w:val="58"/>
            </w:pPr>
          </w:p>
        </w:tc>
      </w:tr>
    </w:tbl>
    <w:p>
      <w:pPr>
        <w:pStyle w:val="54"/>
      </w:pPr>
      <w:bookmarkStart w:id="6" w:name="_Toc90470468"/>
      <w:r>
        <w:br w:type="page"/>
      </w:r>
      <w:r>
        <w:t>二、城市建设类</w:t>
      </w:r>
      <w:bookmarkEnd w:id="6"/>
    </w:p>
    <w:p>
      <w:pPr>
        <w:pStyle w:val="55"/>
        <w:spacing w:after="218"/>
      </w:pPr>
      <w:r>
        <w:t>湖北省住房和城乡建设行政处罚裁量基准（2021）（供水管理）</w:t>
      </w:r>
      <w:r>
        <w:br w:type="textWrapping"/>
      </w:r>
      <w:r>
        <w:t>《生活饮用水卫生监督管理办法》</w:t>
      </w:r>
    </w:p>
    <w:tbl>
      <w:tblPr>
        <w:tblStyle w:val="8"/>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4"/>
        <w:gridCol w:w="1490"/>
        <w:gridCol w:w="4594"/>
        <w:gridCol w:w="4113"/>
        <w:gridCol w:w="3397"/>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shd w:val="clear" w:color="auto" w:fill="auto"/>
            <w:vAlign w:val="center"/>
          </w:tcPr>
          <w:p>
            <w:pPr>
              <w:pStyle w:val="57"/>
            </w:pPr>
            <w:r>
              <w:t>序号</w:t>
            </w:r>
          </w:p>
        </w:tc>
        <w:tc>
          <w:tcPr>
            <w:tcW w:w="512" w:type="pct"/>
            <w:shd w:val="clear" w:color="auto" w:fill="auto"/>
            <w:vAlign w:val="center"/>
          </w:tcPr>
          <w:p>
            <w:pPr>
              <w:pStyle w:val="57"/>
            </w:pPr>
            <w:r>
              <w:t>违法行为名称</w:t>
            </w:r>
          </w:p>
        </w:tc>
        <w:tc>
          <w:tcPr>
            <w:tcW w:w="1578" w:type="pct"/>
            <w:shd w:val="clear" w:color="auto" w:fill="auto"/>
            <w:vAlign w:val="center"/>
          </w:tcPr>
          <w:p>
            <w:pPr>
              <w:pStyle w:val="57"/>
            </w:pPr>
            <w:r>
              <w:t>处 罚 依 据</w:t>
            </w:r>
          </w:p>
        </w:tc>
        <w:tc>
          <w:tcPr>
            <w:tcW w:w="1413" w:type="pct"/>
            <w:shd w:val="clear" w:color="auto" w:fill="auto"/>
            <w:vAlign w:val="center"/>
          </w:tcPr>
          <w:p>
            <w:pPr>
              <w:pStyle w:val="57"/>
            </w:pPr>
            <w:r>
              <w:t>情节与危害后果</w:t>
            </w:r>
          </w:p>
        </w:tc>
        <w:tc>
          <w:tcPr>
            <w:tcW w:w="1167" w:type="pct"/>
            <w:shd w:val="clear" w:color="auto" w:fill="auto"/>
            <w:vAlign w:val="center"/>
          </w:tcPr>
          <w:p>
            <w:pPr>
              <w:pStyle w:val="57"/>
            </w:pPr>
            <w:r>
              <w:t>处罚幅度</w:t>
            </w:r>
          </w:p>
        </w:tc>
        <w:tc>
          <w:tcPr>
            <w:tcW w:w="198" w:type="pct"/>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pPr>
              <w:pStyle w:val="58"/>
            </w:pPr>
            <w:r>
              <w:t>1</w:t>
            </w:r>
          </w:p>
        </w:tc>
        <w:tc>
          <w:tcPr>
            <w:tcW w:w="512" w:type="pct"/>
            <w:vMerge w:val="restart"/>
            <w:shd w:val="clear" w:color="auto" w:fill="auto"/>
            <w:vAlign w:val="center"/>
          </w:tcPr>
          <w:p>
            <w:pPr>
              <w:pStyle w:val="56"/>
            </w:pPr>
            <w:r>
              <w:t>新建、改建、扩建的饮用水供水工程项目未经建设行政主管部门设计审查和竣工验收而擅自建设并投入使用</w:t>
            </w:r>
          </w:p>
        </w:tc>
        <w:tc>
          <w:tcPr>
            <w:tcW w:w="1578" w:type="pct"/>
            <w:vMerge w:val="restart"/>
            <w:shd w:val="clear" w:color="auto" w:fill="auto"/>
            <w:vAlign w:val="center"/>
          </w:tcPr>
          <w:p>
            <w:pPr>
              <w:pStyle w:val="56"/>
            </w:pPr>
            <w:r>
              <w:t>《生活饮用水卫生监督管理办法》第二十八条：城市自来水供水企业和自建设施对外供水的企业，新建、改建、扩建的饮用水供水工程项目未经建设行政主管部门设计审查和竣工验收而擅自建设并投入使用的，由建设行政主管部门责令限期改进，并可处以违法所得3倍以下的罚款，但最高不超过30000元，没有违法所得的可处以10000元以下罚款。</w:t>
            </w:r>
          </w:p>
        </w:tc>
        <w:tc>
          <w:tcPr>
            <w:tcW w:w="1413" w:type="pct"/>
            <w:shd w:val="clear" w:color="auto" w:fill="auto"/>
            <w:vAlign w:val="center"/>
          </w:tcPr>
          <w:p>
            <w:pPr>
              <w:pStyle w:val="56"/>
            </w:pPr>
            <w:r>
              <w:t>经过设计审查，但未经竣工验收，且无违法所得的</w:t>
            </w:r>
          </w:p>
        </w:tc>
        <w:tc>
          <w:tcPr>
            <w:tcW w:w="1167" w:type="pct"/>
            <w:shd w:val="clear" w:color="auto" w:fill="auto"/>
            <w:vAlign w:val="center"/>
          </w:tcPr>
          <w:p>
            <w:pPr>
              <w:pStyle w:val="56"/>
            </w:pPr>
            <w:r>
              <w:t>处5000元以下罚款</w:t>
            </w:r>
          </w:p>
        </w:tc>
        <w:tc>
          <w:tcPr>
            <w:tcW w:w="198" w:type="pct"/>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未经设计审查和竣工验收，且无违法所得的</w:t>
            </w:r>
          </w:p>
        </w:tc>
        <w:tc>
          <w:tcPr>
            <w:tcW w:w="1167" w:type="pct"/>
            <w:shd w:val="clear" w:color="auto" w:fill="auto"/>
            <w:vAlign w:val="center"/>
          </w:tcPr>
          <w:p>
            <w:pPr>
              <w:pStyle w:val="56"/>
            </w:pPr>
            <w:r>
              <w:t>处5000元以上1万元以下罚款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经过设计审查，但未经竣工验收，且有违法所得的</w:t>
            </w:r>
          </w:p>
        </w:tc>
        <w:tc>
          <w:tcPr>
            <w:tcW w:w="1167" w:type="pct"/>
            <w:shd w:val="clear" w:color="auto" w:fill="auto"/>
            <w:vAlign w:val="center"/>
          </w:tcPr>
          <w:p>
            <w:pPr>
              <w:pStyle w:val="56"/>
            </w:pPr>
            <w:r>
              <w:t>处违法所得一倍以下且不超过1万元罚款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未经设计审查和竣工验收，且有违法所得的</w:t>
            </w:r>
          </w:p>
        </w:tc>
        <w:tc>
          <w:tcPr>
            <w:tcW w:w="1167" w:type="pct"/>
            <w:shd w:val="clear" w:color="auto" w:fill="auto"/>
            <w:vAlign w:val="center"/>
          </w:tcPr>
          <w:p>
            <w:pPr>
              <w:pStyle w:val="56"/>
            </w:pPr>
            <w:r>
              <w:t>处违法所得一倍以上三倍以下且不超过3万元罚款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restart"/>
            <w:shd w:val="clear" w:color="auto" w:fill="auto"/>
            <w:vAlign w:val="center"/>
          </w:tcPr>
          <w:p>
            <w:pPr>
              <w:pStyle w:val="58"/>
            </w:pPr>
            <w:r>
              <w:t>2</w:t>
            </w:r>
          </w:p>
        </w:tc>
        <w:tc>
          <w:tcPr>
            <w:tcW w:w="512" w:type="pct"/>
            <w:vMerge w:val="restart"/>
            <w:shd w:val="clear" w:color="auto" w:fill="auto"/>
            <w:vAlign w:val="center"/>
          </w:tcPr>
          <w:p>
            <w:pPr>
              <w:pStyle w:val="56"/>
            </w:pPr>
            <w:r>
              <w:t>未按规定进行日常性水质检验工作</w:t>
            </w:r>
          </w:p>
        </w:tc>
        <w:tc>
          <w:tcPr>
            <w:tcW w:w="1578" w:type="pct"/>
            <w:vMerge w:val="restart"/>
            <w:shd w:val="clear" w:color="auto" w:fill="auto"/>
            <w:vAlign w:val="center"/>
          </w:tcPr>
          <w:p>
            <w:pPr>
              <w:pStyle w:val="56"/>
            </w:pPr>
            <w:r>
              <w:t>《生活饮用水卫生监督管理办法》第二十八条：城市自来水供水企业和自建设施对外供水的企业，未按规定进行日常性水质检验工作的，由建设行政主管部门责令限期改进，并可处以违法所得3倍以下的罚款，但最高不超过30000元，没有违法所得的可处以10000元以下罚款。</w:t>
            </w:r>
          </w:p>
        </w:tc>
        <w:tc>
          <w:tcPr>
            <w:tcW w:w="1413" w:type="pct"/>
            <w:shd w:val="clear" w:color="auto" w:fill="auto"/>
            <w:vAlign w:val="center"/>
          </w:tcPr>
          <w:p>
            <w:pPr>
              <w:pStyle w:val="56"/>
            </w:pPr>
            <w:r>
              <w:t>限期内改正，未造成后果或造成轻微危害后果，且无违法所得的</w:t>
            </w:r>
          </w:p>
        </w:tc>
        <w:tc>
          <w:tcPr>
            <w:tcW w:w="1167" w:type="pct"/>
            <w:shd w:val="clear" w:color="auto" w:fill="auto"/>
            <w:vAlign w:val="center"/>
          </w:tcPr>
          <w:p>
            <w:pPr>
              <w:pStyle w:val="56"/>
            </w:pPr>
            <w:r>
              <w:t>处5000元以下罚款</w:t>
            </w:r>
          </w:p>
        </w:tc>
        <w:tc>
          <w:tcPr>
            <w:tcW w:w="198" w:type="pct"/>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逾期未改正或造成严重后果，但无违法所得的</w:t>
            </w:r>
          </w:p>
        </w:tc>
        <w:tc>
          <w:tcPr>
            <w:tcW w:w="1167" w:type="pct"/>
            <w:shd w:val="clear" w:color="auto" w:fill="auto"/>
            <w:vAlign w:val="center"/>
          </w:tcPr>
          <w:p>
            <w:pPr>
              <w:pStyle w:val="56"/>
            </w:pPr>
            <w:r>
              <w:t>处5000元以上1万元以下罚款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限期内改正，未造成后果或造成轻微危害后果，但有违法所得</w:t>
            </w:r>
          </w:p>
        </w:tc>
        <w:tc>
          <w:tcPr>
            <w:tcW w:w="1167" w:type="pct"/>
            <w:shd w:val="clear" w:color="auto" w:fill="auto"/>
            <w:vAlign w:val="center"/>
          </w:tcPr>
          <w:p>
            <w:pPr>
              <w:pStyle w:val="56"/>
            </w:pPr>
            <w:r>
              <w:t>处违法所得一倍以下且不超过1万元罚款</w:t>
            </w:r>
          </w:p>
        </w:tc>
        <w:tc>
          <w:tcPr>
            <w:tcW w:w="198" w:type="pct"/>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132" w:type="pct"/>
            <w:vMerge w:val="continue"/>
            <w:vAlign w:val="center"/>
          </w:tcPr>
          <w:p>
            <w:pPr>
              <w:pStyle w:val="58"/>
            </w:pPr>
          </w:p>
        </w:tc>
        <w:tc>
          <w:tcPr>
            <w:tcW w:w="512" w:type="pct"/>
            <w:vMerge w:val="continue"/>
            <w:vAlign w:val="center"/>
          </w:tcPr>
          <w:p>
            <w:pPr>
              <w:pStyle w:val="56"/>
            </w:pPr>
          </w:p>
        </w:tc>
        <w:tc>
          <w:tcPr>
            <w:tcW w:w="1578" w:type="pct"/>
            <w:vMerge w:val="continue"/>
            <w:vAlign w:val="center"/>
          </w:tcPr>
          <w:p>
            <w:pPr>
              <w:pStyle w:val="56"/>
            </w:pPr>
          </w:p>
        </w:tc>
        <w:tc>
          <w:tcPr>
            <w:tcW w:w="1413" w:type="pct"/>
            <w:shd w:val="clear" w:color="auto" w:fill="auto"/>
            <w:vAlign w:val="center"/>
          </w:tcPr>
          <w:p>
            <w:pPr>
              <w:pStyle w:val="56"/>
            </w:pPr>
            <w:r>
              <w:t>逾期未改正或造成严重后果，且有违法所得的</w:t>
            </w:r>
          </w:p>
        </w:tc>
        <w:tc>
          <w:tcPr>
            <w:tcW w:w="1167" w:type="pct"/>
            <w:shd w:val="clear" w:color="auto" w:fill="auto"/>
            <w:vAlign w:val="center"/>
          </w:tcPr>
          <w:p>
            <w:pPr>
              <w:pStyle w:val="56"/>
            </w:pPr>
            <w:r>
              <w:t>处违法所得一倍以上三倍以下且不超过3万元罚款</w:t>
            </w:r>
          </w:p>
        </w:tc>
        <w:tc>
          <w:tcPr>
            <w:tcW w:w="198" w:type="pct"/>
            <w:vMerge w:val="continue"/>
            <w:vAlign w:val="center"/>
          </w:tcPr>
          <w:p>
            <w:pPr>
              <w:pStyle w:val="58"/>
            </w:pPr>
          </w:p>
        </w:tc>
      </w:tr>
    </w:tbl>
    <w:p>
      <w:pPr>
        <w:pStyle w:val="55"/>
        <w:spacing w:after="218"/>
      </w:pPr>
      <w:r>
        <w:br w:type="page"/>
      </w:r>
      <w:r>
        <w:t>湖北省住房和城乡建设行政处罚裁量基准（2021）（供水管理）</w:t>
      </w:r>
      <w:r>
        <w:br w:type="textWrapping"/>
      </w:r>
      <w:r>
        <w:t>《城市供水水质管理规定》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2062"/>
        <w:gridCol w:w="6086"/>
        <w:gridCol w:w="2183"/>
        <w:gridCol w:w="223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shd w:val="clear" w:color="auto" w:fill="auto"/>
            <w:vAlign w:val="center"/>
          </w:tcPr>
          <w:p>
            <w:pPr>
              <w:pStyle w:val="57"/>
            </w:pPr>
            <w:r>
              <w:t>序号</w:t>
            </w:r>
          </w:p>
        </w:tc>
        <w:tc>
          <w:tcPr>
            <w:tcW w:w="2062" w:type="dxa"/>
            <w:shd w:val="clear" w:color="auto" w:fill="auto"/>
            <w:vAlign w:val="center"/>
          </w:tcPr>
          <w:p>
            <w:pPr>
              <w:pStyle w:val="57"/>
            </w:pPr>
            <w:r>
              <w:t>违法行为名称</w:t>
            </w:r>
          </w:p>
        </w:tc>
        <w:tc>
          <w:tcPr>
            <w:tcW w:w="6086" w:type="dxa"/>
            <w:shd w:val="clear" w:color="auto" w:fill="auto"/>
            <w:vAlign w:val="center"/>
          </w:tcPr>
          <w:p>
            <w:pPr>
              <w:pStyle w:val="57"/>
            </w:pPr>
            <w:r>
              <w:t>处 罚 依 据</w:t>
            </w:r>
          </w:p>
        </w:tc>
        <w:tc>
          <w:tcPr>
            <w:tcW w:w="2183" w:type="dxa"/>
            <w:shd w:val="clear" w:color="auto" w:fill="auto"/>
            <w:vAlign w:val="center"/>
          </w:tcPr>
          <w:p>
            <w:pPr>
              <w:pStyle w:val="57"/>
            </w:pPr>
            <w:r>
              <w:t>情节与危害后果</w:t>
            </w:r>
          </w:p>
        </w:tc>
        <w:tc>
          <w:tcPr>
            <w:tcW w:w="2239" w:type="dxa"/>
            <w:shd w:val="clear" w:color="auto" w:fill="auto"/>
            <w:vAlign w:val="center"/>
          </w:tcPr>
          <w:p>
            <w:pPr>
              <w:pStyle w:val="57"/>
            </w:pPr>
            <w:r>
              <w:t>处罚幅度</w:t>
            </w:r>
          </w:p>
        </w:tc>
        <w:tc>
          <w:tcPr>
            <w:tcW w:w="1610"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2062" w:type="dxa"/>
            <w:vMerge w:val="restart"/>
            <w:shd w:val="clear" w:color="auto" w:fill="auto"/>
            <w:vAlign w:val="center"/>
          </w:tcPr>
          <w:p>
            <w:pPr>
              <w:pStyle w:val="56"/>
            </w:pPr>
            <w:r>
              <w:t>城市供水单位未制定城市供水水质突发事件应急预案</w:t>
            </w:r>
          </w:p>
        </w:tc>
        <w:tc>
          <w:tcPr>
            <w:tcW w:w="6086" w:type="dxa"/>
            <w:vMerge w:val="restart"/>
            <w:shd w:val="clear" w:color="auto" w:fill="auto"/>
            <w:vAlign w:val="center"/>
          </w:tcPr>
          <w:p>
            <w:pPr>
              <w:pStyle w:val="56"/>
            </w:pPr>
            <w:r>
              <w:t>《城市供水水质管理规定》第三十条：违反本规定，有下列行为之一的，由直辖市、市、县人民政府城市供水主管部门给予警告，并处以5000元以上2万元以下的罚款：</w:t>
            </w:r>
            <w:r>
              <w:br w:type="textWrapping"/>
            </w:r>
            <w:r>
              <w:t>（一）城市供水单位未制定城市供水水质突发事件应急预案的；</w:t>
            </w:r>
          </w:p>
        </w:tc>
        <w:tc>
          <w:tcPr>
            <w:tcW w:w="2183" w:type="dxa"/>
            <w:shd w:val="clear" w:color="auto" w:fill="auto"/>
            <w:vAlign w:val="center"/>
          </w:tcPr>
          <w:p>
            <w:pPr>
              <w:pStyle w:val="56"/>
            </w:pPr>
            <w:r>
              <w:t>未发生城市供水水质突发事件的</w:t>
            </w:r>
          </w:p>
        </w:tc>
        <w:tc>
          <w:tcPr>
            <w:tcW w:w="2239" w:type="dxa"/>
            <w:shd w:val="clear" w:color="auto" w:fill="auto"/>
            <w:vAlign w:val="center"/>
          </w:tcPr>
          <w:p>
            <w:pPr>
              <w:pStyle w:val="56"/>
            </w:pPr>
            <w:r>
              <w:t>警告，并处以5000元以上1万元以下罚款</w:t>
            </w:r>
          </w:p>
        </w:tc>
        <w:tc>
          <w:tcPr>
            <w:tcW w:w="1610" w:type="dxa"/>
            <w:vMerge w:val="restart"/>
            <w:shd w:val="clear" w:color="auto" w:fill="auto"/>
            <w:vAlign w:val="center"/>
          </w:tcPr>
          <w:p>
            <w:pPr>
              <w:pStyle w:val="58"/>
            </w:pPr>
            <w:r>
              <w:t>直辖市、市、县人民政府城市供水主管部门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发生城市供水水质突发事件的</w:t>
            </w:r>
          </w:p>
        </w:tc>
        <w:tc>
          <w:tcPr>
            <w:tcW w:w="2239" w:type="dxa"/>
            <w:shd w:val="clear" w:color="auto" w:fill="auto"/>
            <w:vAlign w:val="center"/>
          </w:tcPr>
          <w:p>
            <w:pPr>
              <w:pStyle w:val="56"/>
            </w:pPr>
            <w:r>
              <w:t>警告，并处以1万元以上2万元以下罚款</w:t>
            </w:r>
          </w:p>
        </w:tc>
        <w:tc>
          <w:tcPr>
            <w:tcW w:w="1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w:t>
            </w:r>
          </w:p>
        </w:tc>
        <w:tc>
          <w:tcPr>
            <w:tcW w:w="2062" w:type="dxa"/>
            <w:vMerge w:val="restart"/>
            <w:shd w:val="clear" w:color="auto" w:fill="auto"/>
            <w:vAlign w:val="center"/>
          </w:tcPr>
          <w:p>
            <w:pPr>
              <w:pStyle w:val="56"/>
            </w:pPr>
            <w:r>
              <w:t>城市供水单位未按规定上报水质报表</w:t>
            </w:r>
          </w:p>
        </w:tc>
        <w:tc>
          <w:tcPr>
            <w:tcW w:w="6086" w:type="dxa"/>
            <w:vMerge w:val="restart"/>
            <w:shd w:val="clear" w:color="auto" w:fill="auto"/>
            <w:vAlign w:val="center"/>
          </w:tcPr>
          <w:p>
            <w:pPr>
              <w:pStyle w:val="56"/>
            </w:pPr>
            <w:r>
              <w:t>《城市供水水质管理规定》第三十条：违反本规定，有下列行为之一的，由直辖市、市、县人民政府城市供水主管部门给予警告，并处以5000元以上2万元以下的罚款：</w:t>
            </w:r>
            <w:r>
              <w:br w:type="textWrapping"/>
            </w:r>
            <w:r>
              <w:t>（二）城市供水单位未按规定上报水质报表的。</w:t>
            </w:r>
          </w:p>
        </w:tc>
        <w:tc>
          <w:tcPr>
            <w:tcW w:w="2183" w:type="dxa"/>
            <w:shd w:val="clear" w:color="auto" w:fill="auto"/>
            <w:vAlign w:val="center"/>
          </w:tcPr>
          <w:p>
            <w:pPr>
              <w:pStyle w:val="56"/>
            </w:pPr>
            <w:r>
              <w:t>未造成损失或者水质突发事件的</w:t>
            </w:r>
          </w:p>
        </w:tc>
        <w:tc>
          <w:tcPr>
            <w:tcW w:w="2239" w:type="dxa"/>
            <w:shd w:val="clear" w:color="auto" w:fill="auto"/>
            <w:vAlign w:val="center"/>
          </w:tcPr>
          <w:p>
            <w:pPr>
              <w:pStyle w:val="56"/>
            </w:pPr>
            <w:r>
              <w:t>警告，并处以5000元以上1万元以下罚款</w:t>
            </w:r>
          </w:p>
        </w:tc>
        <w:tc>
          <w:tcPr>
            <w:tcW w:w="1610" w:type="dxa"/>
            <w:vMerge w:val="restart"/>
            <w:shd w:val="clear" w:color="auto" w:fill="auto"/>
            <w:vAlign w:val="center"/>
          </w:tcPr>
          <w:p>
            <w:pPr>
              <w:pStyle w:val="58"/>
            </w:pPr>
            <w:r>
              <w:t>直辖市、市、县人民政府城市供水主管部门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已经造成损失或者造成一般或较大水质突发事件的</w:t>
            </w:r>
          </w:p>
        </w:tc>
        <w:tc>
          <w:tcPr>
            <w:tcW w:w="2239" w:type="dxa"/>
            <w:shd w:val="clear" w:color="auto" w:fill="auto"/>
            <w:vAlign w:val="center"/>
          </w:tcPr>
          <w:p>
            <w:pPr>
              <w:pStyle w:val="56"/>
            </w:pPr>
            <w:r>
              <w:t>警告，并处1万元以上1.5万元以下罚款</w:t>
            </w:r>
          </w:p>
        </w:tc>
        <w:tc>
          <w:tcPr>
            <w:tcW w:w="1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2062" w:type="dxa"/>
            <w:vMerge w:val="continue"/>
            <w:vAlign w:val="center"/>
          </w:tcPr>
          <w:p>
            <w:pPr>
              <w:pStyle w:val="56"/>
            </w:pPr>
          </w:p>
        </w:tc>
        <w:tc>
          <w:tcPr>
            <w:tcW w:w="6086" w:type="dxa"/>
            <w:vMerge w:val="continue"/>
            <w:vAlign w:val="center"/>
          </w:tcPr>
          <w:p>
            <w:pPr>
              <w:pStyle w:val="56"/>
            </w:pPr>
          </w:p>
        </w:tc>
        <w:tc>
          <w:tcPr>
            <w:tcW w:w="2183" w:type="dxa"/>
            <w:shd w:val="clear" w:color="auto" w:fill="auto"/>
            <w:vAlign w:val="center"/>
          </w:tcPr>
          <w:p>
            <w:pPr>
              <w:pStyle w:val="56"/>
            </w:pPr>
            <w:r>
              <w:t>造成重大或特别重大水质突发事件的</w:t>
            </w:r>
          </w:p>
        </w:tc>
        <w:tc>
          <w:tcPr>
            <w:tcW w:w="2239" w:type="dxa"/>
            <w:shd w:val="clear" w:color="auto" w:fill="auto"/>
            <w:vAlign w:val="center"/>
          </w:tcPr>
          <w:p>
            <w:pPr>
              <w:pStyle w:val="56"/>
            </w:pPr>
            <w:r>
              <w:t>警告，并处1.5万元以上2万元以下罚款</w:t>
            </w:r>
          </w:p>
        </w:tc>
        <w:tc>
          <w:tcPr>
            <w:tcW w:w="1610" w:type="dxa"/>
            <w:vMerge w:val="continue"/>
            <w:vAlign w:val="center"/>
          </w:tcPr>
          <w:p>
            <w:pPr>
              <w:pStyle w:val="58"/>
            </w:pPr>
          </w:p>
        </w:tc>
      </w:tr>
    </w:tbl>
    <w:p>
      <w:pPr>
        <w:pStyle w:val="55"/>
        <w:spacing w:after="218"/>
      </w:pPr>
      <w:r>
        <w:br w:type="page"/>
      </w:r>
      <w:r>
        <w:t>湖北省住房和城乡建设行政处罚裁量基准（2021）（供水管理）</w:t>
      </w:r>
      <w:r>
        <w:br w:type="textWrapping"/>
      </w:r>
      <w:r>
        <w:t>《湖北省城镇供水条例》</w:t>
      </w:r>
    </w:p>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48"/>
        <w:gridCol w:w="5193"/>
        <w:gridCol w:w="3486"/>
        <w:gridCol w:w="3071"/>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1848" w:type="dxa"/>
            <w:shd w:val="clear" w:color="auto" w:fill="auto"/>
            <w:vAlign w:val="center"/>
          </w:tcPr>
          <w:p>
            <w:pPr>
              <w:pStyle w:val="57"/>
            </w:pPr>
            <w:r>
              <w:t>违法行为名称</w:t>
            </w:r>
          </w:p>
        </w:tc>
        <w:tc>
          <w:tcPr>
            <w:tcW w:w="5193" w:type="dxa"/>
            <w:shd w:val="clear" w:color="auto" w:fill="auto"/>
            <w:vAlign w:val="center"/>
          </w:tcPr>
          <w:p>
            <w:pPr>
              <w:pStyle w:val="57"/>
            </w:pPr>
            <w:r>
              <w:t>处 罚 依 据</w:t>
            </w:r>
          </w:p>
        </w:tc>
        <w:tc>
          <w:tcPr>
            <w:tcW w:w="3486" w:type="dxa"/>
            <w:shd w:val="clear" w:color="auto" w:fill="auto"/>
            <w:vAlign w:val="center"/>
          </w:tcPr>
          <w:p>
            <w:pPr>
              <w:pStyle w:val="57"/>
            </w:pPr>
            <w:r>
              <w:t>情节与危害后果</w:t>
            </w:r>
          </w:p>
        </w:tc>
        <w:tc>
          <w:tcPr>
            <w:tcW w:w="3071" w:type="dxa"/>
            <w:shd w:val="clear" w:color="auto" w:fill="auto"/>
            <w:vAlign w:val="center"/>
          </w:tcPr>
          <w:p>
            <w:pPr>
              <w:pStyle w:val="57"/>
            </w:pPr>
            <w:r>
              <w:t>处罚幅度</w:t>
            </w:r>
          </w:p>
        </w:tc>
        <w:tc>
          <w:tcPr>
            <w:tcW w:w="61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1848" w:type="dxa"/>
            <w:vMerge w:val="restart"/>
            <w:shd w:val="clear" w:color="auto" w:fill="auto"/>
            <w:vAlign w:val="center"/>
          </w:tcPr>
          <w:p>
            <w:pPr>
              <w:pStyle w:val="56"/>
            </w:pPr>
            <w:r>
              <w:t>建设单位未按照水表出户、一户一表、计量到户要求进行建设</w:t>
            </w:r>
          </w:p>
        </w:tc>
        <w:tc>
          <w:tcPr>
            <w:tcW w:w="5193" w:type="dxa"/>
            <w:vMerge w:val="restart"/>
            <w:shd w:val="clear" w:color="auto" w:fill="auto"/>
            <w:vAlign w:val="center"/>
          </w:tcPr>
          <w:p>
            <w:pPr>
              <w:pStyle w:val="56"/>
            </w:pPr>
            <w:r>
              <w:t>《湖北省城镇供水条例》第四十七条：违反本条例第十二条第一款，建设单位未按照水表出户、一户一表、计量到户要求进行建设的，由城镇供水主管部门责令限期改造；逾期不改造的，处10万元以上15万元以下罚款，由城镇供水主管部门依法确定有关单位或者个人代为改造，所需费用由违法行为人承担。</w:t>
            </w:r>
          </w:p>
        </w:tc>
        <w:tc>
          <w:tcPr>
            <w:tcW w:w="3486" w:type="dxa"/>
            <w:shd w:val="clear" w:color="auto" w:fill="auto"/>
            <w:vAlign w:val="center"/>
          </w:tcPr>
          <w:p>
            <w:pPr>
              <w:pStyle w:val="56"/>
            </w:pPr>
            <w:r>
              <w:t>逾期未改正，未造成后果或造成轻微危害后果的</w:t>
            </w:r>
          </w:p>
        </w:tc>
        <w:tc>
          <w:tcPr>
            <w:tcW w:w="3071" w:type="dxa"/>
            <w:shd w:val="clear" w:color="auto" w:fill="auto"/>
            <w:vAlign w:val="center"/>
          </w:tcPr>
          <w:p>
            <w:pPr>
              <w:pStyle w:val="56"/>
            </w:pPr>
            <w:r>
              <w:t>处10万元以上12万元以下罚款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逾期未改正，造成一般危害后果的</w:t>
            </w:r>
          </w:p>
        </w:tc>
        <w:tc>
          <w:tcPr>
            <w:tcW w:w="3071" w:type="dxa"/>
            <w:shd w:val="clear" w:color="auto" w:fill="auto"/>
            <w:vAlign w:val="center"/>
          </w:tcPr>
          <w:p>
            <w:pPr>
              <w:pStyle w:val="56"/>
            </w:pPr>
            <w:r>
              <w:t>处12万元以上13万元以下罚款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逾期未改正，造成严重危害后果的</w:t>
            </w:r>
          </w:p>
        </w:tc>
        <w:tc>
          <w:tcPr>
            <w:tcW w:w="3071" w:type="dxa"/>
            <w:shd w:val="clear" w:color="auto" w:fill="auto"/>
            <w:vAlign w:val="center"/>
          </w:tcPr>
          <w:p>
            <w:pPr>
              <w:pStyle w:val="56"/>
            </w:pPr>
            <w:r>
              <w:t>处13万元以上15万元以下罚款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restart"/>
            <w:shd w:val="clear" w:color="auto" w:fill="auto"/>
            <w:vAlign w:val="center"/>
          </w:tcPr>
          <w:p>
            <w:pPr>
              <w:pStyle w:val="58"/>
            </w:pPr>
            <w:r>
              <w:t>2</w:t>
            </w:r>
          </w:p>
        </w:tc>
        <w:tc>
          <w:tcPr>
            <w:tcW w:w="1848" w:type="dxa"/>
            <w:vMerge w:val="restart"/>
            <w:shd w:val="clear" w:color="auto" w:fill="auto"/>
            <w:vAlign w:val="center"/>
          </w:tcPr>
          <w:p>
            <w:pPr>
              <w:pStyle w:val="56"/>
            </w:pPr>
            <w:r>
              <w:t>在城镇供水取水泵站、净水厂安全保护区内建造建筑物、构筑物或者进行爆破、打井、采石、挖砂、取土等危及取水泵站、净水厂安全的活动</w:t>
            </w:r>
          </w:p>
        </w:tc>
        <w:tc>
          <w:tcPr>
            <w:tcW w:w="5193" w:type="dxa"/>
            <w:vMerge w:val="restart"/>
            <w:shd w:val="clear" w:color="auto" w:fill="auto"/>
            <w:vAlign w:val="center"/>
          </w:tcPr>
          <w:p>
            <w:pPr>
              <w:pStyle w:val="56"/>
            </w:pPr>
            <w:r>
              <w:t>《湖北省城镇供水条例》第四十八条：违反本条例第十七条第二款第一项、第二项，在城镇供水取水泵站、净水厂安全保护区内建造建筑物、构筑物或者进行爆破、打井、采石、挖砂、取土等危及取水泵站、净水厂安全的活动的，由城镇供水主管部门处3万元以上5万元以下罚款；造成危害后果的，处5万元以上10万元以下罚款。</w:t>
            </w:r>
          </w:p>
        </w:tc>
        <w:tc>
          <w:tcPr>
            <w:tcW w:w="3486" w:type="dxa"/>
            <w:shd w:val="clear" w:color="auto" w:fill="auto"/>
            <w:vAlign w:val="center"/>
          </w:tcPr>
          <w:p>
            <w:pPr>
              <w:pStyle w:val="56"/>
            </w:pPr>
            <w:r>
              <w:t>未造成危害后果的</w:t>
            </w:r>
          </w:p>
        </w:tc>
        <w:tc>
          <w:tcPr>
            <w:tcW w:w="3071" w:type="dxa"/>
            <w:shd w:val="clear" w:color="auto" w:fill="auto"/>
            <w:vAlign w:val="center"/>
          </w:tcPr>
          <w:p>
            <w:pPr>
              <w:pStyle w:val="56"/>
            </w:pPr>
            <w:r>
              <w:t>处3万元以上5万元以下罚款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危害后果轻微</w:t>
            </w:r>
          </w:p>
        </w:tc>
        <w:tc>
          <w:tcPr>
            <w:tcW w:w="3071" w:type="dxa"/>
            <w:shd w:val="clear" w:color="auto" w:fill="auto"/>
            <w:vAlign w:val="center"/>
          </w:tcPr>
          <w:p>
            <w:pPr>
              <w:pStyle w:val="56"/>
            </w:pPr>
            <w:r>
              <w:t>处5万元以上6万元以下罚款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造成一般危害后果</w:t>
            </w:r>
          </w:p>
        </w:tc>
        <w:tc>
          <w:tcPr>
            <w:tcW w:w="3071" w:type="dxa"/>
            <w:shd w:val="clear" w:color="auto" w:fill="auto"/>
            <w:vAlign w:val="center"/>
          </w:tcPr>
          <w:p>
            <w:pPr>
              <w:pStyle w:val="56"/>
            </w:pPr>
            <w:r>
              <w:t>处6万元以上8万元以下罚款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7"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造成严重危害后果的</w:t>
            </w:r>
          </w:p>
        </w:tc>
        <w:tc>
          <w:tcPr>
            <w:tcW w:w="3071" w:type="dxa"/>
            <w:shd w:val="clear" w:color="auto" w:fill="auto"/>
            <w:vAlign w:val="center"/>
          </w:tcPr>
          <w:p>
            <w:pPr>
              <w:pStyle w:val="56"/>
            </w:pPr>
            <w:r>
              <w:t>处8万元以上10万元以下罚款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pPr>
              <w:pStyle w:val="58"/>
            </w:pPr>
            <w:r>
              <w:t>3</w:t>
            </w:r>
          </w:p>
        </w:tc>
        <w:tc>
          <w:tcPr>
            <w:tcW w:w="1848" w:type="dxa"/>
            <w:vMerge w:val="restart"/>
            <w:shd w:val="clear" w:color="auto" w:fill="auto"/>
            <w:vAlign w:val="center"/>
          </w:tcPr>
          <w:p>
            <w:pPr>
              <w:pStyle w:val="56"/>
            </w:pPr>
            <w:r>
              <w:t>擅自移动、覆盖、涂改、拆除、损坏取水泵站、净水厂的安全警示标志</w:t>
            </w:r>
          </w:p>
        </w:tc>
        <w:tc>
          <w:tcPr>
            <w:tcW w:w="5193" w:type="dxa"/>
            <w:vMerge w:val="restart"/>
            <w:shd w:val="clear" w:color="auto" w:fill="auto"/>
            <w:vAlign w:val="center"/>
          </w:tcPr>
          <w:p>
            <w:pPr>
              <w:pStyle w:val="56"/>
            </w:pPr>
            <w:r>
              <w:t>《湖北省城镇供水条例》第四十八条：违反本条例第十七条第二款第三项，擅自移动、覆盖、涂改、拆除、损坏取水泵站、净水厂的安全警示标志的，由城镇供水主管部门给予警告、责令限期改正；逾期不改正的，处3千元以上5千元以下罚款。</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警告，处3千元以上4千元以下罚款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逾期未改正，造成危害后果的</w:t>
            </w:r>
          </w:p>
        </w:tc>
        <w:tc>
          <w:tcPr>
            <w:tcW w:w="3071" w:type="dxa"/>
            <w:shd w:val="clear" w:color="auto" w:fill="auto"/>
            <w:vAlign w:val="center"/>
          </w:tcPr>
          <w:p>
            <w:pPr>
              <w:pStyle w:val="56"/>
            </w:pPr>
            <w:r>
              <w:t>警告，处4千元以上5千元以下罚款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vAlign w:val="center"/>
          </w:tcPr>
          <w:p>
            <w:pPr>
              <w:pStyle w:val="58"/>
            </w:pPr>
            <w:r>
              <w:t>4</w:t>
            </w:r>
          </w:p>
        </w:tc>
        <w:tc>
          <w:tcPr>
            <w:tcW w:w="1848" w:type="dxa"/>
            <w:vMerge w:val="restart"/>
            <w:shd w:val="clear" w:color="auto" w:fill="auto"/>
            <w:vAlign w:val="center"/>
          </w:tcPr>
          <w:p>
            <w:pPr>
              <w:pStyle w:val="56"/>
            </w:pPr>
            <w:r>
              <w:t>供水单位未按照规定进行水质检测，未按照规定进行清洗、消毒，或者供水水压不符合标准</w:t>
            </w:r>
          </w:p>
        </w:tc>
        <w:tc>
          <w:tcPr>
            <w:tcW w:w="5193" w:type="dxa"/>
            <w:vMerge w:val="restart"/>
            <w:shd w:val="clear" w:color="auto" w:fill="auto"/>
            <w:vAlign w:val="center"/>
          </w:tcPr>
          <w:p>
            <w:pPr>
              <w:pStyle w:val="56"/>
            </w:pPr>
            <w:r>
              <w:t>《湖北省城镇供水条例》第四十九条：违反本条例第十八条第二款、第二十条、第三十一条第二项，供水单位未按照规定进行水质检测，未按照规定进行清洗、消毒，或者供水水压不符合标准的，由城镇供水主管部门责令改正，处10万元以上15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责令改正，处10万元以上12万元以下罚款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pPr>
              <w:pStyle w:val="56"/>
            </w:pPr>
            <w:r>
              <w:t>责令改正，处12万元以上15万元以下罚款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restart"/>
            <w:shd w:val="clear" w:color="auto" w:fill="auto"/>
            <w:vAlign w:val="center"/>
          </w:tcPr>
          <w:p>
            <w:pPr>
              <w:pStyle w:val="58"/>
            </w:pPr>
            <w:r>
              <w:t>5</w:t>
            </w:r>
          </w:p>
        </w:tc>
        <w:tc>
          <w:tcPr>
            <w:tcW w:w="1848" w:type="dxa"/>
            <w:vMerge w:val="restart"/>
            <w:shd w:val="clear" w:color="auto" w:fill="auto"/>
            <w:vAlign w:val="center"/>
          </w:tcPr>
          <w:p>
            <w:pPr>
              <w:pStyle w:val="56"/>
            </w:pPr>
            <w:r>
              <w:t>在城镇供水管道安全保护区内，从事禁止从事的活动，包括：建造建筑物、构筑物；开挖沟渠或者挖坑取土；打桩或者顶进作业；埋设线杆，种植深根树木</w:t>
            </w:r>
          </w:p>
        </w:tc>
        <w:tc>
          <w:tcPr>
            <w:tcW w:w="5193" w:type="dxa"/>
            <w:vMerge w:val="restart"/>
            <w:shd w:val="clear" w:color="auto" w:fill="auto"/>
            <w:vAlign w:val="center"/>
          </w:tcPr>
          <w:p>
            <w:pPr>
              <w:pStyle w:val="56"/>
            </w:pPr>
            <w:r>
              <w:t>《湖北省城镇供水条例》第五十条：违反本条例第二十二条第一项至第四项，由城镇供水主管部门责令限期改正；逾期不改正的，处1万元以上3万元以下罚款；造成危害后果的，处3万元以上5万元以下罚款。</w:t>
            </w:r>
            <w:r>
              <w:br w:type="textWrapping"/>
            </w:r>
            <w:r>
              <w:t>第二十二条第一项至第四项：市、县人民政府应当划定城镇供水管道安全保护区，并设立警示标志。在安全保护区内，禁止从事下列活动：</w:t>
            </w:r>
            <w:r>
              <w:br w:type="textWrapping"/>
            </w:r>
            <w:r>
              <w:t>（一）建造建筑物、构筑物；</w:t>
            </w:r>
            <w:r>
              <w:br w:type="textWrapping"/>
            </w:r>
            <w:r>
              <w:t>（二）开挖沟渠或者挖坑取土；</w:t>
            </w:r>
            <w:r>
              <w:br w:type="textWrapping"/>
            </w:r>
            <w:r>
              <w:t>（三）打桩或者顶进作业；</w:t>
            </w:r>
            <w:r>
              <w:br w:type="textWrapping"/>
            </w:r>
            <w:r>
              <w:t>（四）埋设线杆，种植深根树木；</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处1万元以上3万元以下罚款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逾期未改正，造成轻微危害后果的</w:t>
            </w:r>
          </w:p>
        </w:tc>
        <w:tc>
          <w:tcPr>
            <w:tcW w:w="3071" w:type="dxa"/>
            <w:shd w:val="clear" w:color="auto" w:fill="auto"/>
            <w:vAlign w:val="center"/>
          </w:tcPr>
          <w:p>
            <w:pPr>
              <w:pStyle w:val="56"/>
            </w:pPr>
            <w:r>
              <w:t>处3万元以上4万元以下罚款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逾期未改正，造成严重危害后果的</w:t>
            </w:r>
          </w:p>
        </w:tc>
        <w:tc>
          <w:tcPr>
            <w:tcW w:w="3071" w:type="dxa"/>
            <w:shd w:val="clear" w:color="auto" w:fill="auto"/>
            <w:vAlign w:val="center"/>
          </w:tcPr>
          <w:p>
            <w:pPr>
              <w:pStyle w:val="56"/>
            </w:pPr>
            <w:r>
              <w:t>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restart"/>
            <w:shd w:val="clear" w:color="auto" w:fill="auto"/>
            <w:vAlign w:val="center"/>
          </w:tcPr>
          <w:p>
            <w:pPr>
              <w:pStyle w:val="58"/>
            </w:pPr>
            <w:r>
              <w:t>6</w:t>
            </w:r>
          </w:p>
        </w:tc>
        <w:tc>
          <w:tcPr>
            <w:tcW w:w="1848" w:type="dxa"/>
            <w:vMerge w:val="restart"/>
            <w:shd w:val="clear" w:color="auto" w:fill="auto"/>
            <w:vAlign w:val="center"/>
          </w:tcPr>
          <w:p>
            <w:pPr>
              <w:pStyle w:val="56"/>
            </w:pPr>
            <w:r>
              <w:t>在城镇供水管道安全保护区内，堆放有毒有害、易燃易爆的物质</w:t>
            </w:r>
          </w:p>
        </w:tc>
        <w:tc>
          <w:tcPr>
            <w:tcW w:w="5193" w:type="dxa"/>
            <w:vMerge w:val="restart"/>
            <w:shd w:val="clear" w:color="auto" w:fill="auto"/>
            <w:vAlign w:val="center"/>
          </w:tcPr>
          <w:p>
            <w:pPr>
              <w:pStyle w:val="56"/>
            </w:pPr>
            <w:r>
              <w:t>《湖北省城镇供水条例》第五十条：违反本条例第二十二条第五项，由城镇供水主管部门责令限期搬离；逾期不搬离的，处3万元以上5万元以下罚款，由城镇供水主管部门依法确定有关单位或者个人代为搬离至安全场所，所需费用由违法行为人承担。</w:t>
            </w:r>
            <w:r>
              <w:br w:type="textWrapping"/>
            </w:r>
            <w:r>
              <w:t>第二十二条第五项：（五）堆放有毒有害、易燃易爆的物质；</w:t>
            </w:r>
          </w:p>
        </w:tc>
        <w:tc>
          <w:tcPr>
            <w:tcW w:w="3486" w:type="dxa"/>
            <w:shd w:val="clear" w:color="auto" w:fill="auto"/>
            <w:vAlign w:val="center"/>
          </w:tcPr>
          <w:p>
            <w:pPr>
              <w:pStyle w:val="56"/>
            </w:pPr>
            <w:r>
              <w:t>逾期不搬离，未造成后果</w:t>
            </w:r>
          </w:p>
        </w:tc>
        <w:tc>
          <w:tcPr>
            <w:tcW w:w="3071" w:type="dxa"/>
            <w:shd w:val="clear" w:color="auto" w:fill="auto"/>
            <w:vAlign w:val="center"/>
          </w:tcPr>
          <w:p>
            <w:pPr>
              <w:pStyle w:val="56"/>
            </w:pPr>
            <w:r>
              <w:t>处3万元以上3.5万元以下罚款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1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逾期不搬离，造成危害后果的</w:t>
            </w:r>
          </w:p>
        </w:tc>
        <w:tc>
          <w:tcPr>
            <w:tcW w:w="3071" w:type="dxa"/>
            <w:shd w:val="clear" w:color="auto" w:fill="auto"/>
            <w:vAlign w:val="center"/>
          </w:tcPr>
          <w:p>
            <w:pPr>
              <w:pStyle w:val="56"/>
            </w:pPr>
            <w:r>
              <w:t>处3.5万元以上5万元以下罚款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pPr>
              <w:pStyle w:val="58"/>
            </w:pPr>
            <w:r>
              <w:t>7</w:t>
            </w:r>
          </w:p>
        </w:tc>
        <w:tc>
          <w:tcPr>
            <w:tcW w:w="1848" w:type="dxa"/>
            <w:vMerge w:val="restart"/>
            <w:shd w:val="clear" w:color="auto" w:fill="auto"/>
            <w:vAlign w:val="center"/>
          </w:tcPr>
          <w:p>
            <w:pPr>
              <w:pStyle w:val="56"/>
            </w:pPr>
            <w:r>
              <w:t>擅自占压、改装、迁移或者拆除城镇供水设施</w:t>
            </w:r>
          </w:p>
        </w:tc>
        <w:tc>
          <w:tcPr>
            <w:tcW w:w="5193" w:type="dxa"/>
            <w:vMerge w:val="restart"/>
            <w:shd w:val="clear" w:color="auto" w:fill="auto"/>
            <w:vAlign w:val="center"/>
          </w:tcPr>
          <w:p>
            <w:pPr>
              <w:pStyle w:val="56"/>
            </w:pPr>
            <w:r>
              <w:t>《湖北省城镇供水条例》第五十一条：违反本条例第二十四条第一款，擅自占压、改装、迁移或者拆除城镇供水设施的，由城镇供水主管部门责令限期恢复原状；逾期未恢复原状的，处3万元以上5万元以下罚款。</w:t>
            </w:r>
          </w:p>
        </w:tc>
        <w:tc>
          <w:tcPr>
            <w:tcW w:w="3486" w:type="dxa"/>
            <w:shd w:val="clear" w:color="auto" w:fill="auto"/>
            <w:vAlign w:val="center"/>
          </w:tcPr>
          <w:p>
            <w:pPr>
              <w:pStyle w:val="56"/>
            </w:pPr>
            <w:r>
              <w:t>逾期未恢复原状，未造成后果</w:t>
            </w:r>
          </w:p>
        </w:tc>
        <w:tc>
          <w:tcPr>
            <w:tcW w:w="3071" w:type="dxa"/>
            <w:shd w:val="clear" w:color="auto" w:fill="auto"/>
            <w:vAlign w:val="center"/>
          </w:tcPr>
          <w:p>
            <w:pPr>
              <w:pStyle w:val="56"/>
            </w:pPr>
            <w:r>
              <w:t>处3万元以上3.5万元以下罚款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逾期未恢复原状，造成危害后果的</w:t>
            </w:r>
          </w:p>
        </w:tc>
        <w:tc>
          <w:tcPr>
            <w:tcW w:w="3071" w:type="dxa"/>
            <w:shd w:val="clear" w:color="auto" w:fill="auto"/>
            <w:vAlign w:val="center"/>
          </w:tcPr>
          <w:p>
            <w:pPr>
              <w:pStyle w:val="56"/>
            </w:pPr>
            <w:r>
              <w:t>处3.5万元以上5万元以下罚款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restart"/>
            <w:shd w:val="clear" w:color="auto" w:fill="auto"/>
            <w:vAlign w:val="center"/>
          </w:tcPr>
          <w:p>
            <w:pPr>
              <w:pStyle w:val="58"/>
            </w:pPr>
            <w:r>
              <w:t>8</w:t>
            </w:r>
          </w:p>
        </w:tc>
        <w:tc>
          <w:tcPr>
            <w:tcW w:w="1848" w:type="dxa"/>
            <w:vMerge w:val="restart"/>
            <w:shd w:val="clear" w:color="auto" w:fill="auto"/>
            <w:vAlign w:val="center"/>
          </w:tcPr>
          <w:p>
            <w:pPr>
              <w:pStyle w:val="56"/>
            </w:pPr>
            <w:r>
              <w:t>供水单位供水水质不符合国家生活饮用水卫生标准</w:t>
            </w:r>
          </w:p>
        </w:tc>
        <w:tc>
          <w:tcPr>
            <w:tcW w:w="5193" w:type="dxa"/>
            <w:vMerge w:val="restart"/>
            <w:shd w:val="clear" w:color="auto" w:fill="auto"/>
            <w:vAlign w:val="center"/>
          </w:tcPr>
          <w:p>
            <w:pPr>
              <w:pStyle w:val="56"/>
            </w:pPr>
            <w:r>
              <w:t>《湖北省城镇供水条例》第五十二条：违反本条例第三十一条第一项，供水单位供水水质不符合国家生活饮用水卫生标准的，由城镇供水主管部门责令限期改正、采取应急供水措施，处15万元以上20万元以下罚款，并对供水单位主要负责人处1万元以上5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处15万元以上17万元以下罚款，并对供水单位主要负责人处1万元以上3万元以下罚款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3071" w:type="dxa"/>
            <w:shd w:val="clear" w:color="auto" w:fill="auto"/>
            <w:vAlign w:val="center"/>
          </w:tcPr>
          <w:p>
            <w:pPr>
              <w:pStyle w:val="56"/>
            </w:pPr>
            <w:r>
              <w:t>处17万元以上20万元以下罚款，并对供水单位主要负责人处3万元以上5万元以下罚款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restart"/>
            <w:shd w:val="clear" w:color="auto" w:fill="auto"/>
            <w:vAlign w:val="center"/>
          </w:tcPr>
          <w:p>
            <w:pPr>
              <w:pStyle w:val="58"/>
            </w:pPr>
            <w:r>
              <w:t>9</w:t>
            </w:r>
          </w:p>
        </w:tc>
        <w:tc>
          <w:tcPr>
            <w:tcW w:w="1848" w:type="dxa"/>
            <w:vMerge w:val="restart"/>
            <w:shd w:val="clear" w:color="auto" w:fill="auto"/>
            <w:vAlign w:val="center"/>
          </w:tcPr>
          <w:p>
            <w:pPr>
              <w:pStyle w:val="56"/>
            </w:pPr>
            <w:r>
              <w:t>擅自将二次供水设施与城镇供水管网连接使用</w:t>
            </w:r>
          </w:p>
        </w:tc>
        <w:tc>
          <w:tcPr>
            <w:tcW w:w="5193" w:type="dxa"/>
            <w:vMerge w:val="restart"/>
            <w:shd w:val="clear" w:color="auto" w:fill="auto"/>
            <w:vAlign w:val="center"/>
          </w:tcPr>
          <w:p>
            <w:pPr>
              <w:pStyle w:val="56"/>
            </w:pPr>
            <w:r>
              <w:t>《湖北省城镇供水条例》第五十三条：违反本条例第四十二条第四款，擅自将二次供水设施与城镇供水管网连接使用的，由城镇供水主管部门责令限期改正；逾期不改正或者造成严重后果的，处5万元以上10万元以下罚款。</w:t>
            </w:r>
          </w:p>
        </w:tc>
        <w:tc>
          <w:tcPr>
            <w:tcW w:w="3486" w:type="dxa"/>
            <w:shd w:val="clear" w:color="auto" w:fill="auto"/>
            <w:vAlign w:val="center"/>
          </w:tcPr>
          <w:p>
            <w:pPr>
              <w:pStyle w:val="56"/>
              <w:rPr>
                <w:rFonts w:hint="eastAsia"/>
              </w:rPr>
            </w:pPr>
            <w:r>
              <w:rPr>
                <w:rFonts w:hint="eastAsia"/>
              </w:rPr>
              <w:t>初次违法，逾期不改正或者造成严重后果的</w:t>
            </w:r>
          </w:p>
        </w:tc>
        <w:tc>
          <w:tcPr>
            <w:tcW w:w="3071" w:type="dxa"/>
            <w:shd w:val="clear" w:color="auto" w:fill="auto"/>
            <w:vAlign w:val="center"/>
          </w:tcPr>
          <w:p>
            <w:pPr>
              <w:pStyle w:val="56"/>
            </w:pPr>
            <w:r>
              <w:rPr>
                <w:rFonts w:hint="eastAsia"/>
              </w:rPr>
              <w:t>处5万元以上7万元以下罚款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多次违法，逾期不改正或者造成严重后果的</w:t>
            </w:r>
          </w:p>
        </w:tc>
        <w:tc>
          <w:tcPr>
            <w:tcW w:w="3071" w:type="dxa"/>
            <w:shd w:val="clear" w:color="auto" w:fill="auto"/>
            <w:vAlign w:val="center"/>
          </w:tcPr>
          <w:p>
            <w:pPr>
              <w:pStyle w:val="56"/>
              <w:rPr>
                <w:rFonts w:hint="eastAsia"/>
              </w:rPr>
            </w:pPr>
            <w:r>
              <w:rPr>
                <w:rFonts w:hint="eastAsia"/>
              </w:rPr>
              <w:t>处7万元以上10万元以下罚款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restart"/>
            <w:shd w:val="clear" w:color="auto" w:fill="auto"/>
            <w:vAlign w:val="center"/>
          </w:tcPr>
          <w:p>
            <w:pPr>
              <w:pStyle w:val="58"/>
            </w:pPr>
            <w:r>
              <w:t>10</w:t>
            </w:r>
          </w:p>
        </w:tc>
        <w:tc>
          <w:tcPr>
            <w:tcW w:w="1848" w:type="dxa"/>
            <w:vMerge w:val="restart"/>
            <w:shd w:val="clear" w:color="auto" w:fill="auto"/>
            <w:vAlign w:val="center"/>
          </w:tcPr>
          <w:p>
            <w:pPr>
              <w:pStyle w:val="56"/>
            </w:pPr>
            <w:r>
              <w:t>二次供水设施管理单位未按照规定进行水质检测</w:t>
            </w:r>
          </w:p>
        </w:tc>
        <w:tc>
          <w:tcPr>
            <w:tcW w:w="5193" w:type="dxa"/>
            <w:vMerge w:val="restart"/>
            <w:shd w:val="clear" w:color="auto" w:fill="auto"/>
            <w:vAlign w:val="center"/>
          </w:tcPr>
          <w:p>
            <w:pPr>
              <w:pStyle w:val="56"/>
            </w:pPr>
            <w:r>
              <w:t>《湖北省城镇供水条例》第五十四条：违反本条例第四十四条，二次供水设施管理单位未按照规定进行水质检测的，由城镇供水主管部门给予警告，责令限期改正；逾期不改正的，处3万元以上5万元以下罚款。</w:t>
            </w:r>
          </w:p>
        </w:tc>
        <w:tc>
          <w:tcPr>
            <w:tcW w:w="3486" w:type="dxa"/>
            <w:shd w:val="clear" w:color="auto" w:fill="auto"/>
            <w:vAlign w:val="center"/>
          </w:tcPr>
          <w:p>
            <w:pPr>
              <w:pStyle w:val="56"/>
            </w:pPr>
            <w:r>
              <w:t>逾期未改正，未造成后果</w:t>
            </w:r>
          </w:p>
        </w:tc>
        <w:tc>
          <w:tcPr>
            <w:tcW w:w="3071" w:type="dxa"/>
            <w:shd w:val="clear" w:color="auto" w:fill="auto"/>
            <w:vAlign w:val="center"/>
          </w:tcPr>
          <w:p>
            <w:pPr>
              <w:pStyle w:val="56"/>
            </w:pPr>
            <w:r>
              <w:t>处3万元以上4万元以下罚款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8"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逾期未改正，造成危害后果的</w:t>
            </w:r>
          </w:p>
        </w:tc>
        <w:tc>
          <w:tcPr>
            <w:tcW w:w="3071" w:type="dxa"/>
            <w:shd w:val="clear" w:color="auto" w:fill="auto"/>
            <w:vAlign w:val="center"/>
          </w:tcPr>
          <w:p>
            <w:pPr>
              <w:pStyle w:val="56"/>
            </w:pPr>
            <w:r>
              <w:t>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1848" w:type="dxa"/>
            <w:vMerge w:val="restart"/>
            <w:shd w:val="clear" w:color="auto" w:fill="auto"/>
            <w:vAlign w:val="center"/>
          </w:tcPr>
          <w:p>
            <w:pPr>
              <w:pStyle w:val="56"/>
            </w:pPr>
            <w:r>
              <w:t>二次供水设施管理单位未按照规定清洗消毒储水设施</w:t>
            </w:r>
          </w:p>
        </w:tc>
        <w:tc>
          <w:tcPr>
            <w:tcW w:w="5193" w:type="dxa"/>
            <w:vMerge w:val="restart"/>
            <w:shd w:val="clear" w:color="auto" w:fill="auto"/>
            <w:vAlign w:val="center"/>
          </w:tcPr>
          <w:p>
            <w:pPr>
              <w:pStyle w:val="56"/>
            </w:pPr>
            <w:r>
              <w:t>《湖北省城镇供水条例》第五十四条：违反本条例第四十四条，二次供水设施管理单位未按照规定清洗消毒储水设施的，由城镇供水主管部门给予警告，责令限期改正，并处3万元以上5万元以下罚款；造成水质不符合国家标准或者其他严重后果的，处5万元以上10万元以下罚款。</w:t>
            </w:r>
          </w:p>
        </w:tc>
        <w:tc>
          <w:tcPr>
            <w:tcW w:w="3486" w:type="dxa"/>
            <w:shd w:val="clear" w:color="auto" w:fill="auto"/>
            <w:vAlign w:val="center"/>
          </w:tcPr>
          <w:p>
            <w:pPr>
              <w:pStyle w:val="56"/>
            </w:pPr>
            <w:r>
              <w:rPr>
                <w:rFonts w:hint="eastAsia"/>
              </w:rPr>
              <w:t>限期内改正，并主动消除减轻违法行为后果的</w:t>
            </w:r>
          </w:p>
        </w:tc>
        <w:tc>
          <w:tcPr>
            <w:tcW w:w="3071" w:type="dxa"/>
            <w:shd w:val="clear" w:color="auto" w:fill="auto"/>
            <w:vAlign w:val="center"/>
          </w:tcPr>
          <w:p>
            <w:pPr>
              <w:pStyle w:val="56"/>
            </w:pPr>
            <w:r>
              <w:t>警告，责令限期改正，并处3万元以上4万元以下罚款</w:t>
            </w:r>
          </w:p>
        </w:tc>
        <w:tc>
          <w:tcPr>
            <w:tcW w:w="610" w:type="dxa"/>
            <w:vMerge w:val="restart"/>
            <w:shd w:val="clear" w:color="auto" w:fill="auto"/>
            <w:vAlign w:val="center"/>
          </w:tcPr>
          <w:p>
            <w:pPr>
              <w:pStyle w:val="58"/>
            </w:pPr>
            <w:r>
              <w:t>城镇供水主管部门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rPr>
                <w:rFonts w:hint="eastAsia"/>
              </w:rPr>
            </w:pPr>
            <w:r>
              <w:rPr>
                <w:rFonts w:hint="eastAsia"/>
              </w:rPr>
              <w:t>逾期未改正，未主动消除减轻违法行为后果的</w:t>
            </w:r>
          </w:p>
        </w:tc>
        <w:tc>
          <w:tcPr>
            <w:tcW w:w="3071" w:type="dxa"/>
            <w:shd w:val="clear" w:color="auto" w:fill="auto"/>
            <w:vAlign w:val="center"/>
          </w:tcPr>
          <w:p>
            <w:pPr>
              <w:pStyle w:val="56"/>
            </w:pPr>
            <w:r>
              <w:t>警告，责令限期改正，并处4万元以上5万元以下罚款</w:t>
            </w:r>
          </w:p>
        </w:tc>
        <w:tc>
          <w:tcPr>
            <w:tcW w:w="61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848" w:type="dxa"/>
            <w:vMerge w:val="continue"/>
            <w:vAlign w:val="center"/>
          </w:tcPr>
          <w:p>
            <w:pPr>
              <w:pStyle w:val="56"/>
            </w:pPr>
          </w:p>
        </w:tc>
        <w:tc>
          <w:tcPr>
            <w:tcW w:w="5193" w:type="dxa"/>
            <w:vMerge w:val="continue"/>
            <w:vAlign w:val="center"/>
          </w:tcPr>
          <w:p>
            <w:pPr>
              <w:pStyle w:val="56"/>
            </w:pPr>
          </w:p>
        </w:tc>
        <w:tc>
          <w:tcPr>
            <w:tcW w:w="3486" w:type="dxa"/>
            <w:shd w:val="clear" w:color="auto" w:fill="auto"/>
            <w:vAlign w:val="center"/>
          </w:tcPr>
          <w:p>
            <w:pPr>
              <w:pStyle w:val="56"/>
            </w:pPr>
            <w:r>
              <w:t>造成水质不符合国家标准或者其他严重后果的</w:t>
            </w:r>
          </w:p>
        </w:tc>
        <w:tc>
          <w:tcPr>
            <w:tcW w:w="3071" w:type="dxa"/>
            <w:shd w:val="clear" w:color="auto" w:fill="auto"/>
            <w:vAlign w:val="center"/>
          </w:tcPr>
          <w:p>
            <w:pPr>
              <w:pStyle w:val="56"/>
            </w:pPr>
            <w:r>
              <w:t>处5万元以上10万元以下罚款</w:t>
            </w:r>
          </w:p>
        </w:tc>
        <w:tc>
          <w:tcPr>
            <w:tcW w:w="610" w:type="dxa"/>
            <w:vMerge w:val="continue"/>
            <w:vAlign w:val="center"/>
          </w:tcPr>
          <w:p>
            <w:pPr>
              <w:pStyle w:val="58"/>
            </w:pPr>
          </w:p>
        </w:tc>
      </w:tr>
    </w:tbl>
    <w:p>
      <w:pPr>
        <w:pStyle w:val="55"/>
        <w:spacing w:after="218"/>
      </w:pPr>
      <w:r>
        <w:br w:type="page"/>
      </w:r>
      <w:r>
        <w:t>湖北省住房和城乡建设行政处罚裁量基准（2021）（城市道路管理）</w:t>
      </w:r>
      <w:r>
        <w:br w:type="textWrapping"/>
      </w:r>
      <w:r>
        <w:t>《城市道路管理条例》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868"/>
        <w:gridCol w:w="5376"/>
        <w:gridCol w:w="3093"/>
        <w:gridCol w:w="295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1" w:type="dxa"/>
            <w:shd w:val="clear" w:color="auto" w:fill="auto"/>
            <w:vAlign w:val="center"/>
          </w:tcPr>
          <w:p>
            <w:pPr>
              <w:pStyle w:val="57"/>
            </w:pPr>
            <w:r>
              <w:t>序号</w:t>
            </w:r>
          </w:p>
        </w:tc>
        <w:tc>
          <w:tcPr>
            <w:tcW w:w="1868" w:type="dxa"/>
            <w:shd w:val="clear" w:color="auto" w:fill="auto"/>
            <w:vAlign w:val="center"/>
          </w:tcPr>
          <w:p>
            <w:pPr>
              <w:pStyle w:val="57"/>
            </w:pPr>
            <w:r>
              <w:t>违法行为名称</w:t>
            </w:r>
          </w:p>
        </w:tc>
        <w:tc>
          <w:tcPr>
            <w:tcW w:w="5376" w:type="dxa"/>
            <w:shd w:val="clear" w:color="auto" w:fill="auto"/>
            <w:vAlign w:val="center"/>
          </w:tcPr>
          <w:p>
            <w:pPr>
              <w:pStyle w:val="57"/>
            </w:pPr>
            <w:r>
              <w:t>处 罚 依 据</w:t>
            </w:r>
          </w:p>
        </w:tc>
        <w:tc>
          <w:tcPr>
            <w:tcW w:w="3093" w:type="dxa"/>
            <w:shd w:val="clear" w:color="auto" w:fill="auto"/>
            <w:vAlign w:val="center"/>
          </w:tcPr>
          <w:p>
            <w:pPr>
              <w:pStyle w:val="57"/>
            </w:pPr>
            <w:r>
              <w:t>情节与危害后果</w:t>
            </w:r>
          </w:p>
        </w:tc>
        <w:tc>
          <w:tcPr>
            <w:tcW w:w="2953" w:type="dxa"/>
            <w:shd w:val="clear" w:color="auto" w:fill="auto"/>
            <w:vAlign w:val="center"/>
          </w:tcPr>
          <w:p>
            <w:pPr>
              <w:pStyle w:val="57"/>
            </w:pPr>
            <w:r>
              <w:t>处罚幅度</w:t>
            </w:r>
          </w:p>
        </w:tc>
        <w:tc>
          <w:tcPr>
            <w:tcW w:w="90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1</w:t>
            </w:r>
          </w:p>
        </w:tc>
        <w:tc>
          <w:tcPr>
            <w:tcW w:w="1868" w:type="dxa"/>
            <w:vMerge w:val="restart"/>
            <w:shd w:val="clear" w:color="auto" w:fill="auto"/>
            <w:vAlign w:val="center"/>
          </w:tcPr>
          <w:p>
            <w:pPr>
              <w:pStyle w:val="56"/>
            </w:pPr>
            <w:r>
              <w:t>未取得设计、施工资质承担城市道路的设计施工任务或未按资质等级承担城市道路的设计、施工任务</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（一）未取得设计、施工资格或者未按照资质等级承担城市道路的设计、施工任务的。</w:t>
            </w:r>
          </w:p>
        </w:tc>
        <w:tc>
          <w:tcPr>
            <w:tcW w:w="3093" w:type="dxa"/>
            <w:shd w:val="clear" w:color="auto" w:fill="auto"/>
            <w:vAlign w:val="center"/>
          </w:tcPr>
          <w:p>
            <w:pPr>
              <w:pStyle w:val="56"/>
            </w:pPr>
            <w:r>
              <w:t>超越一个资质等级的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超越两个以上资质等级的</w:t>
            </w:r>
          </w:p>
        </w:tc>
        <w:tc>
          <w:tcPr>
            <w:tcW w:w="2953" w:type="dxa"/>
            <w:shd w:val="clear" w:color="auto" w:fill="auto"/>
            <w:vAlign w:val="center"/>
          </w:tcPr>
          <w:p>
            <w:pPr>
              <w:pStyle w:val="56"/>
            </w:pPr>
            <w:r>
              <w:t>处1万元以上3万元以下罚款，吊销设计、施工资格证书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未取得资质等级证书承担丙级及以下工程设计资质任务或三级施工资质任务的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未取得资质等级证书承担乙级及以上工程设计资质任务或二级及以上施工资质任务的</w:t>
            </w:r>
          </w:p>
        </w:tc>
        <w:tc>
          <w:tcPr>
            <w:tcW w:w="2953" w:type="dxa"/>
            <w:shd w:val="clear" w:color="auto" w:fill="auto"/>
            <w:vAlign w:val="center"/>
          </w:tcPr>
          <w:p>
            <w:pPr>
              <w:pStyle w:val="56"/>
            </w:pPr>
            <w:r>
              <w:t>处2万元以上3万元以下罚款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3</w:t>
            </w:r>
          </w:p>
        </w:tc>
        <w:tc>
          <w:tcPr>
            <w:tcW w:w="1868" w:type="dxa"/>
            <w:vMerge w:val="restart"/>
            <w:shd w:val="clear" w:color="auto" w:fill="auto"/>
            <w:vAlign w:val="center"/>
          </w:tcPr>
          <w:p>
            <w:pPr>
              <w:pStyle w:val="56"/>
            </w:pPr>
            <w:r>
              <w:t>未按城市道路设计、施工技术规范设计、施工</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（二）未按照城市道路设计、施工技术规范设计、施工的。</w:t>
            </w:r>
          </w:p>
        </w:tc>
        <w:tc>
          <w:tcPr>
            <w:tcW w:w="3093" w:type="dxa"/>
            <w:shd w:val="clear" w:color="auto" w:fill="auto"/>
            <w:vAlign w:val="center"/>
          </w:tcPr>
          <w:p>
            <w:pPr>
              <w:pStyle w:val="56"/>
            </w:pPr>
            <w:r>
              <w:t>按照要求改正且未造成损失的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处1万元以上1.5万元以下罚款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处1.5万元以上2万元以下罚款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未按照要求改正且造成较大或以上事故的</w:t>
            </w:r>
          </w:p>
        </w:tc>
        <w:tc>
          <w:tcPr>
            <w:tcW w:w="2953" w:type="dxa"/>
            <w:shd w:val="clear" w:color="auto" w:fill="auto"/>
            <w:vAlign w:val="center"/>
          </w:tcPr>
          <w:p>
            <w:pPr>
              <w:pStyle w:val="56"/>
            </w:pPr>
            <w:r>
              <w:t>处2万元以上3万元以下罚款，吊销设计、施工资格证书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4</w:t>
            </w:r>
          </w:p>
        </w:tc>
        <w:tc>
          <w:tcPr>
            <w:tcW w:w="1868" w:type="dxa"/>
            <w:vMerge w:val="restart"/>
            <w:shd w:val="clear" w:color="auto" w:fill="auto"/>
            <w:vAlign w:val="center"/>
          </w:tcPr>
          <w:p>
            <w:pPr>
              <w:pStyle w:val="56"/>
            </w:pPr>
            <w:r>
              <w:t>未按照设计图纸施工或者擅自修改图纸</w:t>
            </w:r>
          </w:p>
        </w:tc>
        <w:tc>
          <w:tcPr>
            <w:tcW w:w="5376" w:type="dxa"/>
            <w:vMerge w:val="restart"/>
            <w:shd w:val="clear" w:color="auto" w:fill="auto"/>
            <w:vAlign w:val="center"/>
          </w:tcPr>
          <w:p>
            <w:pPr>
              <w:pStyle w:val="56"/>
            </w:pPr>
            <w:r>
              <w:t>《城市道路管理条例》第三十九条：违反本条例的规定，有下列行为之一的，由市政工程行政主管部门责令停止设计、施工，限期改正，可以并处3万元以下的罚款；已经取得设计、施工资格证书，情节严重的，提请发证机关吊销设计、施工资格证书：</w:t>
            </w:r>
            <w:r>
              <w:br w:type="textWrapping"/>
            </w:r>
            <w:r>
              <w:t>（三）未按照设计图纸施工或者擅自修改图纸的。</w:t>
            </w:r>
          </w:p>
        </w:tc>
        <w:tc>
          <w:tcPr>
            <w:tcW w:w="3093" w:type="dxa"/>
            <w:shd w:val="clear" w:color="auto" w:fill="auto"/>
            <w:vAlign w:val="center"/>
          </w:tcPr>
          <w:p>
            <w:pPr>
              <w:pStyle w:val="56"/>
            </w:pPr>
            <w:r>
              <w:t>按照要求改正且未造成损失的</w:t>
            </w:r>
          </w:p>
        </w:tc>
        <w:tc>
          <w:tcPr>
            <w:tcW w:w="2953" w:type="dxa"/>
            <w:shd w:val="clear" w:color="auto" w:fill="auto"/>
            <w:vAlign w:val="center"/>
          </w:tcPr>
          <w:p>
            <w:pPr>
              <w:pStyle w:val="56"/>
            </w:pPr>
            <w:r>
              <w:t>处1万元以下罚款</w:t>
            </w:r>
          </w:p>
        </w:tc>
        <w:tc>
          <w:tcPr>
            <w:tcW w:w="909" w:type="dxa"/>
            <w:vMerge w:val="restart"/>
            <w:shd w:val="clear" w:color="auto" w:fill="auto"/>
            <w:vAlign w:val="center"/>
          </w:tcPr>
          <w:p>
            <w:pPr>
              <w:pStyle w:val="58"/>
            </w:pPr>
            <w:r>
              <w:t>市政工程行政主管部门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处1万元以上1.5万元以下罚款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处1.5万元以上2万元以下罚款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96"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未按照要求改正且造成较大或以上事故的</w:t>
            </w:r>
          </w:p>
        </w:tc>
        <w:tc>
          <w:tcPr>
            <w:tcW w:w="2953" w:type="dxa"/>
            <w:shd w:val="clear" w:color="auto" w:fill="auto"/>
            <w:vAlign w:val="center"/>
          </w:tcPr>
          <w:p>
            <w:pPr>
              <w:pStyle w:val="56"/>
            </w:pPr>
            <w:r>
              <w:t>处2万元以上3万元以下罚款，吊销设计、施工资格证书</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1" w:hRule="atLeast"/>
          <w:jc w:val="center"/>
        </w:trPr>
        <w:tc>
          <w:tcPr>
            <w:tcW w:w="331" w:type="dxa"/>
            <w:vMerge w:val="restart"/>
            <w:shd w:val="clear" w:color="auto" w:fill="auto"/>
            <w:vAlign w:val="center"/>
          </w:tcPr>
          <w:p>
            <w:pPr>
              <w:pStyle w:val="58"/>
            </w:pPr>
            <w:r>
              <w:t>5</w:t>
            </w:r>
          </w:p>
        </w:tc>
        <w:tc>
          <w:tcPr>
            <w:tcW w:w="1868" w:type="dxa"/>
            <w:vMerge w:val="restart"/>
            <w:shd w:val="clear" w:color="auto" w:fill="auto"/>
            <w:vAlign w:val="center"/>
          </w:tcPr>
          <w:p>
            <w:pPr>
              <w:pStyle w:val="56"/>
            </w:pPr>
            <w:r>
              <w:t>擅自使用未经验收或者验收不合格的城市道路</w:t>
            </w:r>
          </w:p>
        </w:tc>
        <w:tc>
          <w:tcPr>
            <w:tcW w:w="5376" w:type="dxa"/>
            <w:vMerge w:val="restart"/>
            <w:shd w:val="clear" w:color="auto" w:fill="auto"/>
            <w:vAlign w:val="center"/>
          </w:tcPr>
          <w:p>
            <w:pPr>
              <w:pStyle w:val="56"/>
            </w:pPr>
            <w:r>
              <w:t>《城市道路管理条例》第四十条：违反本条例第十七条规定，擅自使用未经验收或者验收不合格的城市道路的，由市政工程行政主管部门责令限期改正，给予警告，可以并处工程造价2%以下的罚款。</w:t>
            </w:r>
          </w:p>
        </w:tc>
        <w:tc>
          <w:tcPr>
            <w:tcW w:w="3093" w:type="dxa"/>
            <w:shd w:val="clear" w:color="auto" w:fill="auto"/>
            <w:vAlign w:val="center"/>
          </w:tcPr>
          <w:p>
            <w:pPr>
              <w:pStyle w:val="56"/>
            </w:pPr>
            <w:r>
              <w:rPr>
                <w:rFonts w:hint="eastAsia"/>
              </w:rPr>
              <w:t>限期内改正，并主动消除减轻违法行为后果的</w:t>
            </w:r>
          </w:p>
        </w:tc>
        <w:tc>
          <w:tcPr>
            <w:tcW w:w="2953" w:type="dxa"/>
            <w:shd w:val="clear" w:color="auto" w:fill="auto"/>
            <w:vAlign w:val="center"/>
          </w:tcPr>
          <w:p>
            <w:pPr>
              <w:pStyle w:val="56"/>
            </w:pPr>
            <w:r>
              <w:t>责令限期改正，警告，并处工程造价1%以下的罚款</w:t>
            </w:r>
          </w:p>
        </w:tc>
        <w:tc>
          <w:tcPr>
            <w:tcW w:w="909" w:type="dxa"/>
            <w:vMerge w:val="restart"/>
            <w:shd w:val="clear" w:color="auto" w:fill="auto"/>
            <w:vAlign w:val="center"/>
          </w:tcPr>
          <w:p>
            <w:pPr>
              <w:pStyle w:val="58"/>
            </w:pPr>
            <w:r>
              <w:t>市政工程行政主管部门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rPr>
                <w:rFonts w:hint="eastAsia"/>
              </w:rPr>
            </w:pPr>
            <w:r>
              <w:rPr>
                <w:rFonts w:hint="eastAsia"/>
              </w:rPr>
              <w:t>逾期未改正，未主动消除减轻违法行为后果的，或实施二次以上违法行为</w:t>
            </w:r>
          </w:p>
        </w:tc>
        <w:tc>
          <w:tcPr>
            <w:tcW w:w="2953" w:type="dxa"/>
            <w:shd w:val="clear" w:color="auto" w:fill="auto"/>
            <w:vAlign w:val="center"/>
          </w:tcPr>
          <w:p>
            <w:pPr>
              <w:pStyle w:val="56"/>
            </w:pPr>
            <w:r>
              <w:t>责令限期改正，警告，并处工程造价1%以上2%以下的罚款</w:t>
            </w:r>
          </w:p>
        </w:tc>
        <w:tc>
          <w:tcPr>
            <w:tcW w:w="909" w:type="dxa"/>
            <w:vMerge w:val="continue"/>
            <w:shd w:val="clear" w:color="auto" w:fill="auto"/>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5</w:t>
            </w:r>
          </w:p>
        </w:tc>
        <w:tc>
          <w:tcPr>
            <w:tcW w:w="1868" w:type="dxa"/>
            <w:vMerge w:val="restart"/>
            <w:shd w:val="clear" w:color="auto" w:fill="auto"/>
            <w:vAlign w:val="center"/>
          </w:tcPr>
          <w:p>
            <w:pPr>
              <w:pStyle w:val="56"/>
            </w:pPr>
            <w:r>
              <w:t>未对设在城市道路上的各种管线的检查井、箱盖或者城市道路附属设施的缺损及时补缺或者修复的</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（一）未对设在城市道路上的各种管线的检查井、箱盖或者城市道路附属设施的缺损及时补缺或者修复的。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6</w:t>
            </w:r>
          </w:p>
        </w:tc>
        <w:tc>
          <w:tcPr>
            <w:tcW w:w="1868" w:type="dxa"/>
            <w:vMerge w:val="restart"/>
            <w:shd w:val="clear" w:color="auto" w:fill="auto"/>
            <w:vAlign w:val="center"/>
          </w:tcPr>
          <w:p>
            <w:pPr>
              <w:pStyle w:val="56"/>
            </w:pPr>
            <w:r>
              <w:t>未在城市道路施工现场设置明显标志和安全防围设施</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（二）未在城市道路施工现场设置明显标志和安全防围设施的。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7</w:t>
            </w:r>
          </w:p>
        </w:tc>
        <w:tc>
          <w:tcPr>
            <w:tcW w:w="1868" w:type="dxa"/>
            <w:vMerge w:val="restart"/>
            <w:shd w:val="clear" w:color="auto" w:fill="auto"/>
            <w:vAlign w:val="center"/>
          </w:tcPr>
          <w:p>
            <w:pPr>
              <w:pStyle w:val="56"/>
            </w:pPr>
            <w:r>
              <w:t>占用城市道路期满或者挖掘城市道路后，不及时清理现场</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（三）占用城市道路期满或者挖掘城市道路后，不及时清理现场的。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8</w:t>
            </w:r>
          </w:p>
        </w:tc>
        <w:tc>
          <w:tcPr>
            <w:tcW w:w="1868" w:type="dxa"/>
            <w:vMerge w:val="restart"/>
            <w:shd w:val="clear" w:color="auto" w:fill="auto"/>
            <w:vAlign w:val="center"/>
          </w:tcPr>
          <w:p>
            <w:pPr>
              <w:pStyle w:val="56"/>
            </w:pPr>
            <w:r>
              <w:t>依附于城市道路建设各种管线、杆线等设施，不按规定办理批准手续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（四）依附于城市道路建设各种管线、杆线等设施，不按照规定办理批准手续的。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restart"/>
            <w:shd w:val="clear" w:color="auto" w:fill="auto"/>
            <w:vAlign w:val="center"/>
          </w:tcPr>
          <w:p>
            <w:pPr>
              <w:pStyle w:val="58"/>
            </w:pPr>
            <w:r>
              <w:t>9</w:t>
            </w:r>
          </w:p>
        </w:tc>
        <w:tc>
          <w:tcPr>
            <w:tcW w:w="1868" w:type="dxa"/>
            <w:vMerge w:val="restart"/>
            <w:shd w:val="clear" w:color="auto" w:fill="auto"/>
            <w:vAlign w:val="center"/>
          </w:tcPr>
          <w:p>
            <w:pPr>
              <w:pStyle w:val="56"/>
            </w:pPr>
            <w:r>
              <w:t>紧急抢修埋设在城市道路下的管线，不按规定补办批准手续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（五）紧急抢修埋设在城市道路下的管线，不按照规定补办批准手续的。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7"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78"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31" w:type="dxa"/>
            <w:vMerge w:val="restart"/>
            <w:shd w:val="clear" w:color="auto" w:fill="auto"/>
            <w:vAlign w:val="center"/>
          </w:tcPr>
          <w:p>
            <w:pPr>
              <w:pStyle w:val="58"/>
            </w:pPr>
            <w:r>
              <w:t>10</w:t>
            </w:r>
          </w:p>
        </w:tc>
        <w:tc>
          <w:tcPr>
            <w:tcW w:w="1868" w:type="dxa"/>
            <w:vMerge w:val="restart"/>
            <w:shd w:val="clear" w:color="auto" w:fill="auto"/>
            <w:vAlign w:val="center"/>
          </w:tcPr>
          <w:p>
            <w:pPr>
              <w:pStyle w:val="56"/>
            </w:pPr>
            <w:r>
              <w:t>未按批准的位置、面积、期限占用或挖掘城市道路，或者需要移动位置、扩大面积、延长时间，未提前办理变更审批手续</w:t>
            </w:r>
          </w:p>
        </w:tc>
        <w:tc>
          <w:tcPr>
            <w:tcW w:w="5376" w:type="dxa"/>
            <w:vMerge w:val="restart"/>
            <w:shd w:val="clear" w:color="auto" w:fill="auto"/>
            <w:vAlign w:val="center"/>
          </w:tcPr>
          <w:p>
            <w:pPr>
              <w:pStyle w:val="56"/>
            </w:pPr>
            <w:r>
              <w:t>《城市道路管理条例》第四十二条：违反本条例第二十七条规定，或者有下列行为之一的，由市政工程行政主管部门或者其他有关部门责令限期改正，可以处以2万元以下的罚款；造成损失的，应当依法承担赔偿责任：</w:t>
            </w:r>
            <w:r>
              <w:br w:type="textWrapping"/>
            </w:r>
            <w:r>
              <w:t>（六）未按照批准的位置、面积、期限占用或者挖掘城市道路，或者需要移动位置、扩大面积、延长时间，未提前办理变更审批手续的。</w:t>
            </w:r>
          </w:p>
        </w:tc>
        <w:tc>
          <w:tcPr>
            <w:tcW w:w="3093" w:type="dxa"/>
            <w:shd w:val="clear" w:color="auto" w:fill="auto"/>
            <w:vAlign w:val="center"/>
          </w:tcPr>
          <w:p>
            <w:pPr>
              <w:pStyle w:val="56"/>
            </w:pPr>
            <w:r>
              <w:t>未按照要求改正且未造成损失的</w:t>
            </w:r>
          </w:p>
        </w:tc>
        <w:tc>
          <w:tcPr>
            <w:tcW w:w="2953" w:type="dxa"/>
            <w:shd w:val="clear" w:color="auto" w:fill="auto"/>
            <w:vAlign w:val="center"/>
          </w:tcPr>
          <w:p>
            <w:pPr>
              <w:pStyle w:val="56"/>
            </w:pPr>
            <w:r>
              <w:t>处5000元以下罚款</w:t>
            </w:r>
          </w:p>
        </w:tc>
        <w:tc>
          <w:tcPr>
            <w:tcW w:w="909" w:type="dxa"/>
            <w:vMerge w:val="restart"/>
            <w:shd w:val="clear" w:color="auto" w:fill="auto"/>
            <w:vAlign w:val="center"/>
          </w:tcPr>
          <w:p>
            <w:pPr>
              <w:pStyle w:val="58"/>
            </w:pPr>
            <w:r>
              <w:t>市政工程行政主管部门或者其他有关部门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按照要求改正且造成损失的</w:t>
            </w:r>
          </w:p>
        </w:tc>
        <w:tc>
          <w:tcPr>
            <w:tcW w:w="2953" w:type="dxa"/>
            <w:shd w:val="clear" w:color="auto" w:fill="auto"/>
            <w:vAlign w:val="center"/>
          </w:tcPr>
          <w:p>
            <w:pPr>
              <w:pStyle w:val="56"/>
            </w:pPr>
            <w:r>
              <w:t>处5000元以上1万元以下罚款</w:t>
            </w:r>
          </w:p>
        </w:tc>
        <w:tc>
          <w:tcPr>
            <w:tcW w:w="90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31" w:type="dxa"/>
            <w:vMerge w:val="continue"/>
            <w:vAlign w:val="center"/>
          </w:tcPr>
          <w:p>
            <w:pPr>
              <w:pStyle w:val="58"/>
            </w:pPr>
          </w:p>
        </w:tc>
        <w:tc>
          <w:tcPr>
            <w:tcW w:w="1868" w:type="dxa"/>
            <w:vMerge w:val="continue"/>
            <w:vAlign w:val="center"/>
          </w:tcPr>
          <w:p>
            <w:pPr>
              <w:pStyle w:val="56"/>
            </w:pPr>
          </w:p>
        </w:tc>
        <w:tc>
          <w:tcPr>
            <w:tcW w:w="5376" w:type="dxa"/>
            <w:vMerge w:val="continue"/>
            <w:vAlign w:val="center"/>
          </w:tcPr>
          <w:p>
            <w:pPr>
              <w:pStyle w:val="56"/>
            </w:pPr>
          </w:p>
        </w:tc>
        <w:tc>
          <w:tcPr>
            <w:tcW w:w="3093" w:type="dxa"/>
            <w:shd w:val="clear" w:color="auto" w:fill="auto"/>
            <w:vAlign w:val="center"/>
          </w:tcPr>
          <w:p>
            <w:pPr>
              <w:pStyle w:val="56"/>
            </w:pPr>
            <w:r>
              <w:t>未按照要求改正且造成损失的</w:t>
            </w:r>
          </w:p>
        </w:tc>
        <w:tc>
          <w:tcPr>
            <w:tcW w:w="2953" w:type="dxa"/>
            <w:shd w:val="clear" w:color="auto" w:fill="auto"/>
            <w:vAlign w:val="center"/>
          </w:tcPr>
          <w:p>
            <w:pPr>
              <w:pStyle w:val="56"/>
            </w:pPr>
            <w:r>
              <w:t>处1万元以上2万元以下罚款</w:t>
            </w:r>
          </w:p>
        </w:tc>
        <w:tc>
          <w:tcPr>
            <w:tcW w:w="909" w:type="dxa"/>
            <w:vMerge w:val="continue"/>
            <w:vAlign w:val="center"/>
          </w:tcPr>
          <w:p>
            <w:pPr>
              <w:pStyle w:val="58"/>
            </w:pPr>
          </w:p>
        </w:tc>
      </w:tr>
    </w:tbl>
    <w:p>
      <w:pPr>
        <w:pStyle w:val="55"/>
        <w:spacing w:after="218"/>
      </w:pPr>
      <w:r>
        <w:br w:type="page"/>
      </w:r>
      <w:r>
        <w:t>湖北省住房和城乡建设行政处罚裁量基准（2021）（城市桥梁管理）</w:t>
      </w:r>
      <w:r>
        <w:br w:type="textWrapping"/>
      </w:r>
      <w:r>
        <w:t>《城市桥梁检测和养护维修管理办法》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2254"/>
        <w:gridCol w:w="5557"/>
        <w:gridCol w:w="2548"/>
        <w:gridCol w:w="266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2254" w:type="dxa"/>
            <w:shd w:val="clear" w:color="auto" w:fill="auto"/>
            <w:vAlign w:val="center"/>
          </w:tcPr>
          <w:p>
            <w:pPr>
              <w:pStyle w:val="57"/>
            </w:pPr>
            <w:r>
              <w:t>违法行为名称</w:t>
            </w:r>
          </w:p>
        </w:tc>
        <w:tc>
          <w:tcPr>
            <w:tcW w:w="5557" w:type="dxa"/>
            <w:shd w:val="clear" w:color="auto" w:fill="auto"/>
            <w:vAlign w:val="center"/>
          </w:tcPr>
          <w:p>
            <w:pPr>
              <w:pStyle w:val="57"/>
            </w:pPr>
            <w:r>
              <w:t>处 罚 依 据</w:t>
            </w:r>
          </w:p>
        </w:tc>
        <w:tc>
          <w:tcPr>
            <w:tcW w:w="2548" w:type="dxa"/>
            <w:shd w:val="clear" w:color="auto" w:fill="auto"/>
            <w:vAlign w:val="center"/>
          </w:tcPr>
          <w:p>
            <w:pPr>
              <w:pStyle w:val="57"/>
            </w:pPr>
            <w:r>
              <w:t>情节与危害后果</w:t>
            </w:r>
          </w:p>
        </w:tc>
        <w:tc>
          <w:tcPr>
            <w:tcW w:w="2662"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restart"/>
            <w:shd w:val="clear" w:color="auto" w:fill="auto"/>
            <w:vAlign w:val="center"/>
          </w:tcPr>
          <w:p>
            <w:pPr>
              <w:pStyle w:val="56"/>
              <w:jc w:val="center"/>
            </w:pPr>
            <w:r>
              <w:t>1</w:t>
            </w:r>
          </w:p>
        </w:tc>
        <w:tc>
          <w:tcPr>
            <w:tcW w:w="2254" w:type="dxa"/>
            <w:vMerge w:val="restart"/>
            <w:shd w:val="clear" w:color="auto" w:fill="auto"/>
            <w:vAlign w:val="center"/>
          </w:tcPr>
          <w:p>
            <w:pPr>
              <w:pStyle w:val="56"/>
            </w:pPr>
            <w:r>
              <w:t>未按照规定编制城市桥梁养护维修的中长期规划和年度计划，或者未经批准即实施</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（一）未按照规定编制城市桥梁养护维修的中长期规划和年度计划，或者未经批准即实施的。</w:t>
            </w:r>
          </w:p>
        </w:tc>
        <w:tc>
          <w:tcPr>
            <w:tcW w:w="2548" w:type="dxa"/>
            <w:shd w:val="clear" w:color="auto" w:fill="auto"/>
            <w:vAlign w:val="center"/>
          </w:tcPr>
          <w:p>
            <w:pPr>
              <w:pStyle w:val="56"/>
            </w:pPr>
            <w:r>
              <w:t>未按照规定编制规划和计划且尚未实施的</w:t>
            </w:r>
          </w:p>
        </w:tc>
        <w:tc>
          <w:tcPr>
            <w:tcW w:w="2662" w:type="dxa"/>
            <w:shd w:val="clear" w:color="auto" w:fill="auto"/>
            <w:vAlign w:val="center"/>
          </w:tcPr>
          <w:p>
            <w:pPr>
              <w:pStyle w:val="56"/>
            </w:pPr>
            <w:r>
              <w:t>处1000元以上2000元以下罚款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按照规定已编制规划和计划但未经批准即实施的</w:t>
            </w:r>
          </w:p>
        </w:tc>
        <w:tc>
          <w:tcPr>
            <w:tcW w:w="2662" w:type="dxa"/>
            <w:shd w:val="clear" w:color="auto" w:fill="auto"/>
            <w:vAlign w:val="center"/>
          </w:tcPr>
          <w:p>
            <w:pPr>
              <w:pStyle w:val="56"/>
            </w:pPr>
            <w:r>
              <w:t>处2000元以上3000元以下罚款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7"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未按照规定编制规划和计划但已实施的</w:t>
            </w:r>
          </w:p>
        </w:tc>
        <w:tc>
          <w:tcPr>
            <w:tcW w:w="2662" w:type="dxa"/>
            <w:shd w:val="clear" w:color="auto" w:fill="auto"/>
            <w:vAlign w:val="center"/>
          </w:tcPr>
          <w:p>
            <w:pPr>
              <w:pStyle w:val="56"/>
            </w:pPr>
            <w:r>
              <w:t>处3000元以上5000元以下罚款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restart"/>
            <w:shd w:val="clear" w:color="auto" w:fill="auto"/>
            <w:vAlign w:val="center"/>
          </w:tcPr>
          <w:p>
            <w:pPr>
              <w:pStyle w:val="56"/>
              <w:jc w:val="center"/>
            </w:pPr>
            <w:r>
              <w:t>2</w:t>
            </w:r>
          </w:p>
        </w:tc>
        <w:tc>
          <w:tcPr>
            <w:tcW w:w="2254" w:type="dxa"/>
            <w:vMerge w:val="restart"/>
            <w:shd w:val="clear" w:color="auto" w:fill="auto"/>
            <w:vAlign w:val="center"/>
          </w:tcPr>
          <w:p>
            <w:pPr>
              <w:pStyle w:val="56"/>
            </w:pPr>
            <w:r>
              <w:t>未按规定设置相应的标志，并保存其完好、清晰</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（二）未按照规定设置相应的标志，并保持其完好、清晰的。</w:t>
            </w:r>
          </w:p>
        </w:tc>
        <w:tc>
          <w:tcPr>
            <w:tcW w:w="2548" w:type="dxa"/>
            <w:shd w:val="clear" w:color="auto" w:fill="auto"/>
            <w:vAlign w:val="center"/>
          </w:tcPr>
          <w:p>
            <w:pPr>
              <w:pStyle w:val="56"/>
            </w:pPr>
            <w:r>
              <w:t>按照要求改正且造成损失的</w:t>
            </w:r>
          </w:p>
        </w:tc>
        <w:tc>
          <w:tcPr>
            <w:tcW w:w="2662" w:type="dxa"/>
            <w:shd w:val="clear" w:color="auto" w:fill="auto"/>
            <w:vAlign w:val="center"/>
          </w:tcPr>
          <w:p>
            <w:pPr>
              <w:pStyle w:val="56"/>
            </w:pPr>
            <w:r>
              <w:t>处1000元以上2000元以下罚款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9"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未按照要求改正的</w:t>
            </w:r>
          </w:p>
        </w:tc>
        <w:tc>
          <w:tcPr>
            <w:tcW w:w="2662" w:type="dxa"/>
            <w:shd w:val="clear" w:color="auto" w:fill="auto"/>
            <w:vAlign w:val="center"/>
          </w:tcPr>
          <w:p>
            <w:pPr>
              <w:pStyle w:val="56"/>
            </w:pPr>
            <w:r>
              <w:t>处2000元以上5000元以下罚款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restart"/>
            <w:shd w:val="clear" w:color="auto" w:fill="auto"/>
            <w:vAlign w:val="center"/>
          </w:tcPr>
          <w:p>
            <w:pPr>
              <w:pStyle w:val="56"/>
              <w:jc w:val="center"/>
            </w:pPr>
            <w:r>
              <w:t>3</w:t>
            </w:r>
          </w:p>
        </w:tc>
        <w:tc>
          <w:tcPr>
            <w:tcW w:w="2254" w:type="dxa"/>
            <w:vMerge w:val="restart"/>
            <w:shd w:val="clear" w:color="auto" w:fill="auto"/>
            <w:vAlign w:val="center"/>
          </w:tcPr>
          <w:p>
            <w:pPr>
              <w:pStyle w:val="56"/>
            </w:pPr>
            <w:r>
              <w:t>未按规定委托具有相应资格的机构对城市桥梁进行检测评估</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（三）未按照规定委托具有相应资格的机构对城市桥梁进行检测评估的。</w:t>
            </w:r>
          </w:p>
        </w:tc>
        <w:tc>
          <w:tcPr>
            <w:tcW w:w="2548" w:type="dxa"/>
            <w:shd w:val="clear" w:color="auto" w:fill="auto"/>
            <w:vAlign w:val="center"/>
          </w:tcPr>
          <w:p>
            <w:pPr>
              <w:pStyle w:val="56"/>
            </w:pPr>
            <w:r>
              <w:t>委托不具备相应资格的机构进行检测评估的</w:t>
            </w:r>
          </w:p>
        </w:tc>
        <w:tc>
          <w:tcPr>
            <w:tcW w:w="2662" w:type="dxa"/>
            <w:shd w:val="clear" w:color="auto" w:fill="auto"/>
            <w:vAlign w:val="center"/>
          </w:tcPr>
          <w:p>
            <w:pPr>
              <w:pStyle w:val="56"/>
            </w:pPr>
            <w:r>
              <w:t>处1000元以上3000元以下罚款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4"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未进行检测评估的</w:t>
            </w:r>
          </w:p>
        </w:tc>
        <w:tc>
          <w:tcPr>
            <w:tcW w:w="2662" w:type="dxa"/>
            <w:shd w:val="clear" w:color="auto" w:fill="auto"/>
            <w:vAlign w:val="center"/>
          </w:tcPr>
          <w:p>
            <w:pPr>
              <w:pStyle w:val="56"/>
            </w:pPr>
            <w:r>
              <w:t>处3000元以上5000元以下罚款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restart"/>
            <w:shd w:val="clear" w:color="auto" w:fill="auto"/>
            <w:vAlign w:val="center"/>
          </w:tcPr>
          <w:p>
            <w:pPr>
              <w:pStyle w:val="56"/>
              <w:jc w:val="center"/>
            </w:pPr>
            <w:r>
              <w:t>4</w:t>
            </w:r>
          </w:p>
        </w:tc>
        <w:tc>
          <w:tcPr>
            <w:tcW w:w="2254" w:type="dxa"/>
            <w:vMerge w:val="restart"/>
            <w:shd w:val="clear" w:color="auto" w:fill="auto"/>
            <w:vAlign w:val="center"/>
          </w:tcPr>
          <w:p>
            <w:pPr>
              <w:pStyle w:val="56"/>
            </w:pPr>
            <w:r>
              <w:t>未按照规定制定城市桥梁的安全抢险预备方案</w:t>
            </w:r>
          </w:p>
        </w:tc>
        <w:tc>
          <w:tcPr>
            <w:tcW w:w="5557" w:type="dxa"/>
            <w:vMerge w:val="restart"/>
            <w:shd w:val="clear" w:color="auto" w:fill="auto"/>
            <w:vAlign w:val="center"/>
          </w:tcPr>
          <w:p>
            <w:pPr>
              <w:pStyle w:val="56"/>
            </w:pPr>
            <w:r>
              <w:t>《城市桥梁检测和养护维修管理办法》第二十五条：城市桥梁产权人或者委托代理人有下列行为之一的，由城市人民政府市政工程设施行政主管部门责令限期改正，并可处1000元以上5000元以下的罚款：</w:t>
            </w:r>
            <w:r>
              <w:br w:type="textWrapping"/>
            </w:r>
            <w:r>
              <w:t>（四）未按照规定制定城市桥梁的安全抢险预备方案的。</w:t>
            </w:r>
          </w:p>
        </w:tc>
        <w:tc>
          <w:tcPr>
            <w:tcW w:w="2548" w:type="dxa"/>
            <w:shd w:val="clear" w:color="auto" w:fill="auto"/>
            <w:vAlign w:val="center"/>
          </w:tcPr>
          <w:p>
            <w:pPr>
              <w:pStyle w:val="56"/>
            </w:pPr>
            <w:r>
              <w:t>未发生城市桥梁事故时未按照要求改正的</w:t>
            </w:r>
          </w:p>
        </w:tc>
        <w:tc>
          <w:tcPr>
            <w:tcW w:w="2662" w:type="dxa"/>
            <w:shd w:val="clear" w:color="auto" w:fill="auto"/>
            <w:vAlign w:val="center"/>
          </w:tcPr>
          <w:p>
            <w:pPr>
              <w:pStyle w:val="56"/>
            </w:pPr>
            <w:r>
              <w:t>处1000元以上2500元以下罚款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8"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发生城市桥梁事故的</w:t>
            </w:r>
          </w:p>
        </w:tc>
        <w:tc>
          <w:tcPr>
            <w:tcW w:w="2662" w:type="dxa"/>
            <w:shd w:val="clear" w:color="auto" w:fill="auto"/>
            <w:vAlign w:val="center"/>
          </w:tcPr>
          <w:p>
            <w:pPr>
              <w:pStyle w:val="56"/>
            </w:pPr>
            <w:r>
              <w:t>处2500元以上5000元以下罚款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restart"/>
            <w:shd w:val="clear" w:color="auto" w:fill="auto"/>
            <w:vAlign w:val="center"/>
          </w:tcPr>
          <w:p>
            <w:pPr>
              <w:pStyle w:val="56"/>
              <w:jc w:val="center"/>
            </w:pPr>
            <w:r>
              <w:t>5</w:t>
            </w:r>
          </w:p>
        </w:tc>
        <w:tc>
          <w:tcPr>
            <w:tcW w:w="2254" w:type="dxa"/>
            <w:vMerge w:val="restart"/>
            <w:shd w:val="clear" w:color="auto" w:fill="auto"/>
            <w:vAlign w:val="center"/>
          </w:tcPr>
          <w:p>
            <w:pPr>
              <w:pStyle w:val="56"/>
            </w:pPr>
            <w:r>
              <w:t>单位或者个人擅自在城市桥梁上架设各类管线、设置广告等辅助物</w:t>
            </w:r>
          </w:p>
        </w:tc>
        <w:tc>
          <w:tcPr>
            <w:tcW w:w="5557" w:type="dxa"/>
            <w:vMerge w:val="restart"/>
            <w:shd w:val="clear" w:color="auto" w:fill="auto"/>
            <w:vAlign w:val="center"/>
          </w:tcPr>
          <w:p>
            <w:pPr>
              <w:pStyle w:val="56"/>
            </w:pPr>
            <w: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tc>
        <w:tc>
          <w:tcPr>
            <w:tcW w:w="2548" w:type="dxa"/>
            <w:shd w:val="clear" w:color="auto" w:fill="auto"/>
            <w:vAlign w:val="center"/>
          </w:tcPr>
          <w:p>
            <w:pPr>
              <w:pStyle w:val="56"/>
            </w:pPr>
            <w:r>
              <w:t>按照要求改正未造成损失的</w:t>
            </w:r>
          </w:p>
        </w:tc>
        <w:tc>
          <w:tcPr>
            <w:tcW w:w="2662" w:type="dxa"/>
            <w:shd w:val="clear" w:color="auto" w:fill="auto"/>
            <w:vAlign w:val="center"/>
          </w:tcPr>
          <w:p>
            <w:pPr>
              <w:pStyle w:val="56"/>
            </w:pPr>
            <w:r>
              <w:t>处5000元以下罚款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未按照要求改正且未造成损失的</w:t>
            </w:r>
          </w:p>
        </w:tc>
        <w:tc>
          <w:tcPr>
            <w:tcW w:w="2662" w:type="dxa"/>
            <w:shd w:val="clear" w:color="auto" w:fill="auto"/>
            <w:vAlign w:val="center"/>
          </w:tcPr>
          <w:p>
            <w:pPr>
              <w:pStyle w:val="56"/>
            </w:pPr>
            <w:r>
              <w:t>处5000元以上1万元以下罚款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按照要求改正且造成损失的</w:t>
            </w:r>
          </w:p>
        </w:tc>
        <w:tc>
          <w:tcPr>
            <w:tcW w:w="2662" w:type="dxa"/>
            <w:shd w:val="clear" w:color="auto" w:fill="auto"/>
            <w:vAlign w:val="center"/>
          </w:tcPr>
          <w:p>
            <w:pPr>
              <w:pStyle w:val="56"/>
            </w:pPr>
            <w:r>
              <w:t>处1万元以上1.5万元以下罚款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未按照要求改正且造成损失的</w:t>
            </w:r>
          </w:p>
        </w:tc>
        <w:tc>
          <w:tcPr>
            <w:tcW w:w="2662" w:type="dxa"/>
            <w:shd w:val="clear" w:color="auto" w:fill="auto"/>
            <w:vAlign w:val="center"/>
          </w:tcPr>
          <w:p>
            <w:pPr>
              <w:pStyle w:val="56"/>
            </w:pPr>
            <w:r>
              <w:t>处1.5万元以上2万元以下罚款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restart"/>
            <w:shd w:val="clear" w:color="auto" w:fill="auto"/>
            <w:vAlign w:val="center"/>
          </w:tcPr>
          <w:p>
            <w:pPr>
              <w:pStyle w:val="56"/>
              <w:jc w:val="center"/>
            </w:pPr>
            <w:r>
              <w:t>6</w:t>
            </w:r>
          </w:p>
        </w:tc>
        <w:tc>
          <w:tcPr>
            <w:tcW w:w="2254" w:type="dxa"/>
            <w:vMerge w:val="restart"/>
            <w:shd w:val="clear" w:color="auto" w:fill="auto"/>
            <w:vAlign w:val="center"/>
          </w:tcPr>
          <w:p>
            <w:pPr>
              <w:pStyle w:val="56"/>
            </w:pPr>
            <w:r>
              <w:t>单位或个人未经城市人民政府市政工程设施行政主管部门同意，或未与城市桥梁产权人签订保护协议、采取保护措施，擅自在城市桥梁施工控制范围内从事河道疏浚、挖掘、打桩、地下管道顶进、爆破等作业</w:t>
            </w:r>
          </w:p>
        </w:tc>
        <w:tc>
          <w:tcPr>
            <w:tcW w:w="5557" w:type="dxa"/>
            <w:vMerge w:val="restart"/>
            <w:shd w:val="clear" w:color="auto" w:fill="auto"/>
            <w:vAlign w:val="center"/>
          </w:tcPr>
          <w:p>
            <w:pPr>
              <w:pStyle w:val="56"/>
            </w:pPr>
            <w:r>
              <w:t>《城市桥梁检测和养护维修管理办法》第二十七条：单位或个人擅自在城市桥梁施工控制范围内从事本办法第十四条第二款规定的活动的，由城市人民政府市政工程设施行政主管部门责令限期改正，并可处1万元以上3万元以下罚款。</w:t>
            </w:r>
            <w:r>
              <w:br w:type="textWrapping"/>
            </w:r>
            <w: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2548" w:type="dxa"/>
            <w:shd w:val="clear" w:color="auto" w:fill="auto"/>
            <w:vAlign w:val="center"/>
          </w:tcPr>
          <w:p>
            <w:pPr>
              <w:pStyle w:val="56"/>
            </w:pPr>
            <w:r>
              <w:t>未经批准或未签订协议擅自作业，情节轻微，不会对桥梁安全造成直接影响的</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21"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未经批准或未签订协议擅自作业，情节严重，可能会对桥梁安全造成直接影响的</w:t>
            </w:r>
          </w:p>
        </w:tc>
        <w:tc>
          <w:tcPr>
            <w:tcW w:w="2662" w:type="dxa"/>
            <w:shd w:val="clear" w:color="auto" w:fill="auto"/>
            <w:vAlign w:val="center"/>
          </w:tcPr>
          <w:p>
            <w:pPr>
              <w:pStyle w:val="56"/>
            </w:pPr>
            <w:r>
              <w:t>处1.5万元以上3万元以下的罚款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restart"/>
            <w:shd w:val="clear" w:color="auto" w:fill="auto"/>
            <w:vAlign w:val="center"/>
          </w:tcPr>
          <w:p>
            <w:pPr>
              <w:pStyle w:val="56"/>
              <w:jc w:val="center"/>
            </w:pPr>
            <w:r>
              <w:t>7</w:t>
            </w:r>
          </w:p>
        </w:tc>
        <w:tc>
          <w:tcPr>
            <w:tcW w:w="2254" w:type="dxa"/>
            <w:vMerge w:val="restart"/>
            <w:shd w:val="clear" w:color="auto" w:fill="auto"/>
            <w:vAlign w:val="center"/>
          </w:tcPr>
          <w:p>
            <w:pPr>
              <w:pStyle w:val="56"/>
            </w:pPr>
            <w:r>
              <w:t>超限机动车辆、履带车、铁轮车等需经过城市桥梁的，在报公安交通部门审批前，未经城市人民政府市政工程设施行政主管部门同意，并采取相应技术措施擅自通行</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第十六条：超限机动车辆、履带车、铁轮车等需经过城市桥梁的，在报公安交通管理部门审批前，应当先经城市人民政府市政工程设施行政主管部门同意，并采取相应技术措施后，方可通行。</w:t>
            </w:r>
          </w:p>
        </w:tc>
        <w:tc>
          <w:tcPr>
            <w:tcW w:w="2548" w:type="dxa"/>
            <w:shd w:val="clear" w:color="auto" w:fill="auto"/>
            <w:vAlign w:val="center"/>
          </w:tcPr>
          <w:p>
            <w:pPr>
              <w:pStyle w:val="56"/>
            </w:pPr>
            <w:r>
              <w:t>未经同意意欲或擅自通行，情节轻微，未对桥梁造成损坏</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未经同意或未采取相应技术措施擅自通行，情节严重，对桥梁造成损坏</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6"/>
              <w:jc w:val="center"/>
            </w:pPr>
            <w:r>
              <w:t>8</w:t>
            </w:r>
          </w:p>
        </w:tc>
        <w:tc>
          <w:tcPr>
            <w:tcW w:w="2254" w:type="dxa"/>
            <w:vMerge w:val="restart"/>
            <w:shd w:val="clear" w:color="auto" w:fill="auto"/>
            <w:vAlign w:val="center"/>
          </w:tcPr>
          <w:p>
            <w:pPr>
              <w:pStyle w:val="56"/>
            </w:pPr>
            <w:r>
              <w:t>城市桥梁产权人和委托管理人对经过检测评估，确定承载能力下降，但尚未构成危桥的城市桥梁不及时设置警示标志和不立即采取加固等安全措施</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第二十三条第一款：经过检测评估，确定城市桥梁的承载能力下降，但尚未构成危桥的，城市桥梁产权人和委托管理人应当及时设置警示标志，并立即采取加固等安全措施。</w:t>
            </w:r>
          </w:p>
        </w:tc>
        <w:tc>
          <w:tcPr>
            <w:tcW w:w="2548" w:type="dxa"/>
            <w:shd w:val="clear" w:color="auto" w:fill="auto"/>
            <w:vAlign w:val="center"/>
          </w:tcPr>
          <w:p>
            <w:pPr>
              <w:pStyle w:val="56"/>
            </w:pPr>
            <w:r>
              <w:t>情节轻微，未造成损失和安全事故</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情节严重，造成经济损失或出现安全事故</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6"/>
              <w:jc w:val="center"/>
            </w:pPr>
            <w:r>
              <w:t>9</w:t>
            </w:r>
          </w:p>
        </w:tc>
        <w:tc>
          <w:tcPr>
            <w:tcW w:w="2254" w:type="dxa"/>
            <w:vMerge w:val="restart"/>
            <w:shd w:val="clear" w:color="auto" w:fill="auto"/>
            <w:vAlign w:val="center"/>
          </w:tcPr>
          <w:p>
            <w:pPr>
              <w:pStyle w:val="56"/>
            </w:pPr>
            <w:r>
              <w:t>城市桥梁产权人和委托管理人对经检测评估判定为危桥的桥梁不立即采取措施，不设置显著的警示标志，未在二十四小时内向城市人民政府市政工程设施主管部门报告，或在危险排除前使用或者转让</w:t>
            </w:r>
          </w:p>
        </w:tc>
        <w:tc>
          <w:tcPr>
            <w:tcW w:w="5557" w:type="dxa"/>
            <w:vMerge w:val="restart"/>
            <w:shd w:val="clear" w:color="auto" w:fill="auto"/>
            <w:vAlign w:val="center"/>
          </w:tcPr>
          <w:p>
            <w:pPr>
              <w:pStyle w:val="56"/>
            </w:pPr>
            <w:r>
              <w:t>《城市桥梁检测和养护维修管理办法》第二十八条：违反本办法第十六条、第二十三条规定，由城市人民政府市政工程设施行政主管部门责令限期改正，并可处1万元以上2万元以下的罚款；造成损失，依法承担赔偿责任。</w:t>
            </w:r>
            <w:r>
              <w:br w:type="textWrapping"/>
            </w:r>
            <w:r>
              <w:t>第二十三条第二款：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tc>
        <w:tc>
          <w:tcPr>
            <w:tcW w:w="2548" w:type="dxa"/>
            <w:shd w:val="clear" w:color="auto" w:fill="auto"/>
            <w:vAlign w:val="center"/>
          </w:tcPr>
          <w:p>
            <w:pPr>
              <w:pStyle w:val="56"/>
            </w:pPr>
            <w:r>
              <w:t>采取措施和设置警示标志不及时、报告时间在二十四小时以上四十八小时以内，情节轻微，未造成损失</w:t>
            </w:r>
          </w:p>
        </w:tc>
        <w:tc>
          <w:tcPr>
            <w:tcW w:w="2662" w:type="dxa"/>
            <w:shd w:val="clear" w:color="auto" w:fill="auto"/>
            <w:vAlign w:val="center"/>
          </w:tcPr>
          <w:p>
            <w:pPr>
              <w:pStyle w:val="56"/>
            </w:pPr>
            <w:r>
              <w:t>处1万元以上1.5万元以下的罚款</w:t>
            </w:r>
          </w:p>
        </w:tc>
        <w:tc>
          <w:tcPr>
            <w:tcW w:w="0" w:type="auto"/>
            <w:vMerge w:val="restart"/>
            <w:shd w:val="clear" w:color="auto" w:fill="auto"/>
            <w:vAlign w:val="center"/>
          </w:tcPr>
          <w:p>
            <w:pPr>
              <w:pStyle w:val="56"/>
              <w:jc w:val="center"/>
            </w:pPr>
            <w:r>
              <w:t>城市人民政府市政工程设施行政主管部门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6"/>
              <w:jc w:val="center"/>
            </w:pPr>
          </w:p>
        </w:tc>
        <w:tc>
          <w:tcPr>
            <w:tcW w:w="2254" w:type="dxa"/>
            <w:vMerge w:val="continue"/>
            <w:vAlign w:val="center"/>
          </w:tcPr>
          <w:p>
            <w:pPr>
              <w:pStyle w:val="56"/>
            </w:pPr>
          </w:p>
        </w:tc>
        <w:tc>
          <w:tcPr>
            <w:tcW w:w="5557" w:type="dxa"/>
            <w:vMerge w:val="continue"/>
            <w:vAlign w:val="center"/>
          </w:tcPr>
          <w:p>
            <w:pPr>
              <w:pStyle w:val="56"/>
            </w:pPr>
          </w:p>
        </w:tc>
        <w:tc>
          <w:tcPr>
            <w:tcW w:w="2548" w:type="dxa"/>
            <w:shd w:val="clear" w:color="auto" w:fill="auto"/>
            <w:vAlign w:val="center"/>
          </w:tcPr>
          <w:p>
            <w:pPr>
              <w:pStyle w:val="56"/>
            </w:pPr>
            <w:r>
              <w:t>未采取措施和设置警示标志、报告时间在四十八小时以上、在危险排除前违规使用或转让，造成损失</w:t>
            </w:r>
          </w:p>
        </w:tc>
        <w:tc>
          <w:tcPr>
            <w:tcW w:w="2662" w:type="dxa"/>
            <w:shd w:val="clear" w:color="auto" w:fill="auto"/>
            <w:vAlign w:val="center"/>
          </w:tcPr>
          <w:p>
            <w:pPr>
              <w:pStyle w:val="56"/>
            </w:pPr>
            <w:r>
              <w:t>处1.5万元以上2万元以下的罚款</w:t>
            </w:r>
          </w:p>
        </w:tc>
        <w:tc>
          <w:tcPr>
            <w:tcW w:w="0" w:type="auto"/>
            <w:vMerge w:val="continue"/>
            <w:vAlign w:val="center"/>
          </w:tcPr>
          <w:p>
            <w:pPr>
              <w:pStyle w:val="56"/>
              <w:jc w:val="center"/>
            </w:pPr>
          </w:p>
        </w:tc>
      </w:tr>
    </w:tbl>
    <w:p>
      <w:pPr>
        <w:pStyle w:val="55"/>
        <w:spacing w:after="218"/>
      </w:pPr>
      <w:r>
        <w:br w:type="page"/>
      </w:r>
      <w:r>
        <w:t>湖北省住房和城乡建设行政处罚裁量基准（2021）（城镇排水）</w:t>
      </w:r>
      <w:r>
        <w:br w:type="textWrapping"/>
      </w:r>
      <w:r>
        <w:t>《城镇排水与污水处理条例》</w:t>
      </w:r>
    </w:p>
    <w:tbl>
      <w:tblPr>
        <w:tblStyle w:val="8"/>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3052"/>
        <w:gridCol w:w="4507"/>
        <w:gridCol w:w="2856"/>
        <w:gridCol w:w="3226"/>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3052" w:type="dxa"/>
            <w:shd w:val="clear" w:color="auto" w:fill="auto"/>
            <w:vAlign w:val="center"/>
          </w:tcPr>
          <w:p>
            <w:pPr>
              <w:pStyle w:val="57"/>
            </w:pPr>
            <w:r>
              <w:t>违法行为名称</w:t>
            </w:r>
          </w:p>
        </w:tc>
        <w:tc>
          <w:tcPr>
            <w:tcW w:w="4507" w:type="dxa"/>
            <w:shd w:val="clear" w:color="auto" w:fill="auto"/>
            <w:vAlign w:val="center"/>
          </w:tcPr>
          <w:p>
            <w:pPr>
              <w:pStyle w:val="57"/>
            </w:pPr>
            <w:r>
              <w:t>处罚依据</w:t>
            </w:r>
          </w:p>
        </w:tc>
        <w:tc>
          <w:tcPr>
            <w:tcW w:w="2856" w:type="dxa"/>
            <w:shd w:val="clear" w:color="auto" w:fill="auto"/>
            <w:vAlign w:val="center"/>
          </w:tcPr>
          <w:p>
            <w:pPr>
              <w:pStyle w:val="57"/>
            </w:pPr>
            <w:r>
              <w:t>违法情节和后果</w:t>
            </w:r>
          </w:p>
        </w:tc>
        <w:tc>
          <w:tcPr>
            <w:tcW w:w="3226" w:type="dxa"/>
            <w:shd w:val="clear" w:color="auto" w:fill="auto"/>
            <w:vAlign w:val="center"/>
          </w:tcPr>
          <w:p>
            <w:pPr>
              <w:pStyle w:val="57"/>
            </w:pPr>
            <w:r>
              <w:t>处罚标准</w:t>
            </w:r>
          </w:p>
        </w:tc>
        <w:tc>
          <w:tcPr>
            <w:tcW w:w="56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w:t>
            </w:r>
          </w:p>
        </w:tc>
        <w:tc>
          <w:tcPr>
            <w:tcW w:w="3052" w:type="dxa"/>
            <w:vMerge w:val="restart"/>
            <w:shd w:val="clear" w:color="auto" w:fill="auto"/>
            <w:vAlign w:val="center"/>
          </w:tcPr>
          <w:p>
            <w:pPr>
              <w:pStyle w:val="56"/>
            </w:pPr>
            <w:r>
              <w:t>在雨水、污水分流地区，建设单位、施工单位将雨水管网、污水管网相互混接</w:t>
            </w:r>
          </w:p>
        </w:tc>
        <w:tc>
          <w:tcPr>
            <w:tcW w:w="4507" w:type="dxa"/>
            <w:vMerge w:val="restart"/>
            <w:shd w:val="clear" w:color="auto" w:fill="auto"/>
            <w:vAlign w:val="center"/>
          </w:tcPr>
          <w:p>
            <w:pPr>
              <w:pStyle w:val="56"/>
            </w:pPr>
            <w: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2856" w:type="dxa"/>
            <w:shd w:val="clear" w:color="auto" w:fill="auto"/>
            <w:vAlign w:val="center"/>
          </w:tcPr>
          <w:p>
            <w:pPr>
              <w:pStyle w:val="56"/>
            </w:pPr>
            <w:r>
              <w:t>未按照要求改正，未造成损失的</w:t>
            </w:r>
          </w:p>
        </w:tc>
        <w:tc>
          <w:tcPr>
            <w:tcW w:w="3226" w:type="dxa"/>
            <w:shd w:val="clear" w:color="auto" w:fill="auto"/>
            <w:vAlign w:val="center"/>
          </w:tcPr>
          <w:p>
            <w:pPr>
              <w:pStyle w:val="56"/>
            </w:pPr>
            <w:r>
              <w:t>处5万元以上6万元以下的罚款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按照要求改正，造成损失的</w:t>
            </w:r>
          </w:p>
        </w:tc>
        <w:tc>
          <w:tcPr>
            <w:tcW w:w="3226" w:type="dxa"/>
            <w:shd w:val="clear" w:color="auto" w:fill="auto"/>
            <w:vAlign w:val="center"/>
          </w:tcPr>
          <w:p>
            <w:pPr>
              <w:pStyle w:val="56"/>
            </w:pPr>
            <w:r>
              <w:t>处6万元以上8万元以下的罚款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未按照要求改正，造成损失的</w:t>
            </w:r>
          </w:p>
        </w:tc>
        <w:tc>
          <w:tcPr>
            <w:tcW w:w="3226" w:type="dxa"/>
            <w:shd w:val="clear" w:color="auto" w:fill="auto"/>
            <w:vAlign w:val="center"/>
          </w:tcPr>
          <w:p>
            <w:pPr>
              <w:pStyle w:val="56"/>
            </w:pPr>
            <w:r>
              <w:t>处8万元以上10万元以下的罚款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w:t>
            </w:r>
          </w:p>
        </w:tc>
        <w:tc>
          <w:tcPr>
            <w:tcW w:w="3052" w:type="dxa"/>
            <w:vMerge w:val="restart"/>
            <w:shd w:val="clear" w:color="auto" w:fill="auto"/>
            <w:vAlign w:val="center"/>
          </w:tcPr>
          <w:p>
            <w:pPr>
              <w:pStyle w:val="56"/>
            </w:pPr>
            <w:r>
              <w:t>城镇排水与污水处理设施覆盖范围内的排水单位和个人，未按照国家有关规定将污水排入城镇排水设施，或者在雨水、污水分流地区将污水排入雨水管网</w:t>
            </w:r>
          </w:p>
        </w:tc>
        <w:tc>
          <w:tcPr>
            <w:tcW w:w="4507" w:type="dxa"/>
            <w:vMerge w:val="restart"/>
            <w:shd w:val="clear" w:color="auto" w:fill="auto"/>
            <w:vAlign w:val="center"/>
          </w:tcPr>
          <w:p>
            <w:pPr>
              <w:pStyle w:val="56"/>
            </w:pPr>
            <w: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56" w:type="dxa"/>
            <w:shd w:val="clear" w:color="auto" w:fill="auto"/>
            <w:vAlign w:val="center"/>
          </w:tcPr>
          <w:p>
            <w:pPr>
              <w:pStyle w:val="56"/>
            </w:pPr>
            <w:r>
              <w:t>限期内改正，且未造成严重后果的</w:t>
            </w:r>
          </w:p>
        </w:tc>
        <w:tc>
          <w:tcPr>
            <w:tcW w:w="3226" w:type="dxa"/>
            <w:shd w:val="clear" w:color="auto" w:fill="auto"/>
            <w:vAlign w:val="center"/>
          </w:tcPr>
          <w:p>
            <w:pPr>
              <w:pStyle w:val="56"/>
            </w:pPr>
            <w:r>
              <w:t>警告</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逾期5日以下改正完毕的，或水量100吨以下的</w:t>
            </w:r>
          </w:p>
        </w:tc>
        <w:tc>
          <w:tcPr>
            <w:tcW w:w="3226" w:type="dxa"/>
            <w:shd w:val="clear" w:color="auto" w:fill="auto"/>
            <w:vAlign w:val="center"/>
          </w:tcPr>
          <w:p>
            <w:pPr>
              <w:pStyle w:val="56"/>
            </w:pPr>
            <w:r>
              <w:t>警告，对单位处10万元以上13万元以下罚款，对个人处2万元以上5万元以下罚款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逾期5日以上30日以下改正完毕的，或水量100吨以上300吨以下的</w:t>
            </w:r>
          </w:p>
        </w:tc>
        <w:tc>
          <w:tcPr>
            <w:tcW w:w="3226" w:type="dxa"/>
            <w:shd w:val="clear" w:color="auto" w:fill="auto"/>
            <w:vAlign w:val="center"/>
          </w:tcPr>
          <w:p>
            <w:pPr>
              <w:pStyle w:val="56"/>
            </w:pPr>
            <w:r>
              <w:t>警告，对单位处13万元以上16万元以下罚款，对个人处5万元以上8万元以下罚款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逾期不改正超过30日以上的，或水量超过300吨的，或造成堵塞、满溢、内涝等严重后果的</w:t>
            </w:r>
          </w:p>
        </w:tc>
        <w:tc>
          <w:tcPr>
            <w:tcW w:w="3226" w:type="dxa"/>
            <w:shd w:val="clear" w:color="auto" w:fill="auto"/>
            <w:vAlign w:val="center"/>
          </w:tcPr>
          <w:p>
            <w:pPr>
              <w:pStyle w:val="56"/>
            </w:pPr>
            <w:r>
              <w:t>警告，对单位处16万元以上20万元以下罚款，对个人处8万元以上10万元以下罚款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restart"/>
            <w:shd w:val="clear" w:color="auto" w:fill="auto"/>
            <w:vAlign w:val="center"/>
          </w:tcPr>
          <w:p>
            <w:pPr>
              <w:pStyle w:val="58"/>
            </w:pPr>
            <w:r>
              <w:t>3</w:t>
            </w:r>
          </w:p>
        </w:tc>
        <w:tc>
          <w:tcPr>
            <w:tcW w:w="3052" w:type="dxa"/>
            <w:vMerge w:val="restart"/>
            <w:shd w:val="clear" w:color="auto" w:fill="auto"/>
            <w:vAlign w:val="center"/>
          </w:tcPr>
          <w:p>
            <w:pPr>
              <w:pStyle w:val="56"/>
            </w:pPr>
            <w:r>
              <w:t>排水户未取得污水排入排水管网许可证向城镇排水设施排放污水</w:t>
            </w:r>
          </w:p>
        </w:tc>
        <w:tc>
          <w:tcPr>
            <w:tcW w:w="4507" w:type="dxa"/>
            <w:vMerge w:val="restart"/>
            <w:shd w:val="clear" w:color="auto" w:fill="auto"/>
            <w:vAlign w:val="center"/>
          </w:tcPr>
          <w:p>
            <w:pPr>
              <w:pStyle w:val="56"/>
            </w:pPr>
            <w: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856" w:type="dxa"/>
            <w:vMerge w:val="restart"/>
            <w:shd w:val="clear" w:color="auto" w:fill="auto"/>
            <w:vAlign w:val="center"/>
          </w:tcPr>
          <w:p>
            <w:pPr>
              <w:pStyle w:val="56"/>
            </w:pPr>
            <w:r>
              <w:t>未按照要求改正，未造成严重后果的</w:t>
            </w:r>
          </w:p>
        </w:tc>
        <w:tc>
          <w:tcPr>
            <w:tcW w:w="3226" w:type="dxa"/>
            <w:vMerge w:val="restart"/>
            <w:shd w:val="clear" w:color="auto" w:fill="auto"/>
            <w:vAlign w:val="center"/>
          </w:tcPr>
          <w:p>
            <w:pPr>
              <w:pStyle w:val="56"/>
            </w:pPr>
            <w:r>
              <w:t>处1万元以上20万元以下罚款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vMerge w:val="continue"/>
            <w:vAlign w:val="center"/>
          </w:tcPr>
          <w:p>
            <w:pPr>
              <w:pStyle w:val="56"/>
            </w:pPr>
          </w:p>
        </w:tc>
        <w:tc>
          <w:tcPr>
            <w:tcW w:w="3226" w:type="dxa"/>
            <w:vMerge w:val="continue"/>
            <w:vAlign w:val="center"/>
          </w:tcPr>
          <w:p>
            <w:pPr>
              <w:pStyle w:val="56"/>
            </w:pP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按照要求改正，造成严重后果的</w:t>
            </w:r>
          </w:p>
        </w:tc>
        <w:tc>
          <w:tcPr>
            <w:tcW w:w="3226" w:type="dxa"/>
            <w:shd w:val="clear" w:color="auto" w:fill="auto"/>
            <w:vAlign w:val="center"/>
          </w:tcPr>
          <w:p>
            <w:pPr>
              <w:pStyle w:val="56"/>
            </w:pPr>
            <w:r>
              <w:t>处20万元以上30万元以下罚款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未按照要求改正，造成严重后果的</w:t>
            </w:r>
          </w:p>
        </w:tc>
        <w:tc>
          <w:tcPr>
            <w:tcW w:w="3226" w:type="dxa"/>
            <w:shd w:val="clear" w:color="auto" w:fill="auto"/>
            <w:vAlign w:val="center"/>
          </w:tcPr>
          <w:p>
            <w:pPr>
              <w:pStyle w:val="56"/>
            </w:pPr>
            <w:r>
              <w:t>处30万元以上50万元以下罚款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4</w:t>
            </w:r>
          </w:p>
        </w:tc>
        <w:tc>
          <w:tcPr>
            <w:tcW w:w="3052" w:type="dxa"/>
            <w:vMerge w:val="restart"/>
            <w:shd w:val="clear" w:color="auto" w:fill="auto"/>
            <w:vAlign w:val="center"/>
          </w:tcPr>
          <w:p>
            <w:pPr>
              <w:pStyle w:val="56"/>
            </w:pPr>
            <w:r>
              <w:t>排水户不按照污水排入排水管网许可证的要求排放污水</w:t>
            </w:r>
          </w:p>
        </w:tc>
        <w:tc>
          <w:tcPr>
            <w:tcW w:w="4507" w:type="dxa"/>
            <w:vMerge w:val="restart"/>
            <w:shd w:val="clear" w:color="auto" w:fill="auto"/>
            <w:vAlign w:val="center"/>
          </w:tcPr>
          <w:p>
            <w:pPr>
              <w:pStyle w:val="56"/>
            </w:pPr>
            <w:r>
              <w:t>《城镇排水与污水处理条例》第五十条第二款：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856" w:type="dxa"/>
            <w:shd w:val="clear" w:color="auto" w:fill="auto"/>
            <w:vAlign w:val="center"/>
          </w:tcPr>
          <w:p>
            <w:pPr>
              <w:pStyle w:val="56"/>
            </w:pPr>
            <w:r>
              <w:t>限期内改正，未造成危害后果的</w:t>
            </w:r>
          </w:p>
        </w:tc>
        <w:tc>
          <w:tcPr>
            <w:tcW w:w="3226" w:type="dxa"/>
            <w:shd w:val="clear" w:color="auto" w:fill="auto"/>
            <w:vAlign w:val="center"/>
          </w:tcPr>
          <w:p>
            <w:pPr>
              <w:pStyle w:val="56"/>
            </w:pPr>
            <w:r>
              <w:t>处5万元以下罚款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未按照要求改正，未造成严重后果的</w:t>
            </w:r>
          </w:p>
        </w:tc>
        <w:tc>
          <w:tcPr>
            <w:tcW w:w="3226" w:type="dxa"/>
            <w:shd w:val="clear" w:color="auto" w:fill="auto"/>
            <w:vAlign w:val="center"/>
          </w:tcPr>
          <w:p>
            <w:pPr>
              <w:pStyle w:val="56"/>
            </w:pPr>
            <w:r>
              <w:t>责令限期改正，处5万元以下罚款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按照要求改正，造成严重后果的</w:t>
            </w:r>
          </w:p>
        </w:tc>
        <w:tc>
          <w:tcPr>
            <w:tcW w:w="3226" w:type="dxa"/>
            <w:shd w:val="clear" w:color="auto" w:fill="auto"/>
            <w:vAlign w:val="center"/>
          </w:tcPr>
          <w:p>
            <w:pPr>
              <w:pStyle w:val="56"/>
            </w:pPr>
            <w:r>
              <w:t>吊销污水排入排水管网许可证，处5万元以上30万元以下罚款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未按照要求改正，造成严重后果的</w:t>
            </w:r>
          </w:p>
        </w:tc>
        <w:tc>
          <w:tcPr>
            <w:tcW w:w="3226" w:type="dxa"/>
            <w:shd w:val="clear" w:color="auto" w:fill="auto"/>
            <w:vAlign w:val="center"/>
          </w:tcPr>
          <w:p>
            <w:pPr>
              <w:pStyle w:val="56"/>
            </w:pPr>
            <w:r>
              <w:t>吊销污水排入排水管网许可证，处30万元以上50万元以下罚款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364" w:type="dxa"/>
            <w:vMerge w:val="restart"/>
            <w:shd w:val="clear" w:color="auto" w:fill="auto"/>
            <w:vAlign w:val="center"/>
          </w:tcPr>
          <w:p>
            <w:pPr>
              <w:pStyle w:val="58"/>
            </w:pPr>
            <w:r>
              <w:t>5</w:t>
            </w:r>
          </w:p>
        </w:tc>
        <w:tc>
          <w:tcPr>
            <w:tcW w:w="3052" w:type="dxa"/>
            <w:vMerge w:val="restart"/>
            <w:shd w:val="clear" w:color="auto" w:fill="auto"/>
            <w:vAlign w:val="center"/>
          </w:tcPr>
          <w:p>
            <w:pPr>
              <w:pStyle w:val="56"/>
            </w:pPr>
            <w: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4507" w:type="dxa"/>
            <w:vMerge w:val="restart"/>
            <w:shd w:val="clear" w:color="auto" w:fill="auto"/>
            <w:vAlign w:val="center"/>
          </w:tcPr>
          <w:p>
            <w:pPr>
              <w:pStyle w:val="56"/>
            </w:pPr>
            <w: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2856" w:type="dxa"/>
            <w:shd w:val="clear" w:color="auto" w:fill="auto"/>
            <w:vAlign w:val="center"/>
          </w:tcPr>
          <w:p>
            <w:pPr>
              <w:pStyle w:val="56"/>
            </w:pPr>
            <w:r>
              <w:t>未按照要求改正，未造成严重后果</w:t>
            </w:r>
          </w:p>
        </w:tc>
        <w:tc>
          <w:tcPr>
            <w:tcW w:w="3226" w:type="dxa"/>
            <w:shd w:val="clear" w:color="auto" w:fill="auto"/>
            <w:vAlign w:val="center"/>
          </w:tcPr>
          <w:p>
            <w:pPr>
              <w:pStyle w:val="56"/>
            </w:pPr>
            <w:r>
              <w:t>处10万元以上12万元以下罚款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按照要求改正，造成严重后果</w:t>
            </w:r>
          </w:p>
        </w:tc>
        <w:tc>
          <w:tcPr>
            <w:tcW w:w="3226" w:type="dxa"/>
            <w:shd w:val="clear" w:color="auto" w:fill="auto"/>
            <w:vAlign w:val="center"/>
          </w:tcPr>
          <w:p>
            <w:pPr>
              <w:pStyle w:val="56"/>
            </w:pPr>
            <w:r>
              <w:t>处12万元以上15万元以下罚款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未按照要求改正，造成严重后果</w:t>
            </w:r>
          </w:p>
        </w:tc>
        <w:tc>
          <w:tcPr>
            <w:tcW w:w="3226" w:type="dxa"/>
            <w:shd w:val="clear" w:color="auto" w:fill="auto"/>
            <w:vAlign w:val="center"/>
          </w:tcPr>
          <w:p>
            <w:pPr>
              <w:pStyle w:val="56"/>
            </w:pPr>
            <w:r>
              <w:t>处15万元以上20万元以下罚款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6</w:t>
            </w:r>
          </w:p>
        </w:tc>
        <w:tc>
          <w:tcPr>
            <w:tcW w:w="3052" w:type="dxa"/>
            <w:vMerge w:val="restart"/>
            <w:shd w:val="clear" w:color="auto" w:fill="auto"/>
            <w:vAlign w:val="center"/>
          </w:tcPr>
          <w:p>
            <w:pPr>
              <w:pStyle w:val="56"/>
            </w:pPr>
            <w:r>
              <w:t>未按照国家有关规定检测进出水水质的，或者未报送污水处理水质和水量、主要污染物削减量等信息和生产运营成本等信息的</w:t>
            </w:r>
          </w:p>
        </w:tc>
        <w:tc>
          <w:tcPr>
            <w:tcW w:w="4507" w:type="dxa"/>
            <w:vMerge w:val="restart"/>
            <w:shd w:val="clear" w:color="auto" w:fill="auto"/>
            <w:vAlign w:val="center"/>
          </w:tcPr>
          <w:p>
            <w:pPr>
              <w:pStyle w:val="56"/>
            </w:pPr>
            <w: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2856" w:type="dxa"/>
            <w:shd w:val="clear" w:color="auto" w:fill="auto"/>
            <w:vAlign w:val="center"/>
          </w:tcPr>
          <w:p>
            <w:pPr>
              <w:pStyle w:val="56"/>
            </w:pPr>
            <w:r>
              <w:t>已检测进出水水质，未及时报送的</w:t>
            </w:r>
          </w:p>
        </w:tc>
        <w:tc>
          <w:tcPr>
            <w:tcW w:w="3226" w:type="dxa"/>
            <w:shd w:val="clear" w:color="auto" w:fill="auto"/>
            <w:vAlign w:val="center"/>
          </w:tcPr>
          <w:p>
            <w:pPr>
              <w:pStyle w:val="56"/>
            </w:pPr>
            <w:r>
              <w:t>责令改正，处1万元以下罚款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已检测进出水水质，未报送的</w:t>
            </w:r>
          </w:p>
        </w:tc>
        <w:tc>
          <w:tcPr>
            <w:tcW w:w="3226" w:type="dxa"/>
            <w:shd w:val="clear" w:color="auto" w:fill="auto"/>
            <w:vAlign w:val="center"/>
          </w:tcPr>
          <w:p>
            <w:pPr>
              <w:pStyle w:val="56"/>
            </w:pPr>
            <w:r>
              <w:t>责令改正，处1万元以上3万元以下罚款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未检测进出水水质的</w:t>
            </w:r>
          </w:p>
        </w:tc>
        <w:tc>
          <w:tcPr>
            <w:tcW w:w="3226" w:type="dxa"/>
            <w:shd w:val="clear" w:color="auto" w:fill="auto"/>
            <w:vAlign w:val="center"/>
          </w:tcPr>
          <w:p>
            <w:pPr>
              <w:pStyle w:val="56"/>
            </w:pPr>
            <w:r>
              <w:t>责令改正，处3万元以上5万元以下罚款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7</w:t>
            </w:r>
          </w:p>
        </w:tc>
        <w:tc>
          <w:tcPr>
            <w:tcW w:w="3052" w:type="dxa"/>
            <w:vMerge w:val="restart"/>
            <w:shd w:val="clear" w:color="auto" w:fill="auto"/>
            <w:vAlign w:val="center"/>
          </w:tcPr>
          <w:p>
            <w:pPr>
              <w:pStyle w:val="56"/>
            </w:pPr>
            <w:r>
              <w:t>城镇污水处理设施维护运营单位擅自停运城镇污水处理设施，未按照规定事先报告或者采取应急处理措施</w:t>
            </w:r>
          </w:p>
        </w:tc>
        <w:tc>
          <w:tcPr>
            <w:tcW w:w="4507" w:type="dxa"/>
            <w:vMerge w:val="restart"/>
            <w:shd w:val="clear" w:color="auto" w:fill="auto"/>
            <w:vAlign w:val="center"/>
          </w:tcPr>
          <w:p>
            <w:pPr>
              <w:pStyle w:val="56"/>
            </w:pPr>
            <w: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处10万元以上20万元以下罚款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处20万元以上40万元以下罚款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处40万元以上50万元以下罚款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8</w:t>
            </w:r>
          </w:p>
        </w:tc>
        <w:tc>
          <w:tcPr>
            <w:tcW w:w="3052" w:type="dxa"/>
            <w:vMerge w:val="restart"/>
            <w:shd w:val="clear" w:color="auto" w:fill="auto"/>
            <w:vAlign w:val="center"/>
          </w:tcPr>
          <w:p>
            <w:pPr>
              <w:pStyle w:val="56"/>
            </w:pPr>
            <w:r>
              <w:t>排水单位或者个人不缴纳污水处理费的</w:t>
            </w:r>
          </w:p>
        </w:tc>
        <w:tc>
          <w:tcPr>
            <w:tcW w:w="4507" w:type="dxa"/>
            <w:vMerge w:val="restart"/>
            <w:shd w:val="clear" w:color="auto" w:fill="auto"/>
            <w:vAlign w:val="center"/>
          </w:tcPr>
          <w:p>
            <w:pPr>
              <w:pStyle w:val="56"/>
            </w:pPr>
            <w:r>
              <w:t>《城镇排水与污水处理条例》第五十四条：违反本条例规定，排水单位或者个人不缴纳污水处理费的，由城镇排水主管部门责令限期缴纳，逾期拒不缴纳的，处应缴纳污水处理费数额1倍以上3倍以下罚款。</w:t>
            </w:r>
          </w:p>
        </w:tc>
        <w:tc>
          <w:tcPr>
            <w:tcW w:w="2856" w:type="dxa"/>
            <w:shd w:val="clear" w:color="auto" w:fill="auto"/>
            <w:vAlign w:val="center"/>
          </w:tcPr>
          <w:p>
            <w:pPr>
              <w:pStyle w:val="56"/>
            </w:pPr>
            <w:r>
              <w:t>造成轻微危害后果的</w:t>
            </w:r>
          </w:p>
        </w:tc>
        <w:tc>
          <w:tcPr>
            <w:tcW w:w="3226" w:type="dxa"/>
            <w:shd w:val="clear" w:color="auto" w:fill="auto"/>
            <w:vAlign w:val="center"/>
          </w:tcPr>
          <w:p>
            <w:pPr>
              <w:pStyle w:val="56"/>
            </w:pPr>
            <w:r>
              <w:t>处应缴纳污水处理费数额1倍以上1.5倍以下罚款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造成一般危害后果的</w:t>
            </w:r>
          </w:p>
        </w:tc>
        <w:tc>
          <w:tcPr>
            <w:tcW w:w="3226" w:type="dxa"/>
            <w:shd w:val="clear" w:color="auto" w:fill="auto"/>
            <w:vAlign w:val="center"/>
          </w:tcPr>
          <w:p>
            <w:pPr>
              <w:pStyle w:val="56"/>
            </w:pPr>
            <w:r>
              <w:t>处应缴纳污水处理费数额1.5倍以上2.5倍以下罚款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处应缴纳污水处理费数额2.5倍以上3倍以下罚款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9</w:t>
            </w:r>
          </w:p>
        </w:tc>
        <w:tc>
          <w:tcPr>
            <w:tcW w:w="3052" w:type="dxa"/>
            <w:vMerge w:val="restart"/>
            <w:shd w:val="clear" w:color="auto" w:fill="auto"/>
            <w:vAlign w:val="center"/>
          </w:tcPr>
          <w:p>
            <w:pPr>
              <w:pStyle w:val="56"/>
            </w:pPr>
            <w:r>
              <w:t>未按照国家有关规定履行日常巡查、维修和养护责任，保障设施安全运行的；未及时采取防护措施、组织事故抢修的；因巡查、维护不到位，导致窨井盖丢失、损毁，造成人员伤亡和财产损失的。</w:t>
            </w:r>
          </w:p>
        </w:tc>
        <w:tc>
          <w:tcPr>
            <w:tcW w:w="4507" w:type="dxa"/>
            <w:vMerge w:val="restart"/>
            <w:shd w:val="clear" w:color="auto" w:fill="auto"/>
            <w:vAlign w:val="center"/>
          </w:tcPr>
          <w:p>
            <w:pPr>
              <w:pStyle w:val="56"/>
            </w:pPr>
            <w:r>
              <w:t>《城镇排水与污水处理条例》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br w:type="textWrapping"/>
            </w:r>
            <w:r>
              <w:t>（一）未按照国家有关规定履行日常巡查、维修和养护责任，保障设施安全运行的；</w:t>
            </w:r>
            <w:r>
              <w:br w:type="textWrapping"/>
            </w:r>
            <w:r>
              <w:t>（二）未及时采取防护措施、组织事故抢修的；</w:t>
            </w:r>
            <w:r>
              <w:br w:type="textWrapping"/>
            </w:r>
            <w:r>
              <w:t>（三）因巡查、维护不到位，导致窨井盖丢失、损毁，造成人员伤亡和财产损失的。</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处10万元以上20万元以下罚款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处20万元以上40万元以下罚款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处40万元以上50万元以下罚款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10</w:t>
            </w:r>
          </w:p>
        </w:tc>
        <w:tc>
          <w:tcPr>
            <w:tcW w:w="3052" w:type="dxa"/>
            <w:vMerge w:val="restart"/>
            <w:shd w:val="clear" w:color="auto" w:fill="auto"/>
            <w:vAlign w:val="center"/>
          </w:tcPr>
          <w:p>
            <w:pPr>
              <w:pStyle w:val="56"/>
            </w:pPr>
            <w:r>
              <w:t>从事危及城镇排水与污水处理设施安全的活动</w:t>
            </w:r>
          </w:p>
        </w:tc>
        <w:tc>
          <w:tcPr>
            <w:tcW w:w="4507" w:type="dxa"/>
            <w:vMerge w:val="restart"/>
            <w:shd w:val="clear" w:color="auto" w:fill="auto"/>
            <w:vAlign w:val="center"/>
          </w:tcPr>
          <w:p>
            <w:pPr>
              <w:pStyle w:val="56"/>
            </w:pPr>
            <w: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856" w:type="dxa"/>
            <w:shd w:val="clear" w:color="auto" w:fill="auto"/>
            <w:vAlign w:val="center"/>
          </w:tcPr>
          <w:p>
            <w:pPr>
              <w:pStyle w:val="56"/>
            </w:pPr>
            <w:r>
              <w:t>逾期不改正，造成轻微危害后果的</w:t>
            </w:r>
          </w:p>
        </w:tc>
        <w:tc>
          <w:tcPr>
            <w:tcW w:w="3226" w:type="dxa"/>
            <w:shd w:val="clear" w:color="auto" w:fill="auto"/>
            <w:vAlign w:val="center"/>
          </w:tcPr>
          <w:p>
            <w:pPr>
              <w:pStyle w:val="56"/>
            </w:pPr>
            <w:r>
              <w:t>对单位处10万元以上15万元以下罚款，对个人处2万元以上4万元以下罚款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逾期不改正，造成一般危害后果的</w:t>
            </w:r>
          </w:p>
        </w:tc>
        <w:tc>
          <w:tcPr>
            <w:tcW w:w="3226" w:type="dxa"/>
            <w:shd w:val="clear" w:color="auto" w:fill="auto"/>
            <w:vAlign w:val="center"/>
          </w:tcPr>
          <w:p>
            <w:pPr>
              <w:pStyle w:val="56"/>
            </w:pPr>
            <w:r>
              <w:t>对单位处15万元以上25万元以下罚款，对个人处4万元以上8万元以下罚款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造成严重危害后果的</w:t>
            </w:r>
          </w:p>
        </w:tc>
        <w:tc>
          <w:tcPr>
            <w:tcW w:w="3226" w:type="dxa"/>
            <w:shd w:val="clear" w:color="auto" w:fill="auto"/>
            <w:vAlign w:val="center"/>
          </w:tcPr>
          <w:p>
            <w:pPr>
              <w:pStyle w:val="56"/>
            </w:pPr>
            <w:r>
              <w:t>对单位处25万元以上30万元以下罚款，对个人处8万元以上10万元以下罚款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3052" w:type="dxa"/>
            <w:vMerge w:val="restart"/>
            <w:shd w:val="clear" w:color="auto" w:fill="auto"/>
            <w:vAlign w:val="center"/>
          </w:tcPr>
          <w:p>
            <w:pPr>
              <w:pStyle w:val="56"/>
            </w:pPr>
            <w:r>
              <w:t>未与施工单位、设施维护运营单位等共同制定设施保护方案，并采取相应的安全防护措施</w:t>
            </w:r>
          </w:p>
        </w:tc>
        <w:tc>
          <w:tcPr>
            <w:tcW w:w="4507" w:type="dxa"/>
            <w:vMerge w:val="restart"/>
            <w:shd w:val="clear" w:color="auto" w:fill="auto"/>
            <w:vAlign w:val="center"/>
          </w:tcPr>
          <w:p>
            <w:pPr>
              <w:pStyle w:val="56"/>
            </w:pPr>
            <w: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2856" w:type="dxa"/>
            <w:shd w:val="clear" w:color="auto" w:fill="auto"/>
            <w:vAlign w:val="center"/>
          </w:tcPr>
          <w:p>
            <w:pPr>
              <w:pStyle w:val="56"/>
            </w:pPr>
            <w:r>
              <w:t>在限期内改正，未造成严重后果的</w:t>
            </w:r>
          </w:p>
        </w:tc>
        <w:tc>
          <w:tcPr>
            <w:tcW w:w="3226" w:type="dxa"/>
            <w:shd w:val="clear" w:color="auto" w:fill="auto"/>
            <w:vAlign w:val="center"/>
          </w:tcPr>
          <w:p>
            <w:pPr>
              <w:pStyle w:val="56"/>
            </w:pPr>
            <w:r>
              <w:t>处2万元以上3万元以下罚款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逾期不改正，未造成严重后果的</w:t>
            </w:r>
          </w:p>
        </w:tc>
        <w:tc>
          <w:tcPr>
            <w:tcW w:w="3226" w:type="dxa"/>
            <w:shd w:val="clear" w:color="auto" w:fill="auto"/>
            <w:vAlign w:val="center"/>
          </w:tcPr>
          <w:p>
            <w:pPr>
              <w:pStyle w:val="56"/>
            </w:pPr>
            <w:r>
              <w:t>处3万元以上5万元以下罚款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造成严重后果</w:t>
            </w:r>
          </w:p>
        </w:tc>
        <w:tc>
          <w:tcPr>
            <w:tcW w:w="3226" w:type="dxa"/>
            <w:shd w:val="clear" w:color="auto" w:fill="auto"/>
            <w:vAlign w:val="center"/>
          </w:tcPr>
          <w:p>
            <w:pPr>
              <w:pStyle w:val="56"/>
            </w:pPr>
            <w:r>
              <w:t>处5万元以上10万元以下罚款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12</w:t>
            </w:r>
          </w:p>
        </w:tc>
        <w:tc>
          <w:tcPr>
            <w:tcW w:w="3052" w:type="dxa"/>
            <w:vMerge w:val="restart"/>
            <w:shd w:val="clear" w:color="auto" w:fill="auto"/>
            <w:vAlign w:val="center"/>
          </w:tcPr>
          <w:p>
            <w:pPr>
              <w:pStyle w:val="56"/>
            </w:pPr>
            <w:r>
              <w:t>擅自拆除、改动城镇排水与污水处理设施</w:t>
            </w:r>
          </w:p>
        </w:tc>
        <w:tc>
          <w:tcPr>
            <w:tcW w:w="4507" w:type="dxa"/>
            <w:vMerge w:val="restart"/>
            <w:shd w:val="clear" w:color="auto" w:fill="auto"/>
            <w:vAlign w:val="center"/>
          </w:tcPr>
          <w:p>
            <w:pPr>
              <w:pStyle w:val="56"/>
            </w:pPr>
            <w: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856" w:type="dxa"/>
            <w:shd w:val="clear" w:color="auto" w:fill="auto"/>
            <w:vAlign w:val="center"/>
          </w:tcPr>
          <w:p>
            <w:pPr>
              <w:pStyle w:val="56"/>
            </w:pPr>
            <w:r>
              <w:t>限期内改正，恢复原状或者采取其他补救措施，未造成严重后果的</w:t>
            </w:r>
          </w:p>
        </w:tc>
        <w:tc>
          <w:tcPr>
            <w:tcW w:w="3226" w:type="dxa"/>
            <w:shd w:val="clear" w:color="auto" w:fill="auto"/>
            <w:vAlign w:val="center"/>
          </w:tcPr>
          <w:p>
            <w:pPr>
              <w:pStyle w:val="56"/>
            </w:pPr>
            <w:r>
              <w:t>处5万元以上7万元以下罚款</w:t>
            </w:r>
          </w:p>
        </w:tc>
        <w:tc>
          <w:tcPr>
            <w:tcW w:w="567" w:type="dxa"/>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逾期不改正，未恢复原状或者未采取其他补救措施，但未造成严重后果的</w:t>
            </w:r>
          </w:p>
        </w:tc>
        <w:tc>
          <w:tcPr>
            <w:tcW w:w="3226" w:type="dxa"/>
            <w:shd w:val="clear" w:color="auto" w:fill="auto"/>
            <w:vAlign w:val="center"/>
          </w:tcPr>
          <w:p>
            <w:pPr>
              <w:pStyle w:val="56"/>
            </w:pPr>
            <w:r>
              <w:t>处7万元以上10万元以下罚款</w:t>
            </w:r>
          </w:p>
        </w:tc>
        <w:tc>
          <w:tcPr>
            <w:tcW w:w="56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3052" w:type="dxa"/>
            <w:vMerge w:val="continue"/>
            <w:vAlign w:val="center"/>
          </w:tcPr>
          <w:p>
            <w:pPr>
              <w:pStyle w:val="56"/>
            </w:pPr>
          </w:p>
        </w:tc>
        <w:tc>
          <w:tcPr>
            <w:tcW w:w="4507" w:type="dxa"/>
            <w:vMerge w:val="continue"/>
            <w:vAlign w:val="center"/>
          </w:tcPr>
          <w:p>
            <w:pPr>
              <w:pStyle w:val="56"/>
            </w:pPr>
          </w:p>
        </w:tc>
        <w:tc>
          <w:tcPr>
            <w:tcW w:w="2856" w:type="dxa"/>
            <w:shd w:val="clear" w:color="auto" w:fill="auto"/>
            <w:vAlign w:val="center"/>
          </w:tcPr>
          <w:p>
            <w:pPr>
              <w:pStyle w:val="56"/>
            </w:pPr>
            <w:r>
              <w:t>造成严重后果</w:t>
            </w:r>
          </w:p>
        </w:tc>
        <w:tc>
          <w:tcPr>
            <w:tcW w:w="3226" w:type="dxa"/>
            <w:shd w:val="clear" w:color="auto" w:fill="auto"/>
            <w:vAlign w:val="center"/>
          </w:tcPr>
          <w:p>
            <w:pPr>
              <w:pStyle w:val="56"/>
            </w:pPr>
            <w:r>
              <w:t>处10万元以上30万元以下罚款</w:t>
            </w:r>
          </w:p>
        </w:tc>
        <w:tc>
          <w:tcPr>
            <w:tcW w:w="567" w:type="dxa"/>
            <w:vMerge w:val="continue"/>
            <w:vAlign w:val="center"/>
          </w:tcPr>
          <w:p>
            <w:pPr>
              <w:pStyle w:val="58"/>
            </w:pPr>
          </w:p>
        </w:tc>
      </w:tr>
    </w:tbl>
    <w:p>
      <w:pPr>
        <w:pStyle w:val="55"/>
        <w:spacing w:after="218"/>
      </w:pPr>
      <w:r>
        <w:br w:type="page"/>
      </w:r>
      <w:r>
        <w:t>湖北省住房和城乡建设行政处罚裁量基准（2021）（道路照明管理）</w:t>
      </w:r>
      <w:r>
        <w:br w:type="textWrapping"/>
      </w:r>
      <w:r>
        <w:t>《城市照明管理规定》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28"/>
        <w:gridCol w:w="1533"/>
        <w:gridCol w:w="6103"/>
        <w:gridCol w:w="3765"/>
        <w:gridCol w:w="2198"/>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1533" w:type="dxa"/>
            <w:shd w:val="clear" w:color="auto" w:fill="auto"/>
            <w:vAlign w:val="center"/>
          </w:tcPr>
          <w:p>
            <w:pPr>
              <w:pStyle w:val="57"/>
            </w:pPr>
            <w:r>
              <w:t>违法行为名称</w:t>
            </w:r>
          </w:p>
        </w:tc>
        <w:tc>
          <w:tcPr>
            <w:tcW w:w="6103" w:type="dxa"/>
            <w:shd w:val="clear" w:color="auto" w:fill="auto"/>
            <w:vAlign w:val="center"/>
          </w:tcPr>
          <w:p>
            <w:pPr>
              <w:pStyle w:val="57"/>
            </w:pPr>
            <w:r>
              <w:t>处罚依据</w:t>
            </w:r>
          </w:p>
        </w:tc>
        <w:tc>
          <w:tcPr>
            <w:tcW w:w="3765" w:type="dxa"/>
            <w:shd w:val="clear" w:color="auto" w:fill="auto"/>
            <w:vAlign w:val="center"/>
          </w:tcPr>
          <w:p>
            <w:pPr>
              <w:pStyle w:val="57"/>
            </w:pPr>
            <w:r>
              <w:t>违法情节和后果</w:t>
            </w:r>
          </w:p>
        </w:tc>
        <w:tc>
          <w:tcPr>
            <w:tcW w:w="2198" w:type="dxa"/>
            <w:shd w:val="clear" w:color="auto" w:fill="auto"/>
            <w:vAlign w:val="center"/>
          </w:tcPr>
          <w:p>
            <w:pPr>
              <w:pStyle w:val="57"/>
            </w:pPr>
            <w:r>
              <w:t>处罚标准</w:t>
            </w:r>
          </w:p>
        </w:tc>
        <w:tc>
          <w:tcPr>
            <w:tcW w:w="60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1</w:t>
            </w:r>
          </w:p>
        </w:tc>
        <w:tc>
          <w:tcPr>
            <w:tcW w:w="1533" w:type="dxa"/>
            <w:vMerge w:val="restart"/>
            <w:shd w:val="clear" w:color="auto" w:fill="auto"/>
            <w:vAlign w:val="center"/>
          </w:tcPr>
          <w:p>
            <w:pPr>
              <w:pStyle w:val="56"/>
            </w:pPr>
            <w:r>
              <w:t>在城市景观照明中有过度照明等超能耗标准行为</w:t>
            </w:r>
          </w:p>
        </w:tc>
        <w:tc>
          <w:tcPr>
            <w:tcW w:w="6103" w:type="dxa"/>
            <w:vMerge w:val="restart"/>
            <w:shd w:val="clear" w:color="auto" w:fill="auto"/>
            <w:vAlign w:val="center"/>
          </w:tcPr>
          <w:p>
            <w:pPr>
              <w:pStyle w:val="56"/>
            </w:pPr>
            <w:r>
              <w:t>《城市照明管理规定》第三十一条：违反本规定，在城市景观照明中有过度照明等超能耗标准行为的，由城市照明主管部门责令限期改正；逾期未改正的，处以1000元以上3万元以下的罚款。</w:t>
            </w:r>
          </w:p>
        </w:tc>
        <w:tc>
          <w:tcPr>
            <w:tcW w:w="3765" w:type="dxa"/>
            <w:shd w:val="clear" w:color="auto" w:fill="auto"/>
            <w:vAlign w:val="center"/>
          </w:tcPr>
          <w:p>
            <w:pPr>
              <w:pStyle w:val="56"/>
            </w:pPr>
            <w:r>
              <w:rPr>
                <w:rFonts w:hint="eastAsia"/>
              </w:rPr>
              <w:t>危害后果轻微，主动消除或减轻违法行为危害后果的</w:t>
            </w:r>
          </w:p>
        </w:tc>
        <w:tc>
          <w:tcPr>
            <w:tcW w:w="2198" w:type="dxa"/>
            <w:shd w:val="clear" w:color="auto" w:fill="auto"/>
            <w:vAlign w:val="center"/>
          </w:tcPr>
          <w:p>
            <w:pPr>
              <w:pStyle w:val="56"/>
            </w:pPr>
            <w:r>
              <w:t>无罚款</w:t>
            </w:r>
          </w:p>
        </w:tc>
        <w:tc>
          <w:tcPr>
            <w:tcW w:w="601" w:type="dxa"/>
            <w:vMerge w:val="restart"/>
            <w:shd w:val="clear" w:color="auto" w:fill="auto"/>
            <w:vAlign w:val="center"/>
          </w:tcPr>
          <w:p>
            <w:pPr>
              <w:pStyle w:val="56"/>
            </w:pPr>
            <w:r>
              <w:t>城市照明主管部门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533" w:type="dxa"/>
            <w:vMerge w:val="continue"/>
            <w:vAlign w:val="center"/>
          </w:tcPr>
          <w:p>
            <w:pPr>
              <w:pStyle w:val="56"/>
            </w:pPr>
          </w:p>
        </w:tc>
        <w:tc>
          <w:tcPr>
            <w:tcW w:w="6103" w:type="dxa"/>
            <w:vMerge w:val="continue"/>
            <w:vAlign w:val="center"/>
          </w:tcPr>
          <w:p>
            <w:pPr>
              <w:pStyle w:val="56"/>
            </w:pPr>
          </w:p>
        </w:tc>
        <w:tc>
          <w:tcPr>
            <w:tcW w:w="3765" w:type="dxa"/>
            <w:shd w:val="clear" w:color="auto" w:fill="auto"/>
            <w:vAlign w:val="center"/>
          </w:tcPr>
          <w:p>
            <w:pPr>
              <w:pStyle w:val="56"/>
            </w:pPr>
            <w:r>
              <w:t>逾期不改正，造成一般危害后果的</w:t>
            </w:r>
          </w:p>
        </w:tc>
        <w:tc>
          <w:tcPr>
            <w:tcW w:w="2198" w:type="dxa"/>
            <w:shd w:val="clear" w:color="auto" w:fill="auto"/>
            <w:vAlign w:val="center"/>
          </w:tcPr>
          <w:p>
            <w:pPr>
              <w:pStyle w:val="56"/>
            </w:pPr>
            <w:r>
              <w:t>处以1000元以上1万元以下的罚款</w:t>
            </w:r>
          </w:p>
        </w:tc>
        <w:tc>
          <w:tcPr>
            <w:tcW w:w="601"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533" w:type="dxa"/>
            <w:vMerge w:val="continue"/>
            <w:vAlign w:val="center"/>
          </w:tcPr>
          <w:p>
            <w:pPr>
              <w:pStyle w:val="56"/>
            </w:pPr>
          </w:p>
        </w:tc>
        <w:tc>
          <w:tcPr>
            <w:tcW w:w="6103" w:type="dxa"/>
            <w:vMerge w:val="continue"/>
            <w:vAlign w:val="center"/>
          </w:tcPr>
          <w:p>
            <w:pPr>
              <w:pStyle w:val="56"/>
            </w:pPr>
          </w:p>
        </w:tc>
        <w:tc>
          <w:tcPr>
            <w:tcW w:w="3765" w:type="dxa"/>
            <w:shd w:val="clear" w:color="auto" w:fill="auto"/>
            <w:vAlign w:val="center"/>
          </w:tcPr>
          <w:p>
            <w:pPr>
              <w:pStyle w:val="56"/>
            </w:pPr>
            <w:r>
              <w:t>逾期不改正，并有下列行为之一：1、曾因该项违法行为被依法查处，再次实施该项违法行为的；2、严重影响城市市容和环境卫生，造成重大社会影响的；3、其他依法应予从重处罚的情形</w:t>
            </w:r>
          </w:p>
        </w:tc>
        <w:tc>
          <w:tcPr>
            <w:tcW w:w="2198" w:type="dxa"/>
            <w:shd w:val="clear" w:color="auto" w:fill="auto"/>
            <w:vAlign w:val="center"/>
          </w:tcPr>
          <w:p>
            <w:pPr>
              <w:pStyle w:val="56"/>
            </w:pPr>
            <w:r>
              <w:t>处以1万元以上3万元以下的罚款</w:t>
            </w:r>
          </w:p>
        </w:tc>
        <w:tc>
          <w:tcPr>
            <w:tcW w:w="601"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2</w:t>
            </w:r>
          </w:p>
        </w:tc>
        <w:tc>
          <w:tcPr>
            <w:tcW w:w="1533" w:type="dxa"/>
            <w:vMerge w:val="restart"/>
            <w:shd w:val="clear" w:color="auto" w:fill="auto"/>
            <w:vAlign w:val="center"/>
          </w:tcPr>
          <w:p>
            <w:pPr>
              <w:pStyle w:val="56"/>
            </w:pPr>
            <w:r>
              <w:t>影响城市照明设施正常运行行为</w:t>
            </w:r>
          </w:p>
        </w:tc>
        <w:tc>
          <w:tcPr>
            <w:tcW w:w="6103" w:type="dxa"/>
            <w:vMerge w:val="restart"/>
            <w:shd w:val="clear" w:color="auto" w:fill="auto"/>
            <w:vAlign w:val="center"/>
          </w:tcPr>
          <w:p>
            <w:pPr>
              <w:pStyle w:val="56"/>
            </w:pPr>
            <w:r>
              <w:t>《城市照明管理规定》违反本规定，有第二十八条规定行为之一的，由城市照明主管部门责令限期改正，对个人处以200元以上1000元以下的罚款；对单位处以1000元以上3万元以下的罚款；造成损失的，依法赔偿损失。</w:t>
            </w:r>
            <w:r>
              <w:br w:type="textWrapping"/>
            </w:r>
            <w:r>
              <w:t>第二十八条：任何单位和个人都应当保护城市照明设施，不得实施下列行为：</w:t>
            </w:r>
            <w:r>
              <w:br w:type="textWrapping"/>
            </w:r>
            <w:r>
              <w:t>（一）在城市照明设施上刻划、涂污；</w:t>
            </w:r>
            <w:r>
              <w:br w:type="textWrapping"/>
            </w:r>
            <w:r>
              <w:t>（二）在城市照明设施安全距离内，擅自植树、挖坑取土或者设置其他物体，或者倾倒含酸、碱、盐等腐蚀物或者具有腐蚀性的废渣、废液；</w:t>
            </w:r>
            <w:r>
              <w:br w:type="textWrapping"/>
            </w:r>
            <w:r>
              <w:t>（三）擅自在城市照明设施上张贴、悬挂、设置宣传品、广告；</w:t>
            </w:r>
            <w:r>
              <w:br w:type="textWrapping"/>
            </w:r>
            <w:r>
              <w:t>（四）擅自在城市照明设施上架设线缆、安置其它设施或者接用电源；</w:t>
            </w:r>
            <w:r>
              <w:br w:type="textWrapping"/>
            </w:r>
            <w:r>
              <w:t>（五）擅自迁移、拆除、利用城市照明设施；</w:t>
            </w:r>
            <w:r>
              <w:br w:type="textWrapping"/>
            </w:r>
            <w:r>
              <w:t>（六）其他可能影响城市照明设施正常运行的行为。</w:t>
            </w:r>
          </w:p>
        </w:tc>
        <w:tc>
          <w:tcPr>
            <w:tcW w:w="3765" w:type="dxa"/>
            <w:shd w:val="clear" w:color="auto" w:fill="auto"/>
            <w:vAlign w:val="center"/>
          </w:tcPr>
          <w:p>
            <w:pPr>
              <w:pStyle w:val="56"/>
            </w:pPr>
            <w:r>
              <w:rPr>
                <w:rFonts w:hint="eastAsia"/>
              </w:rPr>
              <w:t>危害后果轻微，主动消除或减轻违法行为危害后果的</w:t>
            </w:r>
          </w:p>
        </w:tc>
        <w:tc>
          <w:tcPr>
            <w:tcW w:w="2198" w:type="dxa"/>
            <w:shd w:val="clear" w:color="auto" w:fill="auto"/>
            <w:vAlign w:val="center"/>
          </w:tcPr>
          <w:p>
            <w:pPr>
              <w:pStyle w:val="56"/>
            </w:pPr>
            <w:r>
              <w:t>对个人处以200元以上400元以下的罚款；对单位处以1000元以上1万元以下的罚款</w:t>
            </w:r>
          </w:p>
        </w:tc>
        <w:tc>
          <w:tcPr>
            <w:tcW w:w="601" w:type="dxa"/>
            <w:vMerge w:val="restart"/>
            <w:shd w:val="clear" w:color="auto" w:fill="auto"/>
            <w:vAlign w:val="center"/>
          </w:tcPr>
          <w:p>
            <w:pPr>
              <w:pStyle w:val="56"/>
            </w:pPr>
            <w:r>
              <w:t>城市照明主管部门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533" w:type="dxa"/>
            <w:vMerge w:val="continue"/>
            <w:vAlign w:val="center"/>
          </w:tcPr>
          <w:p>
            <w:pPr>
              <w:pStyle w:val="56"/>
            </w:pPr>
          </w:p>
        </w:tc>
        <w:tc>
          <w:tcPr>
            <w:tcW w:w="6103" w:type="dxa"/>
            <w:vMerge w:val="continue"/>
            <w:vAlign w:val="center"/>
          </w:tcPr>
          <w:p>
            <w:pPr>
              <w:pStyle w:val="56"/>
            </w:pPr>
          </w:p>
        </w:tc>
        <w:tc>
          <w:tcPr>
            <w:tcW w:w="3765" w:type="dxa"/>
            <w:shd w:val="clear" w:color="auto" w:fill="auto"/>
            <w:vAlign w:val="center"/>
          </w:tcPr>
          <w:p>
            <w:pPr>
              <w:pStyle w:val="56"/>
            </w:pPr>
            <w:r>
              <w:t>不具有从轻、从重情形的</w:t>
            </w:r>
          </w:p>
        </w:tc>
        <w:tc>
          <w:tcPr>
            <w:tcW w:w="2198" w:type="dxa"/>
            <w:shd w:val="clear" w:color="auto" w:fill="auto"/>
            <w:vAlign w:val="center"/>
          </w:tcPr>
          <w:p>
            <w:pPr>
              <w:pStyle w:val="56"/>
            </w:pPr>
            <w:r>
              <w:t>对个人处以400元以上700元以下的罚款；对单位处以1万元以上2万元以下的罚款</w:t>
            </w:r>
          </w:p>
        </w:tc>
        <w:tc>
          <w:tcPr>
            <w:tcW w:w="601"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533" w:type="dxa"/>
            <w:vMerge w:val="continue"/>
            <w:vAlign w:val="center"/>
          </w:tcPr>
          <w:p>
            <w:pPr>
              <w:pStyle w:val="56"/>
            </w:pPr>
          </w:p>
        </w:tc>
        <w:tc>
          <w:tcPr>
            <w:tcW w:w="6103" w:type="dxa"/>
            <w:vMerge w:val="continue"/>
            <w:vAlign w:val="center"/>
          </w:tcPr>
          <w:p>
            <w:pPr>
              <w:pStyle w:val="56"/>
            </w:pPr>
          </w:p>
        </w:tc>
        <w:tc>
          <w:tcPr>
            <w:tcW w:w="3765" w:type="dxa"/>
            <w:shd w:val="clear" w:color="auto" w:fill="auto"/>
            <w:vAlign w:val="center"/>
          </w:tcPr>
          <w:p>
            <w:pPr>
              <w:pStyle w:val="56"/>
            </w:pPr>
            <w:r>
              <w:t>有下列行为之一：1、责令限期改正，逾期不改正的；2、曾因该项违法行为被依法查处，再次实施该项违法行为的；3、严重影响城市市容和环境卫生，造成重大社会影响的；4、其他依法应予从重处罚的情形</w:t>
            </w:r>
          </w:p>
        </w:tc>
        <w:tc>
          <w:tcPr>
            <w:tcW w:w="2198" w:type="dxa"/>
            <w:shd w:val="clear" w:color="auto" w:fill="auto"/>
            <w:vAlign w:val="center"/>
          </w:tcPr>
          <w:p>
            <w:pPr>
              <w:pStyle w:val="56"/>
            </w:pPr>
            <w:r>
              <w:t>对个人处以700元以上1000元以下的罚款；对单位处以2万元以上3万元以下的罚款</w:t>
            </w:r>
          </w:p>
        </w:tc>
        <w:tc>
          <w:tcPr>
            <w:tcW w:w="601" w:type="dxa"/>
            <w:vMerge w:val="continue"/>
            <w:vAlign w:val="center"/>
          </w:tcPr>
          <w:p>
            <w:pPr>
              <w:pStyle w:val="56"/>
            </w:pPr>
          </w:p>
        </w:tc>
      </w:tr>
    </w:tbl>
    <w:p>
      <w:pPr>
        <w:pStyle w:val="55"/>
        <w:spacing w:after="218"/>
      </w:pPr>
      <w:r>
        <w:br w:type="page"/>
      </w:r>
      <w:r>
        <w:t>湖北省住房和城乡建设行政处罚裁量基准（2021）（污泥处理）</w:t>
      </w:r>
      <w:r>
        <w:br w:type="textWrapping"/>
      </w:r>
      <w:r>
        <w:t>《中华人民共和国固体废物污染环境防治法》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8"/>
        <w:gridCol w:w="1498"/>
        <w:gridCol w:w="4773"/>
        <w:gridCol w:w="3108"/>
        <w:gridCol w:w="4068"/>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shd w:val="clear" w:color="auto" w:fill="auto"/>
            <w:vAlign w:val="center"/>
          </w:tcPr>
          <w:p>
            <w:pPr>
              <w:pStyle w:val="57"/>
            </w:pPr>
            <w:r>
              <w:t>序号</w:t>
            </w:r>
          </w:p>
        </w:tc>
        <w:tc>
          <w:tcPr>
            <w:tcW w:w="1498" w:type="dxa"/>
            <w:shd w:val="clear" w:color="auto" w:fill="auto"/>
            <w:vAlign w:val="center"/>
          </w:tcPr>
          <w:p>
            <w:pPr>
              <w:pStyle w:val="57"/>
            </w:pPr>
            <w:r>
              <w:t>违法行为名称</w:t>
            </w:r>
          </w:p>
        </w:tc>
        <w:tc>
          <w:tcPr>
            <w:tcW w:w="4773" w:type="dxa"/>
            <w:shd w:val="clear" w:color="auto" w:fill="auto"/>
            <w:vAlign w:val="center"/>
          </w:tcPr>
          <w:p>
            <w:pPr>
              <w:pStyle w:val="57"/>
            </w:pPr>
            <w:r>
              <w:t>处罚依据</w:t>
            </w:r>
          </w:p>
        </w:tc>
        <w:tc>
          <w:tcPr>
            <w:tcW w:w="3108" w:type="dxa"/>
            <w:shd w:val="clear" w:color="auto" w:fill="auto"/>
            <w:vAlign w:val="center"/>
          </w:tcPr>
          <w:p>
            <w:pPr>
              <w:pStyle w:val="57"/>
            </w:pPr>
            <w:r>
              <w:t>违法情节和后果</w:t>
            </w:r>
          </w:p>
        </w:tc>
        <w:tc>
          <w:tcPr>
            <w:tcW w:w="4068" w:type="dxa"/>
            <w:shd w:val="clear" w:color="auto" w:fill="auto"/>
            <w:vAlign w:val="center"/>
          </w:tcPr>
          <w:p>
            <w:pPr>
              <w:pStyle w:val="57"/>
            </w:pPr>
            <w:r>
              <w:t>处罚标准</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restart"/>
            <w:shd w:val="clear" w:color="auto" w:fill="auto"/>
            <w:vAlign w:val="center"/>
          </w:tcPr>
          <w:p>
            <w:pPr>
              <w:pStyle w:val="58"/>
            </w:pPr>
            <w:r>
              <w:t>1</w:t>
            </w:r>
          </w:p>
        </w:tc>
        <w:tc>
          <w:tcPr>
            <w:tcW w:w="1498" w:type="dxa"/>
            <w:vMerge w:val="restart"/>
            <w:shd w:val="clear" w:color="auto" w:fill="auto"/>
            <w:vAlign w:val="center"/>
          </w:tcPr>
          <w:p>
            <w:pPr>
              <w:pStyle w:val="56"/>
            </w:pPr>
            <w:r>
              <w:t>对污泥流向、用途、用量等未进行跟踪、记录，或者处理后的污泥不符合国家有关标准</w:t>
            </w:r>
          </w:p>
        </w:tc>
        <w:tc>
          <w:tcPr>
            <w:tcW w:w="4773" w:type="dxa"/>
            <w:vMerge w:val="restart"/>
            <w:shd w:val="clear" w:color="auto" w:fill="auto"/>
            <w:vAlign w:val="center"/>
          </w:tcPr>
          <w:p>
            <w:pPr>
              <w:pStyle w:val="56"/>
            </w:pPr>
            <w: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3108" w:type="dxa"/>
            <w:shd w:val="clear" w:color="auto" w:fill="auto"/>
            <w:vAlign w:val="center"/>
          </w:tcPr>
          <w:p>
            <w:pPr>
              <w:pStyle w:val="56"/>
            </w:pPr>
            <w:r>
              <w:t>按要求改正的，未造成严重后果</w:t>
            </w:r>
          </w:p>
        </w:tc>
        <w:tc>
          <w:tcPr>
            <w:tcW w:w="4068" w:type="dxa"/>
            <w:shd w:val="clear" w:color="auto" w:fill="auto"/>
            <w:vAlign w:val="center"/>
          </w:tcPr>
          <w:p>
            <w:pPr>
              <w:pStyle w:val="56"/>
            </w:pPr>
            <w:r>
              <w:t>警告</w:t>
            </w:r>
          </w:p>
        </w:tc>
        <w:tc>
          <w:tcPr>
            <w:tcW w:w="0" w:type="auto"/>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按要求改正的，造成严重后果</w:t>
            </w:r>
          </w:p>
        </w:tc>
        <w:tc>
          <w:tcPr>
            <w:tcW w:w="4068" w:type="dxa"/>
            <w:shd w:val="clear" w:color="auto" w:fill="auto"/>
            <w:vAlign w:val="center"/>
          </w:tcPr>
          <w:p>
            <w:pPr>
              <w:pStyle w:val="56"/>
            </w:pPr>
            <w:r>
              <w:t>处10万元以上15万元以下的罚款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8"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未按要求改正的，造成严重后果</w:t>
            </w:r>
          </w:p>
        </w:tc>
        <w:tc>
          <w:tcPr>
            <w:tcW w:w="4068" w:type="dxa"/>
            <w:shd w:val="clear" w:color="auto" w:fill="auto"/>
            <w:vAlign w:val="center"/>
          </w:tcPr>
          <w:p>
            <w:pPr>
              <w:pStyle w:val="56"/>
            </w:pPr>
            <w:r>
              <w:t>处15万元以上20万元以下的罚款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2</w:t>
            </w:r>
          </w:p>
        </w:tc>
        <w:tc>
          <w:tcPr>
            <w:tcW w:w="1498" w:type="dxa"/>
            <w:vMerge w:val="restart"/>
            <w:shd w:val="clear" w:color="auto" w:fill="auto"/>
            <w:vAlign w:val="center"/>
          </w:tcPr>
          <w:p>
            <w:pPr>
              <w:pStyle w:val="56"/>
            </w:pPr>
            <w:r>
              <w:t>擅自倾倒、堆放、丢弃、遗撒城镇污水处理设施产生的污泥和处理后的污泥</w:t>
            </w:r>
          </w:p>
        </w:tc>
        <w:tc>
          <w:tcPr>
            <w:tcW w:w="4773" w:type="dxa"/>
            <w:vMerge w:val="restart"/>
            <w:shd w:val="clear" w:color="auto" w:fill="auto"/>
            <w:vAlign w:val="center"/>
          </w:tcPr>
          <w:p>
            <w:pPr>
              <w:pStyle w:val="56"/>
            </w:pPr>
            <w: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3108" w:type="dxa"/>
            <w:shd w:val="clear" w:color="auto" w:fill="auto"/>
            <w:vAlign w:val="center"/>
          </w:tcPr>
          <w:p>
            <w:pPr>
              <w:pStyle w:val="56"/>
            </w:pPr>
            <w:r>
              <w:t>按要求改正，未造成严重后果的</w:t>
            </w:r>
          </w:p>
        </w:tc>
        <w:tc>
          <w:tcPr>
            <w:tcW w:w="4068" w:type="dxa"/>
            <w:shd w:val="clear" w:color="auto" w:fill="auto"/>
            <w:vAlign w:val="center"/>
          </w:tcPr>
          <w:p>
            <w:pPr>
              <w:pStyle w:val="56"/>
            </w:pPr>
            <w:r>
              <w:t>对（单位）处20万元以上100万元以下的罚款；对直接负责的主管人员和其他直接责任人员处2万元以上5万元以下的罚款</w:t>
            </w:r>
          </w:p>
        </w:tc>
        <w:tc>
          <w:tcPr>
            <w:tcW w:w="0" w:type="auto"/>
            <w:vMerge w:val="restart"/>
            <w:shd w:val="clear" w:color="auto" w:fill="auto"/>
            <w:vAlign w:val="center"/>
          </w:tcPr>
          <w:p>
            <w:pPr>
              <w:pStyle w:val="58"/>
            </w:pPr>
            <w:r>
              <w:t>城镇排水主管部门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未按要求改正，未造成严重后果的</w:t>
            </w:r>
          </w:p>
        </w:tc>
        <w:tc>
          <w:tcPr>
            <w:tcW w:w="4068" w:type="dxa"/>
            <w:shd w:val="clear" w:color="auto" w:fill="auto"/>
            <w:vAlign w:val="center"/>
          </w:tcPr>
          <w:p>
            <w:pPr>
              <w:pStyle w:val="56"/>
            </w:pPr>
            <w:r>
              <w:t>对（单位）处100万元以上200万元以下的罚款；对直接负责的主管人员和其他直接责任人员处5万元以上10万元以下的罚款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按要求改正，造成严重后果的</w:t>
            </w:r>
          </w:p>
        </w:tc>
        <w:tc>
          <w:tcPr>
            <w:tcW w:w="4068" w:type="dxa"/>
            <w:shd w:val="clear" w:color="auto" w:fill="auto"/>
            <w:vAlign w:val="center"/>
          </w:tcPr>
          <w:p>
            <w:pPr>
              <w:pStyle w:val="56"/>
            </w:pPr>
            <w:r>
              <w:t>对（单位）处200万元以上350万元以下的罚款；对直接负责的主管人员和其他直接责任人员处5万元以上25万元以下的罚款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1498" w:type="dxa"/>
            <w:vMerge w:val="continue"/>
            <w:vAlign w:val="center"/>
          </w:tcPr>
          <w:p>
            <w:pPr>
              <w:pStyle w:val="56"/>
            </w:pPr>
          </w:p>
        </w:tc>
        <w:tc>
          <w:tcPr>
            <w:tcW w:w="4773" w:type="dxa"/>
            <w:vMerge w:val="continue"/>
            <w:vAlign w:val="center"/>
          </w:tcPr>
          <w:p>
            <w:pPr>
              <w:pStyle w:val="56"/>
            </w:pPr>
          </w:p>
        </w:tc>
        <w:tc>
          <w:tcPr>
            <w:tcW w:w="3108" w:type="dxa"/>
            <w:shd w:val="clear" w:color="auto" w:fill="auto"/>
            <w:vAlign w:val="center"/>
          </w:tcPr>
          <w:p>
            <w:pPr>
              <w:pStyle w:val="56"/>
            </w:pPr>
            <w:r>
              <w:t>未按要求改正，造成严重后果的</w:t>
            </w:r>
          </w:p>
        </w:tc>
        <w:tc>
          <w:tcPr>
            <w:tcW w:w="4068" w:type="dxa"/>
            <w:shd w:val="clear" w:color="auto" w:fill="auto"/>
            <w:vAlign w:val="center"/>
          </w:tcPr>
          <w:p>
            <w:pPr>
              <w:pStyle w:val="56"/>
            </w:pPr>
            <w:r>
              <w:t>对（单位）处350万元以上500万元以下的罚款；对直接负责的主管人员和其他直接责任人员处25万元以上50万元以下的罚款</w:t>
            </w:r>
          </w:p>
        </w:tc>
        <w:tc>
          <w:tcPr>
            <w:tcW w:w="0" w:type="auto"/>
            <w:vMerge w:val="continue"/>
            <w:vAlign w:val="center"/>
          </w:tcPr>
          <w:p>
            <w:pPr>
              <w:pStyle w:val="58"/>
            </w:pPr>
          </w:p>
        </w:tc>
      </w:tr>
    </w:tbl>
    <w:p>
      <w:pPr>
        <w:pStyle w:val="54"/>
      </w:pPr>
      <w:bookmarkStart w:id="7" w:name="_Toc90470469"/>
      <w:r>
        <w:br w:type="page"/>
      </w:r>
      <w:commentRangeStart w:id="0"/>
      <w:r>
        <w:t>三、城市管理类</w:t>
      </w:r>
      <w:bookmarkEnd w:id="7"/>
      <w:commentRangeEnd w:id="0"/>
      <w:r>
        <w:rPr>
          <w:rStyle w:val="12"/>
          <w:rFonts w:ascii="Calibri" w:hAnsi="Calibri" w:eastAsia="宋体"/>
        </w:rPr>
        <w:commentReference w:id="0"/>
      </w:r>
    </w:p>
    <w:p>
      <w:pPr>
        <w:pStyle w:val="55"/>
        <w:spacing w:after="218"/>
        <w:rPr>
          <w:rFonts w:hint="eastAsia"/>
        </w:rPr>
      </w:pPr>
      <w:r>
        <w:rPr>
          <w:rFonts w:hint="eastAsia"/>
        </w:rPr>
        <w:t>湖北省住房和城乡建设行政处罚裁量基准（2021）（市容环卫管理）</w:t>
      </w:r>
      <w:r>
        <w:br w:type="textWrapping"/>
      </w:r>
      <w:r>
        <w:rPr>
          <w:rFonts w:hint="eastAsia"/>
        </w:rPr>
        <w:t>《城市市容和环境卫生管理条例》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552"/>
        <w:gridCol w:w="6173"/>
        <w:gridCol w:w="3527"/>
        <w:gridCol w:w="21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pPr>
              <w:pStyle w:val="56"/>
              <w:jc w:val="center"/>
              <w:rPr>
                <w:rFonts w:eastAsia="黑体"/>
              </w:rPr>
            </w:pPr>
            <w:r>
              <w:rPr>
                <w:rFonts w:eastAsia="黑体"/>
              </w:rPr>
              <w:t>序号</w:t>
            </w:r>
          </w:p>
        </w:tc>
        <w:tc>
          <w:tcPr>
            <w:tcW w:w="1552" w:type="dxa"/>
            <w:shd w:val="clear" w:color="auto" w:fill="auto"/>
            <w:vAlign w:val="center"/>
          </w:tcPr>
          <w:p>
            <w:pPr>
              <w:pStyle w:val="56"/>
              <w:jc w:val="center"/>
              <w:rPr>
                <w:rFonts w:eastAsia="黑体"/>
              </w:rPr>
            </w:pPr>
            <w:r>
              <w:rPr>
                <w:rFonts w:eastAsia="黑体"/>
              </w:rPr>
              <w:t>违法行为名称</w:t>
            </w:r>
          </w:p>
        </w:tc>
        <w:tc>
          <w:tcPr>
            <w:tcW w:w="6173" w:type="dxa"/>
            <w:shd w:val="clear" w:color="auto" w:fill="auto"/>
            <w:vAlign w:val="center"/>
          </w:tcPr>
          <w:p>
            <w:pPr>
              <w:pStyle w:val="56"/>
              <w:jc w:val="center"/>
              <w:rPr>
                <w:rFonts w:eastAsia="黑体"/>
              </w:rPr>
            </w:pPr>
            <w:r>
              <w:rPr>
                <w:rFonts w:eastAsia="黑体"/>
              </w:rPr>
              <w:t>处 罚 依 据</w:t>
            </w:r>
          </w:p>
        </w:tc>
        <w:tc>
          <w:tcPr>
            <w:tcW w:w="3527" w:type="dxa"/>
            <w:shd w:val="clear" w:color="auto" w:fill="auto"/>
            <w:vAlign w:val="center"/>
          </w:tcPr>
          <w:p>
            <w:pPr>
              <w:pStyle w:val="56"/>
              <w:jc w:val="center"/>
              <w:rPr>
                <w:rFonts w:eastAsia="黑体"/>
              </w:rPr>
            </w:pPr>
            <w:r>
              <w:rPr>
                <w:rFonts w:eastAsia="黑体"/>
              </w:rPr>
              <w:t>情节与危害后果</w:t>
            </w:r>
          </w:p>
        </w:tc>
        <w:tc>
          <w:tcPr>
            <w:tcW w:w="2156" w:type="dxa"/>
            <w:shd w:val="clear" w:color="auto" w:fill="auto"/>
            <w:vAlign w:val="center"/>
          </w:tcPr>
          <w:p>
            <w:pPr>
              <w:pStyle w:val="56"/>
              <w:jc w:val="center"/>
              <w:rPr>
                <w:rFonts w:eastAsia="黑体"/>
              </w:rPr>
            </w:pPr>
            <w:r>
              <w:rPr>
                <w:rFonts w:eastAsia="黑体"/>
              </w:rPr>
              <w:t>处罚幅度</w:t>
            </w:r>
          </w:p>
        </w:tc>
        <w:tc>
          <w:tcPr>
            <w:tcW w:w="755" w:type="dxa"/>
            <w:shd w:val="clear" w:color="auto" w:fill="auto"/>
            <w:vAlign w:val="center"/>
          </w:tcPr>
          <w:p>
            <w:pPr>
              <w:widowControl/>
              <w:jc w:val="center"/>
              <w:rPr>
                <w:rFonts w:ascii="Times New Roman" w:hAnsi="Times New Roman" w:eastAsia="黑体"/>
                <w:bCs/>
                <w:kern w:val="0"/>
              </w:rPr>
            </w:pPr>
            <w:r>
              <w:rPr>
                <w:rFonts w:ascii="Times New Roman" w:hAnsi="Times New Roman" w:eastAsia="黑体"/>
                <w:bCs/>
                <w:kern w:val="0"/>
              </w:rPr>
              <w:t>处罚</w:t>
            </w:r>
            <w:r>
              <w:rPr>
                <w:rFonts w:ascii="Times New Roman" w:hAnsi="Times New Roman" w:eastAsia="黑体"/>
                <w:bCs/>
                <w:kern w:val="0"/>
              </w:rPr>
              <w:br w:type="textWrapping"/>
            </w:r>
            <w:r>
              <w:rPr>
                <w:rFonts w:ascii="Times New Roman" w:hAnsi="Times New Roman" w:eastAsia="黑体"/>
                <w:bCs/>
                <w:kern w:val="0"/>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pPr>
              <w:pStyle w:val="56"/>
              <w:spacing w:line="260" w:lineRule="exact"/>
              <w:jc w:val="center"/>
              <w:rPr>
                <w:rFonts w:hint="eastAsia"/>
              </w:rPr>
            </w:pPr>
            <w:r>
              <w:rPr>
                <w:rFonts w:hint="eastAsia"/>
              </w:rPr>
              <w:t>1</w:t>
            </w:r>
          </w:p>
        </w:tc>
        <w:tc>
          <w:tcPr>
            <w:tcW w:w="1552" w:type="dxa"/>
            <w:vMerge w:val="restart"/>
            <w:shd w:val="clear" w:color="auto" w:fill="auto"/>
            <w:vAlign w:val="center"/>
          </w:tcPr>
          <w:p>
            <w:pPr>
              <w:pStyle w:val="56"/>
              <w:spacing w:line="260" w:lineRule="exact"/>
              <w:rPr>
                <w:rFonts w:hint="eastAsia"/>
              </w:rPr>
            </w:pPr>
            <w:r>
              <w:rPr>
                <w:rFonts w:hint="eastAsia"/>
              </w:rPr>
              <w:t>单位及个人有影响公共环境卫生的行为</w:t>
            </w:r>
          </w:p>
        </w:tc>
        <w:tc>
          <w:tcPr>
            <w:tcW w:w="6173" w:type="dxa"/>
            <w:vMerge w:val="restart"/>
            <w:shd w:val="clear" w:color="auto" w:fill="auto"/>
            <w:vAlign w:val="center"/>
          </w:tcPr>
          <w:p>
            <w:pPr>
              <w:pStyle w:val="56"/>
              <w:spacing w:line="260" w:lineRule="exact"/>
              <w:rPr>
                <w:rFonts w:hint="eastAsia"/>
              </w:rPr>
            </w:pPr>
            <w:r>
              <w:rPr>
                <w:rFonts w:hint="eastAsia"/>
              </w:rPr>
              <w:t>《城市市容和环境卫生管理条例》第三十四条：有下列行为之一者，城市人民政府市容环境卫生行政主管部门或者其委托的单位除责令其纠正违法行为、采取补救措施外，可以并处警告、罚款：</w:t>
            </w:r>
            <w:r>
              <w:rPr>
                <w:rFonts w:hint="eastAsia"/>
              </w:rPr>
              <w:br w:type="textWrapping"/>
            </w:r>
            <w:r>
              <w:rPr>
                <w:rFonts w:hint="eastAsia"/>
              </w:rPr>
              <w:t>　　（一）随地吐痰、便溺，乱扔果皮、纸屑和烟头等废弃物的；</w:t>
            </w:r>
            <w:r>
              <w:rPr>
                <w:rFonts w:hint="eastAsia"/>
              </w:rPr>
              <w:br w:type="textWrapping"/>
            </w:r>
            <w:r>
              <w:rPr>
                <w:rFonts w:hint="eastAsia"/>
              </w:rPr>
              <w:t>　　（二）在城市建筑物、设施以及树木上涂写、刻画或者未经批准张挂、张贴宣传品等的；</w:t>
            </w:r>
            <w:r>
              <w:rPr>
                <w:rFonts w:hint="eastAsia"/>
              </w:rPr>
              <w:br w:type="textWrapping"/>
            </w:r>
            <w:r>
              <w:rPr>
                <w:rFonts w:hint="eastAsia"/>
              </w:rPr>
              <w:t>　　（三）在城市人民政府规定的街道的临街建筑物的阳台和窗外，堆放、吊挂有碍市容的物品的；</w:t>
            </w:r>
            <w:r>
              <w:rPr>
                <w:rFonts w:hint="eastAsia"/>
              </w:rPr>
              <w:br w:type="textWrapping"/>
            </w:r>
            <w:r>
              <w:rPr>
                <w:rFonts w:hint="eastAsia"/>
              </w:rPr>
              <w:t>　　（四）不按规定的时间、地点、方式，倾倒垃圾、粪便的；</w:t>
            </w:r>
            <w:r>
              <w:rPr>
                <w:rFonts w:hint="eastAsia"/>
              </w:rPr>
              <w:br w:type="textWrapping"/>
            </w:r>
            <w:r>
              <w:rPr>
                <w:rFonts w:hint="eastAsia"/>
              </w:rPr>
              <w:t>　　（五）不履行卫生责任区清扫保洁义务或者不按规定清运、处理垃圾和粪便的；</w:t>
            </w:r>
            <w:r>
              <w:rPr>
                <w:rFonts w:hint="eastAsia"/>
              </w:rPr>
              <w:br w:type="textWrapping"/>
            </w:r>
            <w:r>
              <w:rPr>
                <w:rFonts w:hint="eastAsia"/>
              </w:rPr>
              <w:t>　　（六）运输液体、散装货物不作密封、包扎、覆盖，造成泄漏、遗撒的；</w:t>
            </w:r>
            <w:r>
              <w:rPr>
                <w:rFonts w:hint="eastAsia"/>
              </w:rPr>
              <w:br w:type="textWrapping"/>
            </w:r>
            <w:r>
              <w:rPr>
                <w:rFonts w:hint="eastAsia"/>
              </w:rPr>
              <w:t>　　（七）临街工地不设置护栏或者不作遮挡、停工场地不及时整理并作必要覆盖或者竣工后不及时清理和平整场地，影响市容和环境卫生的。</w:t>
            </w:r>
          </w:p>
        </w:tc>
        <w:tc>
          <w:tcPr>
            <w:tcW w:w="3527" w:type="dxa"/>
            <w:shd w:val="clear" w:color="auto" w:fill="auto"/>
            <w:vAlign w:val="center"/>
          </w:tcPr>
          <w:p>
            <w:pPr>
              <w:pStyle w:val="56"/>
              <w:spacing w:line="260" w:lineRule="exact"/>
              <w:rPr>
                <w:rFonts w:hint="eastAsia"/>
              </w:rPr>
            </w:pPr>
            <w:r>
              <w:rPr>
                <w:rFonts w:hint="eastAsia"/>
              </w:rPr>
              <w:t>危害后果轻微，积极采取改正措施消除影响的</w:t>
            </w:r>
          </w:p>
        </w:tc>
        <w:tc>
          <w:tcPr>
            <w:tcW w:w="2156" w:type="dxa"/>
            <w:shd w:val="clear" w:color="auto" w:fill="auto"/>
            <w:vAlign w:val="center"/>
          </w:tcPr>
          <w:p>
            <w:pPr>
              <w:pStyle w:val="56"/>
              <w:spacing w:line="260" w:lineRule="exact"/>
              <w:rPr>
                <w:rFonts w:hint="eastAsia"/>
              </w:rPr>
            </w:pPr>
            <w:r>
              <w:rPr>
                <w:rFonts w:hint="eastAsia"/>
              </w:rPr>
              <w:t>警告</w:t>
            </w:r>
          </w:p>
        </w:tc>
        <w:tc>
          <w:tcPr>
            <w:tcW w:w="755" w:type="dxa"/>
            <w:vMerge w:val="restart"/>
            <w:shd w:val="clear" w:color="auto" w:fill="auto"/>
            <w:vAlign w:val="center"/>
          </w:tcPr>
          <w:p>
            <w:pPr>
              <w:widowControl/>
              <w:spacing w:line="260"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0" w:lineRule="exact"/>
              <w:jc w:val="center"/>
            </w:pPr>
          </w:p>
        </w:tc>
        <w:tc>
          <w:tcPr>
            <w:tcW w:w="1552" w:type="dxa"/>
            <w:vMerge w:val="continue"/>
            <w:shd w:val="clear" w:color="auto" w:fill="auto"/>
            <w:vAlign w:val="center"/>
          </w:tcPr>
          <w:p>
            <w:pPr>
              <w:pStyle w:val="56"/>
              <w:spacing w:line="260" w:lineRule="exact"/>
            </w:pPr>
          </w:p>
        </w:tc>
        <w:tc>
          <w:tcPr>
            <w:tcW w:w="6173" w:type="dxa"/>
            <w:vMerge w:val="continue"/>
            <w:shd w:val="clear" w:color="auto" w:fill="auto"/>
            <w:vAlign w:val="center"/>
          </w:tcPr>
          <w:p>
            <w:pPr>
              <w:pStyle w:val="56"/>
              <w:spacing w:line="260" w:lineRule="exact"/>
            </w:pPr>
          </w:p>
        </w:tc>
        <w:tc>
          <w:tcPr>
            <w:tcW w:w="3527" w:type="dxa"/>
            <w:shd w:val="clear" w:color="auto" w:fill="auto"/>
            <w:vAlign w:val="center"/>
          </w:tcPr>
          <w:p>
            <w:pPr>
              <w:pStyle w:val="56"/>
              <w:spacing w:line="260" w:lineRule="exact"/>
              <w:rPr>
                <w:rFonts w:hint="eastAsia"/>
              </w:rPr>
            </w:pPr>
            <w:r>
              <w:rPr>
                <w:rFonts w:hint="eastAsia"/>
              </w:rPr>
              <w:t>不具有从轻、从重情形的</w:t>
            </w:r>
          </w:p>
        </w:tc>
        <w:tc>
          <w:tcPr>
            <w:tcW w:w="2156" w:type="dxa"/>
            <w:shd w:val="clear" w:color="auto" w:fill="auto"/>
            <w:vAlign w:val="center"/>
          </w:tcPr>
          <w:p>
            <w:pPr>
              <w:pStyle w:val="56"/>
              <w:spacing w:line="260" w:lineRule="exact"/>
              <w:rPr>
                <w:rFonts w:hint="eastAsia"/>
              </w:rPr>
            </w:pPr>
            <w:r>
              <w:rPr>
                <w:rFonts w:hint="eastAsia"/>
              </w:rPr>
              <w:t>责令纠正违法行为、采取补救措施外，并处警告、罚款</w:t>
            </w:r>
          </w:p>
        </w:tc>
        <w:tc>
          <w:tcPr>
            <w:tcW w:w="755" w:type="dxa"/>
            <w:vMerge w:val="continue"/>
            <w:shd w:val="clear" w:color="auto" w:fill="auto"/>
            <w:vAlign w:val="center"/>
          </w:tcPr>
          <w:p>
            <w:pPr>
              <w:widowControl/>
              <w:spacing w:line="26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51" w:hRule="atLeast"/>
          <w:jc w:val="center"/>
        </w:trPr>
        <w:tc>
          <w:tcPr>
            <w:tcW w:w="352" w:type="dxa"/>
            <w:vMerge w:val="continue"/>
            <w:shd w:val="clear" w:color="auto" w:fill="auto"/>
            <w:vAlign w:val="center"/>
          </w:tcPr>
          <w:p>
            <w:pPr>
              <w:pStyle w:val="56"/>
              <w:spacing w:line="260" w:lineRule="exact"/>
              <w:jc w:val="center"/>
            </w:pPr>
          </w:p>
        </w:tc>
        <w:tc>
          <w:tcPr>
            <w:tcW w:w="1552" w:type="dxa"/>
            <w:vMerge w:val="continue"/>
            <w:shd w:val="clear" w:color="auto" w:fill="auto"/>
            <w:vAlign w:val="center"/>
          </w:tcPr>
          <w:p>
            <w:pPr>
              <w:pStyle w:val="56"/>
              <w:spacing w:line="260" w:lineRule="exact"/>
            </w:pPr>
          </w:p>
        </w:tc>
        <w:tc>
          <w:tcPr>
            <w:tcW w:w="6173" w:type="dxa"/>
            <w:vMerge w:val="continue"/>
            <w:shd w:val="clear" w:color="auto" w:fill="auto"/>
            <w:vAlign w:val="center"/>
          </w:tcPr>
          <w:p>
            <w:pPr>
              <w:pStyle w:val="56"/>
              <w:spacing w:line="260" w:lineRule="exact"/>
            </w:pPr>
          </w:p>
        </w:tc>
        <w:tc>
          <w:tcPr>
            <w:tcW w:w="3527" w:type="dxa"/>
            <w:shd w:val="clear" w:color="auto" w:fill="auto"/>
            <w:vAlign w:val="center"/>
          </w:tcPr>
          <w:p>
            <w:pPr>
              <w:pStyle w:val="56"/>
              <w:spacing w:line="260"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pPr>
              <w:pStyle w:val="56"/>
              <w:spacing w:line="260" w:lineRule="exact"/>
              <w:rPr>
                <w:rFonts w:hint="eastAsia"/>
              </w:rPr>
            </w:pPr>
            <w:r>
              <w:rPr>
                <w:rFonts w:hint="eastAsia"/>
              </w:rPr>
              <w:t>责令纠正违法行为、采取补救措施外，并处警告、罚款</w:t>
            </w:r>
          </w:p>
        </w:tc>
        <w:tc>
          <w:tcPr>
            <w:tcW w:w="755" w:type="dxa"/>
            <w:vMerge w:val="continue"/>
            <w:shd w:val="clear" w:color="auto" w:fill="auto"/>
            <w:vAlign w:val="center"/>
          </w:tcPr>
          <w:p>
            <w:pPr>
              <w:widowControl/>
              <w:spacing w:line="26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pPr>
              <w:pStyle w:val="56"/>
              <w:spacing w:line="260" w:lineRule="exact"/>
              <w:jc w:val="center"/>
              <w:rPr>
                <w:rFonts w:hint="eastAsia"/>
              </w:rPr>
            </w:pPr>
            <w:r>
              <w:rPr>
                <w:rFonts w:hint="eastAsia"/>
              </w:rPr>
              <w:t>2</w:t>
            </w:r>
          </w:p>
        </w:tc>
        <w:tc>
          <w:tcPr>
            <w:tcW w:w="1552" w:type="dxa"/>
            <w:vMerge w:val="restart"/>
            <w:shd w:val="clear" w:color="auto" w:fill="auto"/>
            <w:vAlign w:val="center"/>
          </w:tcPr>
          <w:p>
            <w:pPr>
              <w:pStyle w:val="56"/>
              <w:spacing w:line="260" w:lineRule="exact"/>
              <w:rPr>
                <w:rFonts w:hint="eastAsia"/>
              </w:rPr>
            </w:pPr>
            <w:r>
              <w:rPr>
                <w:rFonts w:hint="eastAsia"/>
              </w:rPr>
              <w:t>饲养家畜家禽影响市容和环境卫生</w:t>
            </w:r>
          </w:p>
        </w:tc>
        <w:tc>
          <w:tcPr>
            <w:tcW w:w="6173" w:type="dxa"/>
            <w:vMerge w:val="restart"/>
            <w:shd w:val="clear" w:color="auto" w:fill="auto"/>
            <w:vAlign w:val="center"/>
          </w:tcPr>
          <w:p>
            <w:pPr>
              <w:pStyle w:val="56"/>
              <w:spacing w:line="260" w:lineRule="exact"/>
              <w:rPr>
                <w:rFonts w:hint="eastAsia"/>
              </w:rPr>
            </w:pPr>
            <w:r>
              <w:rPr>
                <w:rFonts w:hint="eastAsia"/>
              </w:rPr>
              <w:t>《城市市容和环境卫生管理条例》第三十五条：饲养家畜家禽影响市容和环境卫生的，由城市人民政府市容环境卫生行政主管部门或者其委托的单位，责令其限期处理或者予以没收，并可处以罚款。</w:t>
            </w:r>
          </w:p>
        </w:tc>
        <w:tc>
          <w:tcPr>
            <w:tcW w:w="3527" w:type="dxa"/>
            <w:shd w:val="clear" w:color="auto" w:fill="auto"/>
            <w:vAlign w:val="center"/>
          </w:tcPr>
          <w:p>
            <w:pPr>
              <w:pStyle w:val="56"/>
              <w:spacing w:line="260" w:lineRule="exact"/>
              <w:rPr>
                <w:rFonts w:hint="eastAsia"/>
              </w:rPr>
            </w:pPr>
            <w:r>
              <w:rPr>
                <w:rFonts w:hint="eastAsia"/>
              </w:rPr>
              <w:t>危害后果轻微，积极采取改正措施消除影响的</w:t>
            </w:r>
          </w:p>
        </w:tc>
        <w:tc>
          <w:tcPr>
            <w:tcW w:w="2156" w:type="dxa"/>
            <w:shd w:val="clear" w:color="auto" w:fill="auto"/>
            <w:vAlign w:val="center"/>
          </w:tcPr>
          <w:p>
            <w:pPr>
              <w:pStyle w:val="56"/>
              <w:spacing w:line="260" w:lineRule="exact"/>
              <w:rPr>
                <w:rFonts w:hint="eastAsia"/>
              </w:rPr>
            </w:pPr>
            <w:r>
              <w:rPr>
                <w:rFonts w:hint="eastAsia"/>
              </w:rPr>
              <w:t>责令限期处理</w:t>
            </w:r>
          </w:p>
        </w:tc>
        <w:tc>
          <w:tcPr>
            <w:tcW w:w="755" w:type="dxa"/>
            <w:vMerge w:val="restart"/>
            <w:shd w:val="clear" w:color="auto" w:fill="auto"/>
            <w:vAlign w:val="center"/>
          </w:tcPr>
          <w:p>
            <w:pPr>
              <w:widowControl/>
              <w:spacing w:line="260"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0" w:lineRule="exact"/>
              <w:jc w:val="center"/>
            </w:pPr>
          </w:p>
        </w:tc>
        <w:tc>
          <w:tcPr>
            <w:tcW w:w="1552" w:type="dxa"/>
            <w:vMerge w:val="continue"/>
            <w:shd w:val="clear" w:color="auto" w:fill="auto"/>
            <w:vAlign w:val="center"/>
          </w:tcPr>
          <w:p>
            <w:pPr>
              <w:pStyle w:val="56"/>
              <w:spacing w:line="260" w:lineRule="exact"/>
            </w:pPr>
          </w:p>
        </w:tc>
        <w:tc>
          <w:tcPr>
            <w:tcW w:w="6173" w:type="dxa"/>
            <w:vMerge w:val="continue"/>
            <w:shd w:val="clear" w:color="auto" w:fill="auto"/>
            <w:vAlign w:val="center"/>
          </w:tcPr>
          <w:p>
            <w:pPr>
              <w:pStyle w:val="56"/>
              <w:spacing w:line="260" w:lineRule="exact"/>
            </w:pPr>
          </w:p>
        </w:tc>
        <w:tc>
          <w:tcPr>
            <w:tcW w:w="3527" w:type="dxa"/>
            <w:shd w:val="clear" w:color="auto" w:fill="auto"/>
            <w:vAlign w:val="center"/>
          </w:tcPr>
          <w:p>
            <w:pPr>
              <w:pStyle w:val="56"/>
              <w:spacing w:line="260" w:lineRule="exact"/>
              <w:rPr>
                <w:rFonts w:hint="eastAsia"/>
              </w:rPr>
            </w:pPr>
            <w:r>
              <w:rPr>
                <w:rFonts w:hint="eastAsia"/>
              </w:rPr>
              <w:t>不具有从轻、从重情形的</w:t>
            </w:r>
          </w:p>
        </w:tc>
        <w:tc>
          <w:tcPr>
            <w:tcW w:w="2156" w:type="dxa"/>
            <w:shd w:val="clear" w:color="auto" w:fill="auto"/>
            <w:vAlign w:val="center"/>
          </w:tcPr>
          <w:p>
            <w:pPr>
              <w:pStyle w:val="56"/>
              <w:spacing w:line="260" w:lineRule="exact"/>
              <w:rPr>
                <w:rFonts w:hint="eastAsia"/>
                <w:spacing w:val="-10"/>
              </w:rPr>
            </w:pPr>
            <w:r>
              <w:rPr>
                <w:rFonts w:hint="eastAsia"/>
                <w:spacing w:val="-10"/>
              </w:rPr>
              <w:t>责令限期处理或者予以没收，并可处以罚款</w:t>
            </w:r>
          </w:p>
        </w:tc>
        <w:tc>
          <w:tcPr>
            <w:tcW w:w="755" w:type="dxa"/>
            <w:vMerge w:val="continue"/>
            <w:shd w:val="clear" w:color="auto" w:fill="auto"/>
            <w:vAlign w:val="center"/>
          </w:tcPr>
          <w:p>
            <w:pPr>
              <w:widowControl/>
              <w:spacing w:line="26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0" w:lineRule="exact"/>
              <w:jc w:val="center"/>
            </w:pPr>
          </w:p>
        </w:tc>
        <w:tc>
          <w:tcPr>
            <w:tcW w:w="1552" w:type="dxa"/>
            <w:vMerge w:val="continue"/>
            <w:shd w:val="clear" w:color="auto" w:fill="auto"/>
            <w:vAlign w:val="center"/>
          </w:tcPr>
          <w:p>
            <w:pPr>
              <w:pStyle w:val="56"/>
              <w:spacing w:line="260" w:lineRule="exact"/>
            </w:pPr>
          </w:p>
        </w:tc>
        <w:tc>
          <w:tcPr>
            <w:tcW w:w="6173" w:type="dxa"/>
            <w:vMerge w:val="continue"/>
            <w:shd w:val="clear" w:color="auto" w:fill="auto"/>
            <w:vAlign w:val="center"/>
          </w:tcPr>
          <w:p>
            <w:pPr>
              <w:pStyle w:val="56"/>
              <w:spacing w:line="260" w:lineRule="exact"/>
            </w:pPr>
          </w:p>
        </w:tc>
        <w:tc>
          <w:tcPr>
            <w:tcW w:w="3527" w:type="dxa"/>
            <w:shd w:val="clear" w:color="auto" w:fill="auto"/>
            <w:vAlign w:val="center"/>
          </w:tcPr>
          <w:p>
            <w:pPr>
              <w:pStyle w:val="56"/>
              <w:spacing w:line="260"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pPr>
              <w:pStyle w:val="56"/>
              <w:spacing w:line="260" w:lineRule="exact"/>
              <w:rPr>
                <w:rFonts w:hint="eastAsia"/>
              </w:rPr>
            </w:pPr>
            <w:r>
              <w:rPr>
                <w:rFonts w:hint="eastAsia"/>
              </w:rPr>
              <w:t>责令限期处理或者予以没收，并可处以罚款</w:t>
            </w:r>
          </w:p>
        </w:tc>
        <w:tc>
          <w:tcPr>
            <w:tcW w:w="755" w:type="dxa"/>
            <w:vMerge w:val="continue"/>
            <w:shd w:val="clear" w:color="auto" w:fill="auto"/>
            <w:vAlign w:val="center"/>
          </w:tcPr>
          <w:p>
            <w:pPr>
              <w:widowControl/>
              <w:spacing w:line="260"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52" w:type="dxa"/>
            <w:vMerge w:val="restart"/>
            <w:shd w:val="clear" w:color="auto" w:fill="auto"/>
            <w:noWrap/>
            <w:vAlign w:val="center"/>
          </w:tcPr>
          <w:p>
            <w:pPr>
              <w:pStyle w:val="56"/>
              <w:spacing w:line="264" w:lineRule="exact"/>
              <w:jc w:val="center"/>
              <w:rPr>
                <w:rFonts w:hint="eastAsia"/>
              </w:rPr>
            </w:pPr>
            <w:r>
              <w:rPr>
                <w:rFonts w:hint="eastAsia"/>
              </w:rPr>
              <w:t>3</w:t>
            </w:r>
          </w:p>
        </w:tc>
        <w:tc>
          <w:tcPr>
            <w:tcW w:w="1552" w:type="dxa"/>
            <w:vMerge w:val="restart"/>
            <w:shd w:val="clear" w:color="auto" w:fill="auto"/>
            <w:vAlign w:val="center"/>
          </w:tcPr>
          <w:p>
            <w:pPr>
              <w:pStyle w:val="56"/>
              <w:spacing w:line="264" w:lineRule="exact"/>
              <w:rPr>
                <w:rFonts w:hint="eastAsia"/>
              </w:rPr>
            </w:pPr>
            <w:r>
              <w:rPr>
                <w:rFonts w:hint="eastAsia"/>
              </w:rPr>
              <w:t>擅自设置大型户外广告，影响市容的；擅自在街道两侧和公共场地堆放物料，搭建建筑物、构筑物或者其他设施，影响市容的；未经批准擅自拆除环境卫生设施或者未按批准的拆迁方案进行拆迁的</w:t>
            </w:r>
          </w:p>
        </w:tc>
        <w:tc>
          <w:tcPr>
            <w:tcW w:w="6173" w:type="dxa"/>
            <w:vMerge w:val="restart"/>
            <w:shd w:val="clear" w:color="auto" w:fill="auto"/>
            <w:vAlign w:val="center"/>
          </w:tcPr>
          <w:p>
            <w:pPr>
              <w:pStyle w:val="56"/>
              <w:spacing w:line="264" w:lineRule="exact"/>
              <w:rPr>
                <w:rFonts w:hint="eastAsia"/>
              </w:rPr>
            </w:pPr>
            <w:r>
              <w:rPr>
                <w:rFonts w:hint="eastAsia"/>
              </w:rPr>
              <w:t>《城市市容和环境卫生管理条例》第三十六条：有下列行为之一者，由城市人民政府市容环境卫生行政主管部门或者其委托的单位责令其停止违法行为，限期清理、拆除或者采取其他补救措施，并可处以罚款：</w:t>
            </w:r>
            <w:r>
              <w:rPr>
                <w:rFonts w:hint="eastAsia"/>
              </w:rPr>
              <w:br w:type="textWrapping"/>
            </w:r>
            <w:r>
              <w:rPr>
                <w:rFonts w:hint="eastAsia"/>
              </w:rPr>
              <w:t>　　（一）未经城市人民政府市容环境卫生行政主管部门同意，擅自设置大型户外广告，影响市容的；</w:t>
            </w:r>
            <w:r>
              <w:rPr>
                <w:rFonts w:hint="eastAsia"/>
              </w:rPr>
              <w:br w:type="textWrapping"/>
            </w:r>
            <w:r>
              <w:rPr>
                <w:rFonts w:hint="eastAsia"/>
              </w:rPr>
              <w:t>　　（二）未经城市人民政府市容环境卫生行政主管部门批准，擅自在街道两侧和公共场地堆放物料，搭建建筑物、构筑物或者其他设施，影响市容的；</w:t>
            </w:r>
            <w:r>
              <w:rPr>
                <w:rFonts w:hint="eastAsia"/>
              </w:rPr>
              <w:br w:type="textWrapping"/>
            </w:r>
            <w:r>
              <w:rPr>
                <w:rFonts w:hint="eastAsia"/>
              </w:rPr>
              <w:t>　　（三）未经批准擅自拆除环境卫生设施或者未按批准的拆迁方案进行拆迁的。</w:t>
            </w:r>
          </w:p>
        </w:tc>
        <w:tc>
          <w:tcPr>
            <w:tcW w:w="3527" w:type="dxa"/>
            <w:shd w:val="clear" w:color="auto" w:fill="auto"/>
            <w:vAlign w:val="center"/>
          </w:tcPr>
          <w:p>
            <w:pPr>
              <w:pStyle w:val="56"/>
              <w:spacing w:line="264" w:lineRule="exact"/>
              <w:rPr>
                <w:rFonts w:hint="eastAsia"/>
              </w:rPr>
            </w:pPr>
            <w:r>
              <w:rPr>
                <w:rFonts w:hint="eastAsia"/>
              </w:rPr>
              <w:t>危害后果轻微，积极采取改正措施消除影响的</w:t>
            </w:r>
          </w:p>
        </w:tc>
        <w:tc>
          <w:tcPr>
            <w:tcW w:w="2156" w:type="dxa"/>
            <w:shd w:val="clear" w:color="auto" w:fill="auto"/>
            <w:vAlign w:val="center"/>
          </w:tcPr>
          <w:p>
            <w:pPr>
              <w:pStyle w:val="56"/>
              <w:spacing w:line="264" w:lineRule="exact"/>
              <w:rPr>
                <w:rFonts w:hint="eastAsia"/>
              </w:rPr>
            </w:pPr>
            <w:r>
              <w:rPr>
                <w:rFonts w:hint="eastAsia"/>
              </w:rPr>
              <w:t>限期清理、拆除或者采取其他补救措施</w:t>
            </w:r>
          </w:p>
        </w:tc>
        <w:tc>
          <w:tcPr>
            <w:tcW w:w="755" w:type="dxa"/>
            <w:vMerge w:val="restart"/>
            <w:shd w:val="clear" w:color="auto" w:fill="auto"/>
            <w:vAlign w:val="center"/>
          </w:tcPr>
          <w:p>
            <w:pPr>
              <w:widowControl/>
              <w:spacing w:line="264"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4" w:lineRule="exact"/>
              <w:jc w:val="center"/>
            </w:pPr>
          </w:p>
        </w:tc>
        <w:tc>
          <w:tcPr>
            <w:tcW w:w="1552" w:type="dxa"/>
            <w:vMerge w:val="continue"/>
            <w:shd w:val="clear" w:color="auto" w:fill="auto"/>
            <w:vAlign w:val="center"/>
          </w:tcPr>
          <w:p>
            <w:pPr>
              <w:pStyle w:val="56"/>
              <w:spacing w:line="264" w:lineRule="exact"/>
            </w:pPr>
          </w:p>
        </w:tc>
        <w:tc>
          <w:tcPr>
            <w:tcW w:w="6173" w:type="dxa"/>
            <w:vMerge w:val="continue"/>
            <w:shd w:val="clear" w:color="auto" w:fill="auto"/>
            <w:vAlign w:val="center"/>
          </w:tcPr>
          <w:p>
            <w:pPr>
              <w:pStyle w:val="56"/>
              <w:spacing w:line="264" w:lineRule="exact"/>
            </w:pPr>
          </w:p>
        </w:tc>
        <w:tc>
          <w:tcPr>
            <w:tcW w:w="3527" w:type="dxa"/>
            <w:shd w:val="clear" w:color="auto" w:fill="auto"/>
            <w:vAlign w:val="center"/>
          </w:tcPr>
          <w:p>
            <w:pPr>
              <w:pStyle w:val="56"/>
              <w:spacing w:line="264" w:lineRule="exact"/>
              <w:rPr>
                <w:rFonts w:hint="eastAsia"/>
              </w:rPr>
            </w:pPr>
            <w:r>
              <w:rPr>
                <w:rFonts w:hint="eastAsia"/>
              </w:rPr>
              <w:t>不具有从轻、从重情形的</w:t>
            </w:r>
          </w:p>
        </w:tc>
        <w:tc>
          <w:tcPr>
            <w:tcW w:w="2156" w:type="dxa"/>
            <w:shd w:val="clear" w:color="auto" w:fill="auto"/>
            <w:vAlign w:val="center"/>
          </w:tcPr>
          <w:p>
            <w:pPr>
              <w:pStyle w:val="56"/>
              <w:spacing w:line="264" w:lineRule="exact"/>
              <w:rPr>
                <w:rFonts w:hint="eastAsia"/>
              </w:rPr>
            </w:pPr>
            <w:r>
              <w:rPr>
                <w:rFonts w:hint="eastAsia"/>
              </w:rPr>
              <w:t>限期清理、拆除或者采取其他补救措施，并可处以罚款</w:t>
            </w:r>
          </w:p>
        </w:tc>
        <w:tc>
          <w:tcPr>
            <w:tcW w:w="755" w:type="dxa"/>
            <w:vMerge w:val="continue"/>
            <w:shd w:val="clear" w:color="auto" w:fill="auto"/>
            <w:vAlign w:val="center"/>
          </w:tcPr>
          <w:p>
            <w:pPr>
              <w:widowControl/>
              <w:spacing w:line="264"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4" w:lineRule="exact"/>
              <w:jc w:val="center"/>
            </w:pPr>
          </w:p>
        </w:tc>
        <w:tc>
          <w:tcPr>
            <w:tcW w:w="1552" w:type="dxa"/>
            <w:vMerge w:val="continue"/>
            <w:shd w:val="clear" w:color="auto" w:fill="auto"/>
            <w:vAlign w:val="center"/>
          </w:tcPr>
          <w:p>
            <w:pPr>
              <w:pStyle w:val="56"/>
              <w:spacing w:line="264" w:lineRule="exact"/>
            </w:pPr>
          </w:p>
        </w:tc>
        <w:tc>
          <w:tcPr>
            <w:tcW w:w="6173" w:type="dxa"/>
            <w:vMerge w:val="continue"/>
            <w:shd w:val="clear" w:color="auto" w:fill="auto"/>
            <w:vAlign w:val="center"/>
          </w:tcPr>
          <w:p>
            <w:pPr>
              <w:pStyle w:val="56"/>
              <w:spacing w:line="264" w:lineRule="exact"/>
            </w:pPr>
          </w:p>
        </w:tc>
        <w:tc>
          <w:tcPr>
            <w:tcW w:w="3527" w:type="dxa"/>
            <w:shd w:val="clear" w:color="auto" w:fill="auto"/>
            <w:vAlign w:val="center"/>
          </w:tcPr>
          <w:p>
            <w:pPr>
              <w:pStyle w:val="56"/>
              <w:spacing w:line="264"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pPr>
              <w:pStyle w:val="56"/>
              <w:spacing w:line="264" w:lineRule="exact"/>
              <w:rPr>
                <w:rFonts w:hint="eastAsia"/>
              </w:rPr>
            </w:pPr>
            <w:r>
              <w:rPr>
                <w:rFonts w:hint="eastAsia"/>
              </w:rPr>
              <w:t>限期清理、拆除或者采取其他补救措施，并可处以罚款</w:t>
            </w:r>
          </w:p>
        </w:tc>
        <w:tc>
          <w:tcPr>
            <w:tcW w:w="755" w:type="dxa"/>
            <w:vMerge w:val="continue"/>
            <w:shd w:val="clear" w:color="auto" w:fill="auto"/>
            <w:vAlign w:val="center"/>
          </w:tcPr>
          <w:p>
            <w:pPr>
              <w:widowControl/>
              <w:spacing w:line="264"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52" w:type="dxa"/>
            <w:vMerge w:val="restart"/>
            <w:shd w:val="clear" w:color="auto" w:fill="auto"/>
            <w:noWrap/>
            <w:vAlign w:val="center"/>
          </w:tcPr>
          <w:p>
            <w:pPr>
              <w:pStyle w:val="56"/>
              <w:spacing w:line="264" w:lineRule="exact"/>
              <w:jc w:val="center"/>
              <w:rPr>
                <w:rFonts w:hint="eastAsia"/>
              </w:rPr>
            </w:pPr>
            <w:r>
              <w:rPr>
                <w:rFonts w:hint="eastAsia"/>
              </w:rPr>
              <w:t>4</w:t>
            </w:r>
          </w:p>
        </w:tc>
        <w:tc>
          <w:tcPr>
            <w:tcW w:w="1552" w:type="dxa"/>
            <w:vMerge w:val="restart"/>
            <w:shd w:val="clear" w:color="auto" w:fill="auto"/>
            <w:vAlign w:val="center"/>
          </w:tcPr>
          <w:p>
            <w:pPr>
              <w:pStyle w:val="56"/>
              <w:spacing w:line="264" w:lineRule="exact"/>
              <w:rPr>
                <w:rFonts w:hint="eastAsia"/>
              </w:rPr>
            </w:pPr>
            <w:r>
              <w:rPr>
                <w:rFonts w:hint="eastAsia"/>
              </w:rPr>
              <w:t>逾期未改造或者未拆除不符合城市容貌标准、环境卫生标准的建筑物或者设施</w:t>
            </w:r>
          </w:p>
        </w:tc>
        <w:tc>
          <w:tcPr>
            <w:tcW w:w="6173" w:type="dxa"/>
            <w:vMerge w:val="restart"/>
            <w:shd w:val="clear" w:color="auto" w:fill="auto"/>
            <w:vAlign w:val="center"/>
          </w:tcPr>
          <w:p>
            <w:pPr>
              <w:pStyle w:val="56"/>
              <w:spacing w:line="264" w:lineRule="exact"/>
              <w:rPr>
                <w:rFonts w:hint="eastAsia"/>
              </w:rPr>
            </w:pPr>
            <w:r>
              <w:rPr>
                <w:rFonts w:hint="eastAsia"/>
              </w:rPr>
              <w:t>《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3527" w:type="dxa"/>
            <w:shd w:val="clear" w:color="auto" w:fill="auto"/>
            <w:vAlign w:val="center"/>
          </w:tcPr>
          <w:p>
            <w:pPr>
              <w:pStyle w:val="56"/>
              <w:spacing w:line="264" w:lineRule="exact"/>
              <w:rPr>
                <w:rFonts w:hint="eastAsia"/>
              </w:rPr>
            </w:pPr>
            <w:r>
              <w:rPr>
                <w:rFonts w:hint="eastAsia"/>
              </w:rPr>
              <w:t>危害后果轻微，积极采取改正措施消除影响的</w:t>
            </w:r>
          </w:p>
        </w:tc>
        <w:tc>
          <w:tcPr>
            <w:tcW w:w="2156" w:type="dxa"/>
            <w:shd w:val="clear" w:color="auto" w:fill="auto"/>
            <w:vAlign w:val="center"/>
          </w:tcPr>
          <w:p>
            <w:pPr>
              <w:pStyle w:val="56"/>
              <w:spacing w:line="264" w:lineRule="exact"/>
              <w:rPr>
                <w:rFonts w:hint="eastAsia"/>
              </w:rPr>
            </w:pPr>
            <w:r>
              <w:rPr>
                <w:rFonts w:hint="eastAsia"/>
              </w:rPr>
              <w:t>限期改造或者拆除</w:t>
            </w:r>
          </w:p>
        </w:tc>
        <w:tc>
          <w:tcPr>
            <w:tcW w:w="755" w:type="dxa"/>
            <w:vMerge w:val="restart"/>
            <w:shd w:val="clear" w:color="auto" w:fill="auto"/>
            <w:vAlign w:val="center"/>
          </w:tcPr>
          <w:p>
            <w:pPr>
              <w:widowControl/>
              <w:spacing w:line="264" w:lineRule="exact"/>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spacing w:line="264" w:lineRule="exact"/>
              <w:jc w:val="center"/>
            </w:pPr>
          </w:p>
        </w:tc>
        <w:tc>
          <w:tcPr>
            <w:tcW w:w="1552" w:type="dxa"/>
            <w:vMerge w:val="continue"/>
            <w:shd w:val="clear" w:color="auto" w:fill="auto"/>
            <w:vAlign w:val="center"/>
          </w:tcPr>
          <w:p>
            <w:pPr>
              <w:pStyle w:val="56"/>
              <w:spacing w:line="264" w:lineRule="exact"/>
            </w:pPr>
          </w:p>
        </w:tc>
        <w:tc>
          <w:tcPr>
            <w:tcW w:w="6173" w:type="dxa"/>
            <w:vMerge w:val="continue"/>
            <w:shd w:val="clear" w:color="auto" w:fill="auto"/>
            <w:vAlign w:val="center"/>
          </w:tcPr>
          <w:p>
            <w:pPr>
              <w:pStyle w:val="56"/>
              <w:spacing w:line="264" w:lineRule="exact"/>
            </w:pPr>
          </w:p>
        </w:tc>
        <w:tc>
          <w:tcPr>
            <w:tcW w:w="3527" w:type="dxa"/>
            <w:shd w:val="clear" w:color="auto" w:fill="auto"/>
            <w:vAlign w:val="center"/>
          </w:tcPr>
          <w:p>
            <w:pPr>
              <w:pStyle w:val="56"/>
              <w:spacing w:line="264" w:lineRule="exact"/>
              <w:rPr>
                <w:rFonts w:hint="eastAsia"/>
              </w:rPr>
            </w:pPr>
            <w:r>
              <w:rPr>
                <w:rFonts w:hint="eastAsia"/>
              </w:rPr>
              <w:t>不具有从轻、从重情形的</w:t>
            </w:r>
          </w:p>
        </w:tc>
        <w:tc>
          <w:tcPr>
            <w:tcW w:w="2156" w:type="dxa"/>
            <w:shd w:val="clear" w:color="auto" w:fill="auto"/>
            <w:vAlign w:val="center"/>
          </w:tcPr>
          <w:p>
            <w:pPr>
              <w:pStyle w:val="56"/>
              <w:spacing w:line="264" w:lineRule="exact"/>
              <w:rPr>
                <w:rFonts w:hint="eastAsia"/>
              </w:rPr>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pPr>
              <w:widowControl/>
              <w:spacing w:line="264"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81" w:hRule="atLeast"/>
          <w:jc w:val="center"/>
        </w:trPr>
        <w:tc>
          <w:tcPr>
            <w:tcW w:w="352" w:type="dxa"/>
            <w:vMerge w:val="continue"/>
            <w:shd w:val="clear" w:color="auto" w:fill="auto"/>
            <w:vAlign w:val="center"/>
          </w:tcPr>
          <w:p>
            <w:pPr>
              <w:pStyle w:val="56"/>
              <w:spacing w:line="264" w:lineRule="exact"/>
              <w:jc w:val="center"/>
            </w:pPr>
          </w:p>
        </w:tc>
        <w:tc>
          <w:tcPr>
            <w:tcW w:w="1552" w:type="dxa"/>
            <w:vMerge w:val="continue"/>
            <w:shd w:val="clear" w:color="auto" w:fill="auto"/>
            <w:vAlign w:val="center"/>
          </w:tcPr>
          <w:p>
            <w:pPr>
              <w:pStyle w:val="56"/>
              <w:spacing w:line="264" w:lineRule="exact"/>
            </w:pPr>
          </w:p>
        </w:tc>
        <w:tc>
          <w:tcPr>
            <w:tcW w:w="6173" w:type="dxa"/>
            <w:vMerge w:val="continue"/>
            <w:shd w:val="clear" w:color="auto" w:fill="auto"/>
            <w:vAlign w:val="center"/>
          </w:tcPr>
          <w:p>
            <w:pPr>
              <w:pStyle w:val="56"/>
              <w:spacing w:line="264" w:lineRule="exact"/>
            </w:pPr>
          </w:p>
        </w:tc>
        <w:tc>
          <w:tcPr>
            <w:tcW w:w="3527" w:type="dxa"/>
            <w:shd w:val="clear" w:color="auto" w:fill="auto"/>
            <w:vAlign w:val="center"/>
          </w:tcPr>
          <w:p>
            <w:pPr>
              <w:pStyle w:val="56"/>
              <w:spacing w:line="264" w:lineRule="exact"/>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pPr>
              <w:pStyle w:val="56"/>
              <w:spacing w:line="264" w:lineRule="exact"/>
              <w:rPr>
                <w:rFonts w:hint="eastAsia"/>
              </w:rPr>
            </w:pPr>
            <w:r>
              <w:rPr>
                <w:rFonts w:hint="eastAsia"/>
              </w:rPr>
              <w:t>限期改造或者拆除；逾期未改造或者未拆除的，经县级以上人民政府批准，由城市人民政府市容环境卫生行政主管部门或者城市规划行政主管部门组织强制拆除，并可处以罚款</w:t>
            </w:r>
          </w:p>
        </w:tc>
        <w:tc>
          <w:tcPr>
            <w:tcW w:w="755" w:type="dxa"/>
            <w:vMerge w:val="continue"/>
            <w:shd w:val="clear" w:color="auto" w:fill="auto"/>
            <w:vAlign w:val="center"/>
          </w:tcPr>
          <w:p>
            <w:pPr>
              <w:widowControl/>
              <w:spacing w:line="264" w:lineRule="exact"/>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restart"/>
            <w:shd w:val="clear" w:color="auto" w:fill="auto"/>
            <w:noWrap/>
            <w:vAlign w:val="center"/>
          </w:tcPr>
          <w:p>
            <w:pPr>
              <w:pStyle w:val="56"/>
              <w:jc w:val="center"/>
              <w:rPr>
                <w:rFonts w:hint="eastAsia"/>
              </w:rPr>
            </w:pPr>
            <w:r>
              <w:rPr>
                <w:rFonts w:hint="eastAsia"/>
              </w:rPr>
              <w:t>5</w:t>
            </w:r>
          </w:p>
        </w:tc>
        <w:tc>
          <w:tcPr>
            <w:tcW w:w="1552" w:type="dxa"/>
            <w:vMerge w:val="restart"/>
            <w:shd w:val="clear" w:color="auto" w:fill="auto"/>
            <w:vAlign w:val="center"/>
          </w:tcPr>
          <w:p>
            <w:pPr>
              <w:pStyle w:val="56"/>
              <w:rPr>
                <w:rFonts w:hint="eastAsia"/>
              </w:rPr>
            </w:pPr>
            <w:r>
              <w:rPr>
                <w:rFonts w:hint="eastAsia"/>
              </w:rPr>
              <w:t>损坏各类环境卫生设施及其附属设施</w:t>
            </w:r>
          </w:p>
        </w:tc>
        <w:tc>
          <w:tcPr>
            <w:tcW w:w="6173" w:type="dxa"/>
            <w:vMerge w:val="restart"/>
            <w:shd w:val="clear" w:color="auto" w:fill="auto"/>
            <w:vAlign w:val="center"/>
          </w:tcPr>
          <w:p>
            <w:pPr>
              <w:pStyle w:val="56"/>
              <w:rPr>
                <w:rFonts w:hint="eastAsia"/>
              </w:rPr>
            </w:pPr>
            <w:r>
              <w:rPr>
                <w:rFonts w:hint="eastAsia"/>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tc>
        <w:tc>
          <w:tcPr>
            <w:tcW w:w="3527" w:type="dxa"/>
            <w:shd w:val="clear" w:color="auto" w:fill="auto"/>
            <w:vAlign w:val="center"/>
          </w:tcPr>
          <w:p>
            <w:pPr>
              <w:pStyle w:val="56"/>
              <w:rPr>
                <w:rFonts w:hint="eastAsia"/>
              </w:rPr>
            </w:pPr>
            <w:r>
              <w:rPr>
                <w:rFonts w:hint="eastAsia"/>
              </w:rPr>
              <w:t>危害后果轻微，积极采取改正措施消除影响的</w:t>
            </w:r>
          </w:p>
        </w:tc>
        <w:tc>
          <w:tcPr>
            <w:tcW w:w="2156" w:type="dxa"/>
            <w:shd w:val="clear" w:color="auto" w:fill="auto"/>
            <w:vAlign w:val="center"/>
          </w:tcPr>
          <w:p>
            <w:pPr>
              <w:pStyle w:val="56"/>
              <w:rPr>
                <w:rFonts w:hint="eastAsia"/>
              </w:rPr>
            </w:pPr>
            <w:r>
              <w:rPr>
                <w:rFonts w:hint="eastAsia"/>
              </w:rPr>
              <w:t>责令恢复原状</w:t>
            </w:r>
          </w:p>
        </w:tc>
        <w:tc>
          <w:tcPr>
            <w:tcW w:w="755" w:type="dxa"/>
            <w:vMerge w:val="restart"/>
            <w:shd w:val="clear" w:color="auto" w:fill="auto"/>
            <w:vAlign w:val="center"/>
          </w:tcPr>
          <w:p>
            <w:pPr>
              <w:widowControl/>
              <w:jc w:val="center"/>
              <w:rPr>
                <w:rFonts w:hint="eastAsia" w:ascii="宋体" w:hAnsi="宋体" w:cs="宋体"/>
                <w:kern w:val="0"/>
              </w:rPr>
            </w:pPr>
            <w:r>
              <w:rPr>
                <w:rFonts w:hint="eastAsia" w:ascii="宋体" w:hAnsi="宋体" w:cs="宋体"/>
                <w:kern w:val="0"/>
              </w:rPr>
              <w:t>城市人民政府市容环境卫生行政主管部门或者其委托的单位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jc w:val="center"/>
            </w:pPr>
          </w:p>
        </w:tc>
        <w:tc>
          <w:tcPr>
            <w:tcW w:w="1552" w:type="dxa"/>
            <w:vMerge w:val="continue"/>
            <w:shd w:val="clear" w:color="auto" w:fill="auto"/>
            <w:vAlign w:val="center"/>
          </w:tcPr>
          <w:p>
            <w:pPr>
              <w:pStyle w:val="56"/>
            </w:pPr>
          </w:p>
        </w:tc>
        <w:tc>
          <w:tcPr>
            <w:tcW w:w="6173" w:type="dxa"/>
            <w:vMerge w:val="continue"/>
            <w:shd w:val="clear" w:color="auto" w:fill="auto"/>
            <w:vAlign w:val="center"/>
          </w:tcPr>
          <w:p>
            <w:pPr>
              <w:pStyle w:val="56"/>
            </w:pPr>
          </w:p>
        </w:tc>
        <w:tc>
          <w:tcPr>
            <w:tcW w:w="3527" w:type="dxa"/>
            <w:shd w:val="clear" w:color="auto" w:fill="auto"/>
            <w:vAlign w:val="center"/>
          </w:tcPr>
          <w:p>
            <w:pPr>
              <w:pStyle w:val="56"/>
              <w:rPr>
                <w:rFonts w:hint="eastAsia"/>
              </w:rPr>
            </w:pPr>
            <w:r>
              <w:rPr>
                <w:rFonts w:hint="eastAsia"/>
              </w:rPr>
              <w:t>不具有从轻、从重情形的</w:t>
            </w:r>
          </w:p>
        </w:tc>
        <w:tc>
          <w:tcPr>
            <w:tcW w:w="2156" w:type="dxa"/>
            <w:shd w:val="clear" w:color="auto" w:fill="auto"/>
            <w:vAlign w:val="center"/>
          </w:tcPr>
          <w:p>
            <w:pPr>
              <w:pStyle w:val="56"/>
              <w:rPr>
                <w:rFonts w:hint="eastAsia"/>
              </w:rPr>
            </w:pPr>
            <w:r>
              <w:rPr>
                <w:rFonts w:hint="eastAsia"/>
              </w:rPr>
              <w:t>责令恢复原状，并处罚款</w:t>
            </w:r>
          </w:p>
        </w:tc>
        <w:tc>
          <w:tcPr>
            <w:tcW w:w="755" w:type="dxa"/>
            <w:vMerge w:val="continue"/>
            <w:shd w:val="clear" w:color="auto" w:fill="auto"/>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shd w:val="clear" w:color="auto" w:fill="auto"/>
            <w:vAlign w:val="center"/>
          </w:tcPr>
          <w:p>
            <w:pPr>
              <w:pStyle w:val="56"/>
              <w:jc w:val="center"/>
            </w:pPr>
          </w:p>
        </w:tc>
        <w:tc>
          <w:tcPr>
            <w:tcW w:w="1552" w:type="dxa"/>
            <w:vMerge w:val="continue"/>
            <w:shd w:val="clear" w:color="auto" w:fill="auto"/>
            <w:vAlign w:val="center"/>
          </w:tcPr>
          <w:p>
            <w:pPr>
              <w:pStyle w:val="56"/>
            </w:pPr>
          </w:p>
        </w:tc>
        <w:tc>
          <w:tcPr>
            <w:tcW w:w="6173" w:type="dxa"/>
            <w:vMerge w:val="continue"/>
            <w:shd w:val="clear" w:color="auto" w:fill="auto"/>
            <w:vAlign w:val="center"/>
          </w:tcPr>
          <w:p>
            <w:pPr>
              <w:pStyle w:val="56"/>
            </w:pPr>
          </w:p>
        </w:tc>
        <w:tc>
          <w:tcPr>
            <w:tcW w:w="3527" w:type="dxa"/>
            <w:shd w:val="clear" w:color="auto" w:fill="auto"/>
            <w:vAlign w:val="center"/>
          </w:tcPr>
          <w:p>
            <w:pPr>
              <w:pStyle w:val="56"/>
              <w:rPr>
                <w:rFonts w:hint="eastAsia"/>
              </w:rPr>
            </w:pPr>
            <w:r>
              <w:rPr>
                <w:rFonts w:hint="eastAsia"/>
              </w:rPr>
              <w:t>有下列行为之一的：1、经责令停止违法行为后，继续实施违法行为，未及时拆除的；2、曾因该项违法行为被依法查处，再次实施该项违法行为的；3、其他依法应予从重处罚的情形</w:t>
            </w:r>
          </w:p>
        </w:tc>
        <w:tc>
          <w:tcPr>
            <w:tcW w:w="2156" w:type="dxa"/>
            <w:shd w:val="clear" w:color="auto" w:fill="auto"/>
            <w:vAlign w:val="center"/>
          </w:tcPr>
          <w:p>
            <w:pPr>
              <w:pStyle w:val="56"/>
              <w:rPr>
                <w:rFonts w:hint="eastAsia"/>
              </w:rPr>
            </w:pPr>
            <w:r>
              <w:rPr>
                <w:rFonts w:hint="eastAsia"/>
              </w:rPr>
              <w:t>责令恢复原状外，并处罚款</w:t>
            </w:r>
          </w:p>
        </w:tc>
        <w:tc>
          <w:tcPr>
            <w:tcW w:w="755" w:type="dxa"/>
            <w:vMerge w:val="continue"/>
            <w:shd w:val="clear" w:color="auto" w:fill="auto"/>
            <w:vAlign w:val="center"/>
          </w:tcPr>
          <w:p>
            <w:pPr>
              <w:widowControl/>
              <w:jc w:val="center"/>
              <w:rPr>
                <w:rFonts w:ascii="宋体" w:hAnsi="宋体" w:cs="宋体"/>
                <w:kern w:val="0"/>
              </w:rPr>
            </w:pPr>
          </w:p>
        </w:tc>
      </w:tr>
    </w:tbl>
    <w:p>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《湖北省城市市容和环境卫生管理条例》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49"/>
        <w:gridCol w:w="2255"/>
        <w:gridCol w:w="6117"/>
        <w:gridCol w:w="2394"/>
        <w:gridCol w:w="2594"/>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49" w:type="dxa"/>
            <w:shd w:val="clear" w:color="auto" w:fill="auto"/>
            <w:vAlign w:val="center"/>
          </w:tcPr>
          <w:p>
            <w:pPr>
              <w:pStyle w:val="56"/>
              <w:jc w:val="center"/>
              <w:rPr>
                <w:rFonts w:eastAsia="黑体"/>
              </w:rPr>
            </w:pPr>
            <w:r>
              <w:rPr>
                <w:rFonts w:eastAsia="黑体"/>
              </w:rPr>
              <w:t>序号</w:t>
            </w:r>
          </w:p>
        </w:tc>
        <w:tc>
          <w:tcPr>
            <w:tcW w:w="2255" w:type="dxa"/>
            <w:shd w:val="clear" w:color="auto" w:fill="auto"/>
            <w:vAlign w:val="center"/>
          </w:tcPr>
          <w:p>
            <w:pPr>
              <w:pStyle w:val="56"/>
              <w:jc w:val="center"/>
              <w:rPr>
                <w:rFonts w:eastAsia="黑体"/>
              </w:rPr>
            </w:pPr>
            <w:r>
              <w:rPr>
                <w:rFonts w:eastAsia="黑体"/>
              </w:rPr>
              <w:t>违法行为名称</w:t>
            </w:r>
          </w:p>
        </w:tc>
        <w:tc>
          <w:tcPr>
            <w:tcW w:w="6117" w:type="dxa"/>
            <w:shd w:val="clear" w:color="auto" w:fill="auto"/>
            <w:vAlign w:val="center"/>
          </w:tcPr>
          <w:p>
            <w:pPr>
              <w:pStyle w:val="56"/>
              <w:jc w:val="center"/>
              <w:rPr>
                <w:rFonts w:eastAsia="黑体"/>
              </w:rPr>
            </w:pPr>
            <w:r>
              <w:rPr>
                <w:rFonts w:eastAsia="黑体"/>
              </w:rPr>
              <w:t>处 罚 依 据</w:t>
            </w:r>
          </w:p>
        </w:tc>
        <w:tc>
          <w:tcPr>
            <w:tcW w:w="2394" w:type="dxa"/>
            <w:shd w:val="clear" w:color="auto" w:fill="auto"/>
            <w:vAlign w:val="center"/>
          </w:tcPr>
          <w:p>
            <w:pPr>
              <w:pStyle w:val="56"/>
              <w:jc w:val="center"/>
              <w:rPr>
                <w:rFonts w:eastAsia="黑体"/>
              </w:rPr>
            </w:pPr>
            <w:r>
              <w:rPr>
                <w:rFonts w:eastAsia="黑体"/>
              </w:rPr>
              <w:t>情节与危害后果</w:t>
            </w:r>
          </w:p>
        </w:tc>
        <w:tc>
          <w:tcPr>
            <w:tcW w:w="2594" w:type="dxa"/>
            <w:shd w:val="clear" w:color="auto" w:fill="auto"/>
            <w:vAlign w:val="center"/>
          </w:tcPr>
          <w:p>
            <w:pPr>
              <w:pStyle w:val="56"/>
              <w:jc w:val="center"/>
              <w:rPr>
                <w:rFonts w:eastAsia="黑体"/>
              </w:rPr>
            </w:pPr>
            <w:r>
              <w:rPr>
                <w:rFonts w:eastAsia="黑体"/>
              </w:rPr>
              <w:t>处罚幅度</w:t>
            </w:r>
          </w:p>
        </w:tc>
        <w:tc>
          <w:tcPr>
            <w:tcW w:w="0" w:type="auto"/>
            <w:shd w:val="clear" w:color="auto" w:fill="auto"/>
            <w:vAlign w:val="center"/>
          </w:tcPr>
          <w:p>
            <w:pPr>
              <w:pStyle w:val="56"/>
              <w:jc w:val="center"/>
              <w:rPr>
                <w:rFonts w:eastAsia="黑体"/>
              </w:rPr>
            </w:pPr>
            <w:r>
              <w:rPr>
                <w:rFonts w:eastAsia="黑体"/>
              </w:rPr>
              <w:t>处罚</w:t>
            </w:r>
            <w:r>
              <w:rPr>
                <w:rFonts w:eastAsia="黑体"/>
              </w:rPr>
              <w:br w:type="textWrapping"/>
            </w:r>
            <w:r>
              <w:rPr>
                <w:rFonts w:eastAsia="黑体"/>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1</w:t>
            </w:r>
          </w:p>
        </w:tc>
        <w:tc>
          <w:tcPr>
            <w:tcW w:w="2255" w:type="dxa"/>
            <w:vMerge w:val="restart"/>
            <w:shd w:val="clear" w:color="auto" w:fill="auto"/>
            <w:vAlign w:val="center"/>
          </w:tcPr>
          <w:p>
            <w:pPr>
              <w:pStyle w:val="56"/>
              <w:rPr>
                <w:rFonts w:hint="eastAsia"/>
              </w:rPr>
            </w:pPr>
            <w:r>
              <w:rPr>
                <w:rFonts w:hint="eastAsia"/>
              </w:rPr>
              <w:t>单位及个人有影响公共环境卫生的行为</w:t>
            </w:r>
          </w:p>
        </w:tc>
        <w:tc>
          <w:tcPr>
            <w:tcW w:w="6117" w:type="dxa"/>
            <w:vMerge w:val="restart"/>
            <w:shd w:val="clear" w:color="auto" w:fill="auto"/>
            <w:vAlign w:val="center"/>
          </w:tcPr>
          <w:p>
            <w:pPr>
              <w:pStyle w:val="56"/>
            </w:pPr>
            <w:r>
              <w:rPr>
                <w:rFonts w:hint="eastAsia"/>
              </w:rPr>
              <w:t>《湖北省城市市容和环境卫生管理条例》第四十二条第一款：违反第十八条第二款、第十九条、第二十五条第二款规定的，责令予以清理或者清除，可以并处警告、10元以上200元以下罚款。</w:t>
            </w:r>
            <w:r>
              <w:rPr>
                <w:rFonts w:hint="eastAsia"/>
              </w:rPr>
              <w:br w:type="textWrapping"/>
            </w:r>
            <w:r>
              <w:rPr>
                <w:rFonts w:hint="eastAsia"/>
              </w:rPr>
              <w:t>第十八条第二款 ：任何单位和个人不得在树林、地面、建筑物、构筑物或者其他公共设施上刻画、涂写、张贴。</w:t>
            </w:r>
          </w:p>
          <w:p>
            <w:pPr>
              <w:pStyle w:val="56"/>
            </w:pPr>
            <w:r>
              <w:rPr>
                <w:rFonts w:hint="eastAsia"/>
              </w:rPr>
              <w:t>第十九条：公民不得有下列影响公共环境卫生的行为：（一）随地吐痰、便溺；（二）乱扔瓜果皮核、纸屑、烟蒂、饮料罐、饭盒、口香糖、塑料袋等废弃物；（三）乱倒污水、粪便，乱弃动物尸体；（四）在露天场地或者公共垃圾收集容器内焚烧树叶、垃圾或者其他废弃物；（五）在道路或者公共场所抛撒、焚烧物品；（六）法律、法规规定的其他影响城市环境卫生的行为。</w:t>
            </w:r>
          </w:p>
          <w:p>
            <w:pPr>
              <w:pStyle w:val="56"/>
              <w:rPr>
                <w:rFonts w:hint="eastAsia"/>
              </w:rPr>
            </w:pPr>
            <w:r>
              <w:rPr>
                <w:rFonts w:hint="eastAsia"/>
              </w:rPr>
              <w:t>第二十五条第二款:居民饲养宠物和信鸽不得污染环境，对宠物在道路和其他公共场地排放的粪便，饲养人应当即时清除。</w:t>
            </w:r>
          </w:p>
        </w:tc>
        <w:tc>
          <w:tcPr>
            <w:tcW w:w="2394" w:type="dxa"/>
            <w:shd w:val="clear" w:color="auto" w:fill="auto"/>
            <w:vAlign w:val="center"/>
          </w:tcPr>
          <w:p>
            <w:pPr>
              <w:pStyle w:val="56"/>
              <w:rPr>
                <w:rFonts w:hint="eastAsia"/>
              </w:rPr>
            </w:pPr>
            <w:r>
              <w:rPr>
                <w:rFonts w:hint="eastAsia"/>
              </w:rPr>
              <w:t>主动进行清理或清除的</w:t>
            </w:r>
          </w:p>
        </w:tc>
        <w:tc>
          <w:tcPr>
            <w:tcW w:w="2594" w:type="dxa"/>
            <w:shd w:val="clear" w:color="auto" w:fill="auto"/>
            <w:vAlign w:val="center"/>
          </w:tcPr>
          <w:p>
            <w:pPr>
              <w:pStyle w:val="56"/>
              <w:rPr>
                <w:rFonts w:hint="eastAsia"/>
              </w:rPr>
            </w:pPr>
            <w:r>
              <w:rPr>
                <w:rFonts w:hint="eastAsia"/>
              </w:rPr>
              <w:t>警告、10元罚款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责令予以清理或者清除，并处10元以上100元以下罚款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有下列行为之一的：1、责令其改正，未主动清理或者清除的；2、曾因实施该违法行为被查处，再次实施该违法行为的；3、其他严重影响城市市容和环境卫生，依法应予从重处罚的情形</w:t>
            </w:r>
          </w:p>
        </w:tc>
        <w:tc>
          <w:tcPr>
            <w:tcW w:w="2594" w:type="dxa"/>
            <w:shd w:val="clear" w:color="auto" w:fill="auto"/>
            <w:vAlign w:val="center"/>
          </w:tcPr>
          <w:p>
            <w:pPr>
              <w:pStyle w:val="56"/>
              <w:rPr>
                <w:rFonts w:hint="eastAsia"/>
              </w:rPr>
            </w:pPr>
            <w:r>
              <w:rPr>
                <w:rFonts w:hint="eastAsia"/>
              </w:rPr>
              <w:t>责令予以清理或者清除，并处100元以上200元以下罚款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2</w:t>
            </w:r>
          </w:p>
        </w:tc>
        <w:tc>
          <w:tcPr>
            <w:tcW w:w="2255" w:type="dxa"/>
            <w:vMerge w:val="restart"/>
            <w:shd w:val="clear" w:color="auto" w:fill="auto"/>
            <w:vAlign w:val="center"/>
          </w:tcPr>
          <w:p>
            <w:pPr>
              <w:pStyle w:val="56"/>
              <w:rPr>
                <w:rFonts w:hint="eastAsia"/>
              </w:rPr>
            </w:pPr>
            <w:r>
              <w:rPr>
                <w:rFonts w:hint="eastAsia"/>
              </w:rPr>
              <w:t>城市主要街道两侧的建筑物和重点地区的临街建筑物影响市容环境及行人通行；各类公共场所、客运交通工具及其他人流集散场所的经营单位或者管理单位未按照环境卫生设施设置标准，设置垃圾收集容器</w:t>
            </w:r>
          </w:p>
        </w:tc>
        <w:tc>
          <w:tcPr>
            <w:tcW w:w="6117" w:type="dxa"/>
            <w:vMerge w:val="restart"/>
            <w:shd w:val="clear" w:color="auto" w:fill="auto"/>
            <w:vAlign w:val="center"/>
          </w:tcPr>
          <w:p>
            <w:pPr>
              <w:pStyle w:val="56"/>
            </w:pPr>
            <w:r>
              <w:rPr>
                <w:rFonts w:hint="eastAsia"/>
              </w:rPr>
              <w:t>《湖北省城市市容和环境卫生管理条例》第四十二条第二款：违反第十条第三款、第四款、第十一条第三款、第十七条第三款、第三十二条第二款规定的，责令改正，拒不改正的，可以并处50元以上500元以下罚款。</w:t>
            </w:r>
          </w:p>
          <w:p>
            <w:pPr>
              <w:pStyle w:val="56"/>
            </w:pPr>
            <w:r>
              <w:rPr>
                <w:rFonts w:hint="eastAsia"/>
              </w:rPr>
              <w:t>第十条第三款：城市主要街道两侧的建筑物和重点地区的临街建筑物的屋顶、阳台外和窗外不得吊挂、晾晒、堆放影响市容的物品或者搭建构筑物。</w:t>
            </w:r>
            <w:r>
              <w:rPr>
                <w:rFonts w:hint="eastAsia"/>
              </w:rPr>
              <w:br w:type="textWrapping"/>
            </w:r>
            <w:r>
              <w:rPr>
                <w:rFonts w:hint="eastAsia"/>
              </w:rPr>
              <w:t>第十条第四款：城市主要街道两侧的建筑物和重点地区的临街建筑物外立面上安装窗栏、空调外机、遮阳棚等设施，应当保持其安全、整洁，不得影响行人通行。</w:t>
            </w:r>
            <w:r>
              <w:rPr>
                <w:rFonts w:hint="eastAsia"/>
              </w:rPr>
              <w:br w:type="textWrapping"/>
            </w:r>
            <w:r>
              <w:rPr>
                <w:rFonts w:hint="eastAsia"/>
              </w:rPr>
              <w:t>第十一条第三款：禁止在城市道路和其他公共场所的树木和护栏、电线杆、路牌等设施上晾晒、吊挂物品。</w:t>
            </w:r>
          </w:p>
          <w:p>
            <w:pPr>
              <w:pStyle w:val="56"/>
            </w:pPr>
            <w:r>
              <w:rPr>
                <w:rFonts w:hint="eastAsia"/>
              </w:rPr>
              <w:t>第十七条第三款：户外广告、牌匾、灯箱、画廊、标语、宣传栏等户外设施的设置人应当加强设施的日常管理，保持外形美观、安全牢固及功能完好。画面污损、字体残缺、灯光显示不完整等影响市容的，应当及时维修或者更换。</w:t>
            </w:r>
          </w:p>
          <w:p>
            <w:pPr>
              <w:pStyle w:val="56"/>
              <w:rPr>
                <w:rFonts w:hint="eastAsia"/>
              </w:rPr>
            </w:pPr>
            <w:r>
              <w:rPr>
                <w:rFonts w:hint="eastAsia"/>
              </w:rPr>
              <w:t>第三十二条第二款：各类公共场所、客运交通工具及其他人流集散场所的经营单位或者管理单位，应当按照环境卫生设施设置标准，设置垃圾收集容器。</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处50元罚款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责令改正、采取补救措施，并处50元以上300元以下罚款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有下列行为之一的：1、责令其改正，未采取补救措施的；2、曾因实施该违法行为被查处，再次实施该违法行为的；3、其他严重影响城市市容和环境卫生，依法应予从重处罚的情形</w:t>
            </w:r>
          </w:p>
        </w:tc>
        <w:tc>
          <w:tcPr>
            <w:tcW w:w="2594" w:type="dxa"/>
            <w:shd w:val="clear" w:color="auto" w:fill="auto"/>
            <w:vAlign w:val="center"/>
          </w:tcPr>
          <w:p>
            <w:pPr>
              <w:pStyle w:val="56"/>
              <w:rPr>
                <w:rFonts w:hint="eastAsia"/>
              </w:rPr>
            </w:pPr>
            <w:r>
              <w:rPr>
                <w:rFonts w:hint="eastAsia"/>
              </w:rPr>
              <w:t>责令改正、采取补救措施，并处300元以上500元以下罚款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3</w:t>
            </w:r>
          </w:p>
        </w:tc>
        <w:tc>
          <w:tcPr>
            <w:tcW w:w="2255" w:type="dxa"/>
            <w:vMerge w:val="restart"/>
            <w:shd w:val="clear" w:color="auto" w:fill="auto"/>
            <w:vAlign w:val="center"/>
          </w:tcPr>
          <w:p>
            <w:pPr>
              <w:pStyle w:val="56"/>
              <w:rPr>
                <w:rFonts w:hint="eastAsia"/>
              </w:rPr>
            </w:pPr>
            <w:r>
              <w:rPr>
                <w:rFonts w:hint="eastAsia"/>
              </w:rPr>
              <w:t>单位和个人擅自占用城市道路、桥梁、广场、地下通道及其他公共场所摆摊设点、销售或者加工制作商品</w:t>
            </w:r>
          </w:p>
        </w:tc>
        <w:tc>
          <w:tcPr>
            <w:tcW w:w="6117" w:type="dxa"/>
            <w:vMerge w:val="restart"/>
            <w:shd w:val="clear" w:color="auto" w:fill="auto"/>
            <w:vAlign w:val="center"/>
          </w:tcPr>
          <w:p>
            <w:pPr>
              <w:pStyle w:val="56"/>
            </w:pPr>
            <w:r>
              <w:rPr>
                <w:rFonts w:hint="eastAsia"/>
              </w:rPr>
              <w:t>《湖北省城市市容和环境卫生管理条例》第四十二条第三款：违反第十四条规定的，责令停止违法行为，处20元以上1000元以下罚款。</w:t>
            </w:r>
          </w:p>
          <w:p>
            <w:pPr>
              <w:pStyle w:val="56"/>
              <w:rPr>
                <w:rFonts w:hint="eastAsia"/>
              </w:rPr>
            </w:pPr>
            <w:r>
              <w:rPr>
                <w:rFonts w:hint="eastAsia"/>
              </w:rPr>
              <w:t>第十四条：任何单位和个人不得擅自占用城市道路、桥梁、广场、地下通道及其他公共场所摆摊设点、销售或者加工制作商品。经依法批准临时占用城市道路或者其他公共场所从事经营或者举办活动的，应当按照批准的时间、地点和要求进行。临街商场、门店的经营者不得超出门、窗外墙摆摊经营、作业或者展示商品。</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处以20元罚款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责令改正、采取补救措施，处以20元以上400元以下罚款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有下列行为之一的：1、责令停止违法行为，不采取补救措施的；2、曾因实施该违法行为被查处，再次实施该违法行为的；3、其他严重影响城市市容和环境卫生，依法应予从重处罚的情形</w:t>
            </w:r>
          </w:p>
        </w:tc>
        <w:tc>
          <w:tcPr>
            <w:tcW w:w="2594" w:type="dxa"/>
            <w:shd w:val="clear" w:color="auto" w:fill="auto"/>
            <w:vAlign w:val="center"/>
          </w:tcPr>
          <w:p>
            <w:pPr>
              <w:pStyle w:val="56"/>
              <w:rPr>
                <w:rFonts w:hint="eastAsia"/>
              </w:rPr>
            </w:pPr>
            <w:r>
              <w:rPr>
                <w:rFonts w:hint="eastAsia"/>
              </w:rPr>
              <w:t>责令改正、采取补救措施，处以400元以上1000元以下罚款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4</w:t>
            </w:r>
          </w:p>
        </w:tc>
        <w:tc>
          <w:tcPr>
            <w:tcW w:w="2255" w:type="dxa"/>
            <w:vMerge w:val="restart"/>
            <w:shd w:val="clear" w:color="auto" w:fill="auto"/>
            <w:vAlign w:val="center"/>
          </w:tcPr>
          <w:p>
            <w:pPr>
              <w:pStyle w:val="56"/>
              <w:rPr>
                <w:rFonts w:hint="eastAsia"/>
              </w:rPr>
            </w:pPr>
            <w:r>
              <w:rPr>
                <w:rFonts w:hint="eastAsia"/>
              </w:rPr>
              <w:t>单位和个人擅自在城市道路两侧和公共场所堆放物料，搭建建筑物及清洗车辆；市政、供电、供水、燃气、通信、防空、交通、消防、绿化、环卫等设施产生的废弃物未及时消除</w:t>
            </w:r>
          </w:p>
        </w:tc>
        <w:tc>
          <w:tcPr>
            <w:tcW w:w="6117" w:type="dxa"/>
            <w:vMerge w:val="restart"/>
            <w:shd w:val="clear" w:color="auto" w:fill="auto"/>
            <w:vAlign w:val="center"/>
          </w:tcPr>
          <w:p>
            <w:pPr>
              <w:pStyle w:val="56"/>
            </w:pPr>
            <w:r>
              <w:rPr>
                <w:rFonts w:hint="eastAsia"/>
              </w:rPr>
              <w:t>《湖北省城市市容和环境卫生管理条例》第四十二条第四款：违反第十一条第一款、第二十二条、第二十四条、第二十六条规定的，责令改正，可以并处500元以上3000元以下罚款。</w:t>
            </w:r>
          </w:p>
          <w:p>
            <w:pPr>
              <w:pStyle w:val="56"/>
            </w:pPr>
            <w:r>
              <w:rPr>
                <w:rFonts w:hint="eastAsia"/>
              </w:rPr>
              <w:t>第十一条第一款：任何单位和个人不得擅自在城市道路两侧和公共场所堆放物料，搭建建筑物、构筑物或其他设施。</w:t>
            </w:r>
          </w:p>
          <w:p>
            <w:pPr>
              <w:pStyle w:val="56"/>
            </w:pPr>
            <w:r>
              <w:rPr>
                <w:rFonts w:hint="eastAsia"/>
              </w:rPr>
              <w:t>第二十二条：市政、供电、供水、燃气、通信、防空、交通、消防、绿化、环卫等设施的设置、维修和养护产生的渣土、淤泥、枝叶及其他废弃物，其作业单位应当及时消除。</w:t>
            </w:r>
          </w:p>
          <w:p>
            <w:pPr>
              <w:pStyle w:val="56"/>
            </w:pPr>
            <w:r>
              <w:rPr>
                <w:rFonts w:hint="eastAsia"/>
              </w:rPr>
              <w:t>第二十四条：施工单位应当在建设工地设置遮挡围栏、车辆冲洗设施、临时厕所和垃圾容器等临时环境卫生设施，并保护整洁和完好。</w:t>
            </w:r>
          </w:p>
          <w:p>
            <w:pPr>
              <w:pStyle w:val="56"/>
              <w:rPr>
                <w:rFonts w:hint="eastAsia"/>
              </w:rPr>
            </w:pPr>
            <w:r>
              <w:rPr>
                <w:rFonts w:hint="eastAsia"/>
              </w:rPr>
              <w:t>第二十六条：任何单位和个人不得在城市道路、广场等公共场所清洗车辆。从事车辆清洗、修理和废品收购、废弃物接纳作业的，应当保持经营场所周围的环境卫生，采取措施防止污水外流或者废弃物向外散落。</w:t>
            </w: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责令改正，采取补救措施，并处500元罚款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有下列行为之一的：1、责令其改正后，不采取补救措施改正的；2、曾因实施该违法行为被查处，再次实施该违法行为的；3、其他依法应予从重处罚的情形</w:t>
            </w:r>
          </w:p>
        </w:tc>
        <w:tc>
          <w:tcPr>
            <w:tcW w:w="2594" w:type="dxa"/>
            <w:shd w:val="clear" w:color="auto" w:fill="auto"/>
            <w:vAlign w:val="center"/>
          </w:tcPr>
          <w:p>
            <w:pPr>
              <w:pStyle w:val="56"/>
              <w:rPr>
                <w:rFonts w:hint="eastAsia"/>
              </w:rPr>
            </w:pPr>
            <w:r>
              <w:rPr>
                <w:rFonts w:hint="eastAsia"/>
              </w:rPr>
              <w:t>1、责令改正，对拒不改正的，若堆放面积不足10平方米，并处500元以上1000元以下罚款；堆放面积在10平方米以上的，可以并处1000元以上2000元以下罚款；</w:t>
            </w:r>
            <w:r>
              <w:rPr>
                <w:rFonts w:hint="eastAsia"/>
              </w:rPr>
              <w:br w:type="textWrapping"/>
            </w:r>
            <w:r>
              <w:rPr>
                <w:rFonts w:hint="eastAsia"/>
              </w:rPr>
              <w:t>2、搭建非永久性构筑物未拆除的，强制拆除，并按搭建面积大小进行处罚：搭建面积不足5平方米的，可以并处500元以上1000元以下罚款；搭建面积在5-10（含10）平方米的，并处1000元以上2000元以下罚款；搭建面积在10平方米以上的，可以并处2000元以上3000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5</w:t>
            </w:r>
          </w:p>
        </w:tc>
        <w:tc>
          <w:tcPr>
            <w:tcW w:w="2255" w:type="dxa"/>
            <w:vMerge w:val="restart"/>
            <w:shd w:val="clear" w:color="auto" w:fill="auto"/>
            <w:vAlign w:val="center"/>
          </w:tcPr>
          <w:p>
            <w:pPr>
              <w:pStyle w:val="56"/>
              <w:rPr>
                <w:rFonts w:hint="eastAsia"/>
              </w:rPr>
            </w:pPr>
            <w:r>
              <w:rPr>
                <w:rFonts w:hint="eastAsia"/>
              </w:rPr>
              <w:t>户外广告未按照规定的要求和期限设置</w:t>
            </w:r>
          </w:p>
        </w:tc>
        <w:tc>
          <w:tcPr>
            <w:tcW w:w="6117" w:type="dxa"/>
            <w:vMerge w:val="restart"/>
            <w:shd w:val="clear" w:color="auto" w:fill="auto"/>
            <w:vAlign w:val="center"/>
          </w:tcPr>
          <w:p>
            <w:pPr>
              <w:pStyle w:val="56"/>
            </w:pPr>
            <w:r>
              <w:rPr>
                <w:rFonts w:hint="eastAsia"/>
              </w:rPr>
              <w:t>《湖北省城市市容和环境卫生管理条例》第四十二条第五款：违反第十七条第一款规定的，责令限期改正，可以并处1000元以上2万元以下罚款，逾期未改正的，依法强制拆除。</w:t>
            </w:r>
          </w:p>
          <w:p>
            <w:pPr>
              <w:pStyle w:val="56"/>
              <w:rPr>
                <w:rFonts w:hint="eastAsia"/>
              </w:rPr>
            </w:pPr>
            <w:r>
              <w:rPr>
                <w:rFonts w:hint="eastAsia"/>
              </w:rPr>
              <w:t>第十七条第一款：户外广告应当统一规划，并按照规定的要求和期限设置。</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处1000元罚款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责令限期改正，并处1000元以上5000元以下罚款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pPr>
              <w:pStyle w:val="56"/>
              <w:rPr>
                <w:rFonts w:hint="eastAsia"/>
              </w:rPr>
            </w:pPr>
            <w:r>
              <w:rPr>
                <w:rFonts w:hint="eastAsia"/>
              </w:rPr>
              <w:t>1、责令限期改正，并处5000元以上1万元以下罚款；</w:t>
            </w:r>
            <w:r>
              <w:rPr>
                <w:rFonts w:hint="eastAsia"/>
              </w:rPr>
              <w:br w:type="textWrapping"/>
            </w:r>
            <w:r>
              <w:rPr>
                <w:rFonts w:hint="eastAsia"/>
              </w:rPr>
              <w:t>2、逾期未改正的，依法强制拆除，并处1万元以上2万元以下罚款。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6</w:t>
            </w:r>
          </w:p>
        </w:tc>
        <w:tc>
          <w:tcPr>
            <w:tcW w:w="2255" w:type="dxa"/>
            <w:vMerge w:val="restart"/>
            <w:shd w:val="clear" w:color="auto" w:fill="auto"/>
            <w:vAlign w:val="center"/>
          </w:tcPr>
          <w:p>
            <w:pPr>
              <w:pStyle w:val="56"/>
              <w:rPr>
                <w:rFonts w:hint="eastAsia"/>
              </w:rPr>
            </w:pPr>
            <w:r>
              <w:rPr>
                <w:rFonts w:hint="eastAsia"/>
              </w:rPr>
              <w:t>单位和个人未按照市容环卫主管部门规定的地点和方式收集、倾倒生活垃圾</w:t>
            </w:r>
          </w:p>
        </w:tc>
        <w:tc>
          <w:tcPr>
            <w:tcW w:w="6117" w:type="dxa"/>
            <w:vMerge w:val="restart"/>
            <w:shd w:val="clear" w:color="auto" w:fill="auto"/>
            <w:vAlign w:val="center"/>
          </w:tcPr>
          <w:p>
            <w:pPr>
              <w:pStyle w:val="56"/>
            </w:pPr>
            <w:r>
              <w:rPr>
                <w:rFonts w:hint="eastAsia"/>
              </w:rPr>
              <w:t>《湖北省城市市容和环境卫生管理条例》第四十二条第六款：违反第二十条、第二十一条、第二十三条规定的，责令停止违法行为，限期改正，对单位处5000元以上5万元以下罚款，对个人处200元以下罚款。</w:t>
            </w:r>
          </w:p>
          <w:p>
            <w:pPr>
              <w:pStyle w:val="56"/>
            </w:pPr>
            <w:r>
              <w:rPr>
                <w:rFonts w:hint="eastAsia"/>
              </w:rPr>
              <w:t>第二十条：单位和个人应当按照市容环卫主管部门规定的地点和方式倾倒生活垃圾。餐饮经营服务者应当按照有关规定单独收集和处理餐厨垃圾。</w:t>
            </w:r>
          </w:p>
          <w:p>
            <w:pPr>
              <w:pStyle w:val="56"/>
            </w:pPr>
            <w:r>
              <w:rPr>
                <w:rFonts w:hint="eastAsia"/>
              </w:rPr>
              <w:t>第二十一条：对工业固体废物、医疗废物及其他危险废物必须按照国家规定单独收集、运输和处置，禁止混入城市生活垃圾。</w:t>
            </w:r>
          </w:p>
          <w:p>
            <w:pPr>
              <w:pStyle w:val="56"/>
              <w:rPr>
                <w:rFonts w:hint="eastAsia"/>
              </w:rPr>
            </w:pPr>
            <w:r>
              <w:rPr>
                <w:rFonts w:hint="eastAsia"/>
              </w:rPr>
              <w:t>第二十三条：产生建筑垃圾的单位应当向市容环卫主管部门提出申请，获得建筑垃圾处置核准后，方可处置。居民装修房屋产生的垃圾，应当按照规定投放到指定地点，不得与生活垃圾混倒。</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对单位处5000元罚款，对个人处50元罚款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责令停止违法行为、限期改正，对单位处5000元以上2万元以下罚款，对个人处50元以上100元以下罚款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pPr>
              <w:pStyle w:val="56"/>
              <w:rPr>
                <w:rFonts w:hint="eastAsia"/>
              </w:rPr>
            </w:pPr>
            <w:r>
              <w:rPr>
                <w:rFonts w:hint="eastAsia"/>
              </w:rPr>
              <w:t>责令停止违法行为、限期改正，对单位处2万元以上5万元以下罚款，对个人处100元以上200元以下罚款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7</w:t>
            </w:r>
          </w:p>
        </w:tc>
        <w:tc>
          <w:tcPr>
            <w:tcW w:w="2255" w:type="dxa"/>
            <w:vMerge w:val="restart"/>
            <w:shd w:val="clear" w:color="auto" w:fill="auto"/>
            <w:vAlign w:val="center"/>
          </w:tcPr>
          <w:p>
            <w:pPr>
              <w:pStyle w:val="56"/>
              <w:rPr>
                <w:rFonts w:hint="eastAsia"/>
              </w:rPr>
            </w:pPr>
            <w:r>
              <w:rPr>
                <w:rFonts w:hint="eastAsia"/>
              </w:rPr>
              <w:t>运载散体、流体物质的车辆没有严实密封的防护设施，导致泄漏、遗撒物，污染路面</w:t>
            </w:r>
          </w:p>
        </w:tc>
        <w:tc>
          <w:tcPr>
            <w:tcW w:w="6117" w:type="dxa"/>
            <w:vMerge w:val="restart"/>
            <w:shd w:val="clear" w:color="auto" w:fill="auto"/>
            <w:vAlign w:val="center"/>
          </w:tcPr>
          <w:p>
            <w:pPr>
              <w:pStyle w:val="56"/>
              <w:rPr>
                <w:rFonts w:hint="eastAsia"/>
              </w:rPr>
            </w:pPr>
            <w:r>
              <w:rPr>
                <w:rFonts w:hint="eastAsia"/>
              </w:rPr>
              <w:t>《湖北省城市市容和环境卫生管理条例》第四十二条第七款：违反第十五条第二款规定，造成泄漏、遗撒及污染路面的，责令清除路面污染物，并处2000元以上2万元以下罚款；拒不清除路面污染物的，车辆不得上道路行驶。</w:t>
            </w:r>
            <w:r>
              <w:rPr>
                <w:rFonts w:hint="eastAsia"/>
              </w:rPr>
              <w:br w:type="textWrapping"/>
            </w:r>
            <w:r>
              <w:rPr>
                <w:rFonts w:hint="eastAsia"/>
              </w:rPr>
              <w:t>第十五条第二款：运载散体、流体物质的车辆，必须有严实密封的防护设施，不得有泄漏、遗撒物，污染路面。</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处2000元以上5000元以下的罚款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处5000元以上1万元以下的罚款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pPr>
              <w:pStyle w:val="56"/>
              <w:rPr>
                <w:rFonts w:hint="eastAsia"/>
              </w:rPr>
            </w:pPr>
            <w:r>
              <w:rPr>
                <w:rFonts w:hint="eastAsia"/>
              </w:rPr>
              <w:t>处1万元以上2万元以下的罚款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restart"/>
            <w:shd w:val="clear" w:color="auto" w:fill="auto"/>
            <w:vAlign w:val="center"/>
          </w:tcPr>
          <w:p>
            <w:pPr>
              <w:pStyle w:val="56"/>
              <w:jc w:val="center"/>
              <w:rPr>
                <w:rFonts w:hint="eastAsia"/>
              </w:rPr>
            </w:pPr>
            <w:r>
              <w:rPr>
                <w:rFonts w:hint="eastAsia"/>
              </w:rPr>
              <w:t>8</w:t>
            </w:r>
          </w:p>
        </w:tc>
        <w:tc>
          <w:tcPr>
            <w:tcW w:w="2255" w:type="dxa"/>
            <w:vMerge w:val="restart"/>
            <w:shd w:val="clear" w:color="auto" w:fill="auto"/>
            <w:vAlign w:val="center"/>
          </w:tcPr>
          <w:p>
            <w:pPr>
              <w:pStyle w:val="56"/>
              <w:rPr>
                <w:rFonts w:hint="eastAsia"/>
              </w:rPr>
            </w:pPr>
            <w:r>
              <w:rPr>
                <w:rFonts w:hint="eastAsia"/>
              </w:rPr>
              <w:t>建设单位未按照城市环境卫生设施设置标准配套建设环境卫生设施；单位和个人擅自改变公共环境卫生设施的使用性质</w:t>
            </w:r>
          </w:p>
        </w:tc>
        <w:tc>
          <w:tcPr>
            <w:tcW w:w="6117" w:type="dxa"/>
            <w:vMerge w:val="restart"/>
            <w:shd w:val="clear" w:color="auto" w:fill="auto"/>
            <w:vAlign w:val="center"/>
          </w:tcPr>
          <w:p>
            <w:pPr>
              <w:pStyle w:val="56"/>
            </w:pPr>
            <w:r>
              <w:rPr>
                <w:rFonts w:hint="eastAsia"/>
              </w:rPr>
              <w:t>《湖北省城市市容和环境卫生管理条例》第四十二条第八款：违反第三十一条第二款、第三十四条规定的，责令限期改正，情节严重的，可以并处环境卫生设施建设费或者设施造价2倍以下罚款。</w:t>
            </w:r>
          </w:p>
          <w:p>
            <w:pPr>
              <w:pStyle w:val="56"/>
            </w:pPr>
            <w:r>
              <w:rPr>
                <w:rFonts w:hint="eastAsia"/>
              </w:rPr>
              <w:t>第三十一条第二款：建设单位应当按照城市环境卫生设施设置标准配套建设环境卫生设施，并与主体工程同时设计、同时施工、同时交付使用，所需投资经费应当纳入建设工程概算。</w:t>
            </w:r>
          </w:p>
          <w:p>
            <w:pPr>
              <w:pStyle w:val="56"/>
              <w:rPr>
                <w:rFonts w:hint="eastAsia"/>
              </w:rPr>
            </w:pPr>
            <w:r>
              <w:rPr>
                <w:rFonts w:hint="eastAsia"/>
              </w:rPr>
              <w:t>第三十四条：任何单位和个人不得侵占、损坏或者擅自拆除、迁移、封闭环境卫生设施，不得擅自改变公共环境卫生设施的使用性质。因城市建设确需拆除环境卫生设施的，建设单位应当事先提出拆迁还建方案，报市容环卫主管部门批准。城市规划确定的环境卫生设施用地，不得擅自改变其用途。</w:t>
            </w:r>
          </w:p>
        </w:tc>
        <w:tc>
          <w:tcPr>
            <w:tcW w:w="2394" w:type="dxa"/>
            <w:shd w:val="clear" w:color="auto" w:fill="auto"/>
            <w:vAlign w:val="center"/>
          </w:tcPr>
          <w:p>
            <w:pPr>
              <w:pStyle w:val="56"/>
              <w:rPr>
                <w:rFonts w:hint="eastAsia"/>
              </w:rPr>
            </w:pPr>
            <w:r>
              <w:rPr>
                <w:rFonts w:hint="eastAsia"/>
              </w:rPr>
              <w:t>主动消除或减轻违法行为危害后果的</w:t>
            </w:r>
          </w:p>
        </w:tc>
        <w:tc>
          <w:tcPr>
            <w:tcW w:w="2594" w:type="dxa"/>
            <w:shd w:val="clear" w:color="auto" w:fill="auto"/>
            <w:vAlign w:val="center"/>
          </w:tcPr>
          <w:p>
            <w:pPr>
              <w:pStyle w:val="56"/>
              <w:rPr>
                <w:rFonts w:hint="eastAsia"/>
              </w:rPr>
            </w:pPr>
            <w:r>
              <w:rPr>
                <w:rFonts w:hint="eastAsia"/>
              </w:rPr>
              <w:t>无罚款</w:t>
            </w:r>
          </w:p>
        </w:tc>
        <w:tc>
          <w:tcPr>
            <w:tcW w:w="0" w:type="auto"/>
            <w:vMerge w:val="restart"/>
            <w:shd w:val="clear" w:color="auto" w:fill="auto"/>
            <w:vAlign w:val="center"/>
          </w:tcPr>
          <w:p>
            <w:pPr>
              <w:pStyle w:val="56"/>
              <w:jc w:val="center"/>
              <w:rPr>
                <w:rFonts w:hint="eastAsia"/>
              </w:rPr>
            </w:pPr>
            <w:r>
              <w:rPr>
                <w:rFonts w:hint="eastAsia"/>
              </w:rPr>
              <w:t>市容环卫主管部门或依法确定的其他行政管理部门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一般违法情节</w:t>
            </w:r>
          </w:p>
        </w:tc>
        <w:tc>
          <w:tcPr>
            <w:tcW w:w="2594" w:type="dxa"/>
            <w:shd w:val="clear" w:color="auto" w:fill="auto"/>
            <w:vAlign w:val="center"/>
          </w:tcPr>
          <w:p>
            <w:pPr>
              <w:pStyle w:val="56"/>
              <w:rPr>
                <w:rFonts w:hint="eastAsia"/>
              </w:rPr>
            </w:pPr>
            <w:r>
              <w:rPr>
                <w:rFonts w:hint="eastAsia"/>
              </w:rPr>
              <w:t>责令限期改正，处以环境卫生设施建设费或者设施造价1倍（含1倍）以下罚款</w:t>
            </w:r>
          </w:p>
        </w:tc>
        <w:tc>
          <w:tcPr>
            <w:tcW w:w="0" w:type="auto"/>
            <w:vMerge w:val="continue"/>
            <w:shd w:val="clear" w:color="auto" w:fill="auto"/>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49" w:type="dxa"/>
            <w:vMerge w:val="continue"/>
            <w:shd w:val="clear" w:color="auto" w:fill="auto"/>
            <w:vAlign w:val="center"/>
          </w:tcPr>
          <w:p>
            <w:pPr>
              <w:pStyle w:val="56"/>
              <w:jc w:val="center"/>
            </w:pPr>
          </w:p>
        </w:tc>
        <w:tc>
          <w:tcPr>
            <w:tcW w:w="2255" w:type="dxa"/>
            <w:vMerge w:val="continue"/>
            <w:shd w:val="clear" w:color="auto" w:fill="auto"/>
            <w:vAlign w:val="center"/>
          </w:tcPr>
          <w:p>
            <w:pPr>
              <w:pStyle w:val="56"/>
            </w:pPr>
          </w:p>
        </w:tc>
        <w:tc>
          <w:tcPr>
            <w:tcW w:w="6117" w:type="dxa"/>
            <w:vMerge w:val="continue"/>
            <w:shd w:val="clear" w:color="auto" w:fill="auto"/>
            <w:vAlign w:val="center"/>
          </w:tcPr>
          <w:p>
            <w:pPr>
              <w:pStyle w:val="56"/>
            </w:pPr>
          </w:p>
        </w:tc>
        <w:tc>
          <w:tcPr>
            <w:tcW w:w="2394" w:type="dxa"/>
            <w:shd w:val="clear" w:color="auto" w:fill="auto"/>
            <w:vAlign w:val="center"/>
          </w:tcPr>
          <w:p>
            <w:pPr>
              <w:pStyle w:val="56"/>
              <w:rPr>
                <w:rFonts w:hint="eastAsia"/>
              </w:rPr>
            </w:pPr>
            <w:r>
              <w:rPr>
                <w:rFonts w:hint="eastAsia"/>
              </w:rPr>
              <w:t>有下列行为之一的：1、经责令改正后，不采取补救措施改正的；2、曾因实施该违法行为被查处，再次实施该违法行为的；3、其他依法应予从重处罚的情形</w:t>
            </w:r>
          </w:p>
        </w:tc>
        <w:tc>
          <w:tcPr>
            <w:tcW w:w="2594" w:type="dxa"/>
            <w:shd w:val="clear" w:color="auto" w:fill="auto"/>
            <w:vAlign w:val="center"/>
          </w:tcPr>
          <w:p>
            <w:pPr>
              <w:pStyle w:val="56"/>
              <w:rPr>
                <w:rFonts w:hint="eastAsia"/>
              </w:rPr>
            </w:pPr>
            <w:r>
              <w:rPr>
                <w:rFonts w:hint="eastAsia"/>
              </w:rPr>
              <w:t>责令限期改正，处以环境卫生设施建设费或者设施造价1倍以上2倍（含2倍）以下罚款</w:t>
            </w:r>
          </w:p>
        </w:tc>
        <w:tc>
          <w:tcPr>
            <w:tcW w:w="0" w:type="auto"/>
            <w:vMerge w:val="continue"/>
            <w:shd w:val="clear" w:color="auto" w:fill="auto"/>
            <w:vAlign w:val="center"/>
          </w:tcPr>
          <w:p>
            <w:pPr>
              <w:pStyle w:val="56"/>
              <w:jc w:val="center"/>
            </w:pPr>
          </w:p>
        </w:tc>
      </w:tr>
    </w:tbl>
    <w:p>
      <w:pPr>
        <w:pStyle w:val="55"/>
        <w:spacing w:after="218"/>
        <w:rPr>
          <w:rFonts w:hint="eastAsia"/>
        </w:rPr>
      </w:pPr>
      <w:r>
        <w:rPr>
          <w:rFonts w:hint="eastAsia"/>
        </w:rPr>
        <w:t>湖北省住房和城乡建设行政处罚裁量基准（2021）（市容环卫管理）</w:t>
      </w:r>
      <w:r>
        <w:br w:type="textWrapping"/>
      </w:r>
      <w:r>
        <w:rPr>
          <w:rFonts w:hint="eastAsia"/>
        </w:rPr>
        <w:t>《城市生活垃圾管理办法》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456"/>
        <w:gridCol w:w="5949"/>
        <w:gridCol w:w="2548"/>
        <w:gridCol w:w="327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0" w:hRule="atLeast"/>
          <w:tblHeader/>
          <w:jc w:val="center"/>
        </w:trPr>
        <w:tc>
          <w:tcPr>
            <w:tcW w:w="364" w:type="dxa"/>
            <w:shd w:val="clear" w:color="auto" w:fill="auto"/>
            <w:noWrap/>
            <w:vAlign w:val="center"/>
          </w:tcPr>
          <w:p>
            <w:pPr>
              <w:pStyle w:val="56"/>
              <w:jc w:val="center"/>
              <w:rPr>
                <w:rFonts w:hint="eastAsia" w:eastAsia="黑体"/>
              </w:rPr>
            </w:pPr>
            <w:r>
              <w:rPr>
                <w:rFonts w:hint="eastAsia" w:eastAsia="黑体"/>
              </w:rPr>
              <w:t>序号</w:t>
            </w:r>
          </w:p>
        </w:tc>
        <w:tc>
          <w:tcPr>
            <w:tcW w:w="1456" w:type="dxa"/>
            <w:shd w:val="clear" w:color="auto" w:fill="auto"/>
            <w:noWrap/>
            <w:vAlign w:val="center"/>
          </w:tcPr>
          <w:p>
            <w:pPr>
              <w:pStyle w:val="56"/>
              <w:jc w:val="center"/>
              <w:rPr>
                <w:rFonts w:hint="eastAsia" w:eastAsia="黑体"/>
              </w:rPr>
            </w:pPr>
            <w:r>
              <w:rPr>
                <w:rFonts w:hint="eastAsia" w:eastAsia="黑体"/>
              </w:rPr>
              <w:t>违法行为名称</w:t>
            </w:r>
          </w:p>
        </w:tc>
        <w:tc>
          <w:tcPr>
            <w:tcW w:w="5949" w:type="dxa"/>
            <w:shd w:val="clear" w:color="auto" w:fill="auto"/>
            <w:noWrap/>
            <w:vAlign w:val="center"/>
          </w:tcPr>
          <w:p>
            <w:pPr>
              <w:pStyle w:val="56"/>
              <w:jc w:val="center"/>
              <w:rPr>
                <w:rFonts w:hint="eastAsia" w:eastAsia="黑体"/>
              </w:rPr>
            </w:pPr>
            <w:r>
              <w:rPr>
                <w:rFonts w:hint="eastAsia" w:eastAsia="黑体"/>
              </w:rPr>
              <w:t>处  罚  依  据</w:t>
            </w:r>
          </w:p>
        </w:tc>
        <w:tc>
          <w:tcPr>
            <w:tcW w:w="2548" w:type="dxa"/>
            <w:shd w:val="clear" w:color="auto" w:fill="auto"/>
            <w:noWrap/>
            <w:vAlign w:val="center"/>
          </w:tcPr>
          <w:p>
            <w:pPr>
              <w:pStyle w:val="56"/>
              <w:jc w:val="center"/>
              <w:rPr>
                <w:rFonts w:hint="eastAsia" w:eastAsia="黑体"/>
              </w:rPr>
            </w:pPr>
            <w:r>
              <w:rPr>
                <w:rFonts w:hint="eastAsia" w:eastAsia="黑体"/>
              </w:rPr>
              <w:t>情节与危害后果</w:t>
            </w:r>
          </w:p>
        </w:tc>
        <w:tc>
          <w:tcPr>
            <w:tcW w:w="3275" w:type="dxa"/>
            <w:shd w:val="clear" w:color="auto" w:fill="auto"/>
            <w:noWrap/>
            <w:vAlign w:val="center"/>
          </w:tcPr>
          <w:p>
            <w:pPr>
              <w:pStyle w:val="56"/>
              <w:jc w:val="center"/>
              <w:rPr>
                <w:rFonts w:hint="eastAsia" w:eastAsia="黑体"/>
              </w:rPr>
            </w:pPr>
            <w:r>
              <w:rPr>
                <w:rFonts w:hint="eastAsia" w:eastAsia="黑体"/>
              </w:rPr>
              <w:t>处罚幅度</w:t>
            </w:r>
          </w:p>
        </w:tc>
        <w:tc>
          <w:tcPr>
            <w:tcW w:w="923" w:type="dxa"/>
            <w:shd w:val="clear" w:color="auto" w:fill="auto"/>
            <w:vAlign w:val="center"/>
          </w:tcPr>
          <w:p>
            <w:pPr>
              <w:pStyle w:val="56"/>
              <w:jc w:val="center"/>
              <w:rPr>
                <w:rFonts w:hint="eastAsia" w:eastAsia="黑体"/>
              </w:rPr>
            </w:pPr>
            <w:r>
              <w:rPr>
                <w:rFonts w:hint="eastAsia" w:eastAsia="黑体"/>
              </w:rPr>
              <w:t>处罚</w:t>
            </w:r>
            <w:r>
              <w:rPr>
                <w:rFonts w:eastAsia="黑体"/>
              </w:rPr>
              <w:br w:type="textWrapping"/>
            </w:r>
            <w:r>
              <w:rPr>
                <w:rFonts w:hint="eastAsia" w:eastAsia="黑体"/>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1" w:hRule="atLeast"/>
          <w:jc w:val="center"/>
        </w:trPr>
        <w:tc>
          <w:tcPr>
            <w:tcW w:w="364" w:type="dxa"/>
            <w:vMerge w:val="restart"/>
            <w:shd w:val="clear" w:color="auto" w:fill="auto"/>
            <w:noWrap/>
            <w:vAlign w:val="center"/>
          </w:tcPr>
          <w:p>
            <w:pPr>
              <w:pStyle w:val="56"/>
              <w:jc w:val="center"/>
              <w:rPr>
                <w:rFonts w:hint="eastAsia"/>
              </w:rPr>
            </w:pPr>
            <w:r>
              <w:rPr>
                <w:rFonts w:hint="eastAsia"/>
              </w:rPr>
              <w:t>1</w:t>
            </w:r>
          </w:p>
        </w:tc>
        <w:tc>
          <w:tcPr>
            <w:tcW w:w="1456" w:type="dxa"/>
            <w:vMerge w:val="restart"/>
            <w:shd w:val="clear" w:color="auto" w:fill="auto"/>
            <w:noWrap/>
            <w:vAlign w:val="center"/>
          </w:tcPr>
          <w:p>
            <w:pPr>
              <w:pStyle w:val="56"/>
              <w:rPr>
                <w:rFonts w:hint="eastAsia"/>
              </w:rPr>
            </w:pPr>
            <w:r>
              <w:rPr>
                <w:rFonts w:hint="eastAsia"/>
              </w:rPr>
              <w:t>单位和个人未按规定缴纳城市生活垃圾处理费</w:t>
            </w:r>
          </w:p>
        </w:tc>
        <w:tc>
          <w:tcPr>
            <w:tcW w:w="5949" w:type="dxa"/>
            <w:vMerge w:val="restart"/>
            <w:shd w:val="clear" w:color="auto" w:fill="auto"/>
            <w:vAlign w:val="center"/>
          </w:tcPr>
          <w:p>
            <w:pPr>
              <w:pStyle w:val="56"/>
              <w:rPr>
                <w:rFonts w:hint="eastAsia"/>
              </w:rPr>
            </w:pPr>
            <w:r>
              <w:rPr>
                <w:rFonts w:hint="eastAsia"/>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责令限期改正</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9"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逾期不改正，造成一般危害后果</w:t>
            </w:r>
          </w:p>
        </w:tc>
        <w:tc>
          <w:tcPr>
            <w:tcW w:w="3275" w:type="dxa"/>
            <w:shd w:val="clear" w:color="auto" w:fill="auto"/>
            <w:vAlign w:val="center"/>
          </w:tcPr>
          <w:p>
            <w:pPr>
              <w:pStyle w:val="56"/>
              <w:rPr>
                <w:rFonts w:hint="eastAsia"/>
              </w:rPr>
            </w:pPr>
            <w:r>
              <w:rPr>
                <w:rFonts w:hint="eastAsia"/>
              </w:rPr>
              <w:t>对单位可处以应交城市生活垃圾处理费1倍以上2倍以下且不超过2万元的罚款，对个人可处以应交城市生活垃圾处理费1倍以上2倍以下且不超过500元的罚款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03"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有下列行为之一的：1、曾因该项违法行为被依法查处，再次实施该项违法行为的；2、逾期不改正，造成严重后果的；3、其他依法应予从重处罚的情形</w:t>
            </w:r>
          </w:p>
        </w:tc>
        <w:tc>
          <w:tcPr>
            <w:tcW w:w="3275" w:type="dxa"/>
            <w:shd w:val="clear" w:color="auto" w:fill="auto"/>
            <w:vAlign w:val="center"/>
          </w:tcPr>
          <w:p>
            <w:pPr>
              <w:pStyle w:val="56"/>
              <w:rPr>
                <w:rFonts w:hint="eastAsia"/>
              </w:rPr>
            </w:pPr>
            <w:r>
              <w:rPr>
                <w:rFonts w:hint="eastAsia"/>
              </w:rPr>
              <w:t>对单位处以应交城市生活垃圾处理费2倍以上3倍以下且不超过3万元的罚款，对个人处以应交城市生活垃圾处理费2倍以上3倍以下且不超过1000元的罚款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2</w:t>
            </w:r>
          </w:p>
        </w:tc>
        <w:tc>
          <w:tcPr>
            <w:tcW w:w="1456" w:type="dxa"/>
            <w:vMerge w:val="restart"/>
            <w:shd w:val="clear" w:color="auto" w:fill="auto"/>
            <w:vAlign w:val="center"/>
          </w:tcPr>
          <w:p>
            <w:pPr>
              <w:pStyle w:val="56"/>
              <w:rPr>
                <w:rFonts w:hint="eastAsia"/>
              </w:rPr>
            </w:pPr>
            <w:r>
              <w:rPr>
                <w:rFonts w:hint="eastAsia"/>
              </w:rPr>
              <w:t>未按照城市生活垃圾治理规划和环境卫生设施标准配套建设城市生活垃圾收集设施</w:t>
            </w:r>
          </w:p>
        </w:tc>
        <w:tc>
          <w:tcPr>
            <w:tcW w:w="5949" w:type="dxa"/>
            <w:vMerge w:val="restart"/>
            <w:shd w:val="clear" w:color="auto" w:fill="auto"/>
            <w:vAlign w:val="center"/>
          </w:tcPr>
          <w:p>
            <w:pPr>
              <w:pStyle w:val="56"/>
              <w:rPr>
                <w:rFonts w:hint="eastAsia"/>
              </w:rPr>
            </w:pPr>
            <w:r>
              <w:rPr>
                <w:rFonts w:hint="eastAsia"/>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r>
              <w:rPr>
                <w:rFonts w:hint="eastAsia"/>
              </w:rPr>
              <w:br w:type="textWrapping"/>
            </w:r>
            <w:r>
              <w:rPr>
                <w:rFonts w:hint="eastAsia"/>
              </w:rPr>
              <w:t>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责令限期改正</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责令限期改正，并可处以5000元以下的罚款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pPr>
              <w:pStyle w:val="56"/>
              <w:rPr>
                <w:rFonts w:hint="eastAsia"/>
              </w:rPr>
            </w:pPr>
            <w:r>
              <w:rPr>
                <w:rFonts w:hint="eastAsia"/>
              </w:rPr>
              <w:t>责令限期改正，并可处以5000元以上1万元以下的罚款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3</w:t>
            </w:r>
          </w:p>
        </w:tc>
        <w:tc>
          <w:tcPr>
            <w:tcW w:w="1456" w:type="dxa"/>
            <w:vMerge w:val="restart"/>
            <w:shd w:val="clear" w:color="auto" w:fill="auto"/>
            <w:vAlign w:val="center"/>
          </w:tcPr>
          <w:p>
            <w:pPr>
              <w:pStyle w:val="56"/>
              <w:rPr>
                <w:rFonts w:hint="eastAsia"/>
              </w:rPr>
            </w:pPr>
            <w:r>
              <w:rPr>
                <w:rFonts w:hint="eastAsia"/>
              </w:rPr>
              <w:t>城市生活垃圾处置设施未经验收或者验收不合格投入使用</w:t>
            </w:r>
          </w:p>
        </w:tc>
        <w:tc>
          <w:tcPr>
            <w:tcW w:w="5949" w:type="dxa"/>
            <w:vMerge w:val="restart"/>
            <w:shd w:val="clear" w:color="auto" w:fill="auto"/>
            <w:vAlign w:val="center"/>
          </w:tcPr>
          <w:p>
            <w:pPr>
              <w:pStyle w:val="56"/>
              <w:rPr>
                <w:rFonts w:hint="eastAsia"/>
              </w:rPr>
            </w:pPr>
            <w:r>
              <w:rPr>
                <w:rFonts w:hint="eastAsia"/>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rPr>
              <w:br w:type="textWrapping"/>
            </w:r>
            <w:r>
              <w:rPr>
                <w:rFonts w:hint="eastAsia"/>
              </w:rPr>
              <w:t>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责令改正</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2"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责令改正，处工程合同价款2%以上3%以下的罚款。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pPr>
              <w:pStyle w:val="56"/>
              <w:rPr>
                <w:rFonts w:hint="eastAsia"/>
              </w:rPr>
            </w:pPr>
            <w:r>
              <w:rPr>
                <w:rFonts w:hint="eastAsia"/>
              </w:rPr>
              <w:t>责令改正，处工程合同价款3%以上4%以下的罚款。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4</w:t>
            </w:r>
          </w:p>
        </w:tc>
        <w:tc>
          <w:tcPr>
            <w:tcW w:w="1456" w:type="dxa"/>
            <w:vMerge w:val="restart"/>
            <w:shd w:val="clear" w:color="auto" w:fill="auto"/>
            <w:vAlign w:val="center"/>
          </w:tcPr>
          <w:p>
            <w:pPr>
              <w:pStyle w:val="56"/>
              <w:rPr>
                <w:rFonts w:hint="eastAsia"/>
              </w:rPr>
            </w:pPr>
            <w:r>
              <w:rPr>
                <w:rFonts w:hint="eastAsia"/>
              </w:rPr>
              <w:t>未经批准擅自关闭、闲置或者拆除城市生活垃圾处置设施、场所</w:t>
            </w:r>
          </w:p>
        </w:tc>
        <w:tc>
          <w:tcPr>
            <w:tcW w:w="5949" w:type="dxa"/>
            <w:vMerge w:val="restart"/>
            <w:shd w:val="clear" w:color="auto" w:fill="auto"/>
            <w:vAlign w:val="center"/>
          </w:tcPr>
          <w:p>
            <w:pPr>
              <w:pStyle w:val="56"/>
              <w:rPr>
                <w:rFonts w:hint="eastAsia"/>
              </w:rPr>
            </w:pPr>
            <w:r>
              <w:rPr>
                <w:rFonts w:hint="eastAsia"/>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r>
              <w:rPr>
                <w:rFonts w:hint="eastAsia"/>
              </w:rPr>
              <w:br w:type="textWrapping"/>
            </w:r>
            <w:r>
              <w:rPr>
                <w:rFonts w:hint="eastAsia"/>
              </w:rPr>
              <w:t>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责令停止违法行为，限期改正</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责令停止违法行为，限期改正，处以1万元以上5万元以下的罚款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38"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pPr>
              <w:pStyle w:val="56"/>
              <w:rPr>
                <w:rFonts w:hint="eastAsia"/>
              </w:rPr>
            </w:pPr>
            <w:r>
              <w:rPr>
                <w:rFonts w:hint="eastAsia"/>
              </w:rPr>
              <w:t>责令停止违法行为，限期改正，处以5万元以上10万元以下的罚款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4" w:type="dxa"/>
            <w:vMerge w:val="restart"/>
            <w:shd w:val="clear" w:color="auto" w:fill="auto"/>
            <w:noWrap/>
            <w:vAlign w:val="center"/>
          </w:tcPr>
          <w:p>
            <w:pPr>
              <w:pStyle w:val="56"/>
              <w:jc w:val="center"/>
              <w:rPr>
                <w:rFonts w:hint="eastAsia"/>
              </w:rPr>
            </w:pPr>
            <w:r>
              <w:rPr>
                <w:rFonts w:hint="eastAsia"/>
              </w:rPr>
              <w:t>5</w:t>
            </w:r>
          </w:p>
        </w:tc>
        <w:tc>
          <w:tcPr>
            <w:tcW w:w="1456" w:type="dxa"/>
            <w:vMerge w:val="restart"/>
            <w:shd w:val="clear" w:color="auto" w:fill="auto"/>
            <w:noWrap/>
            <w:vAlign w:val="center"/>
          </w:tcPr>
          <w:p>
            <w:pPr>
              <w:pStyle w:val="56"/>
              <w:rPr>
                <w:rFonts w:hint="eastAsia"/>
              </w:rPr>
            </w:pPr>
            <w:r>
              <w:rPr>
                <w:rFonts w:hint="eastAsia"/>
              </w:rPr>
              <w:t>随意倾倒、抛洒、堆放城市生活垃圾</w:t>
            </w:r>
          </w:p>
        </w:tc>
        <w:tc>
          <w:tcPr>
            <w:tcW w:w="5949" w:type="dxa"/>
            <w:vMerge w:val="restart"/>
            <w:shd w:val="clear" w:color="auto" w:fill="auto"/>
            <w:vAlign w:val="center"/>
          </w:tcPr>
          <w:p>
            <w:pPr>
              <w:pStyle w:val="56"/>
              <w:rPr>
                <w:rFonts w:hint="eastAsia"/>
              </w:rPr>
            </w:pPr>
            <w:r>
              <w:rPr>
                <w:rFonts w:hint="eastAsia"/>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rPr>
              <w:br w:type="textWrapping"/>
            </w:r>
            <w:r>
              <w:rPr>
                <w:rFonts w:hint="eastAsia"/>
              </w:rPr>
              <w:t>第十六条：单位和个人应当按照规定的地点、时间等要求，将生活垃圾投放到指定的垃圾容器或者收集场所。废旧家具等大件垃圾应当按规定时间投放在指定的收集场所。</w:t>
            </w:r>
            <w:r>
              <w:rPr>
                <w:rFonts w:hint="eastAsia"/>
              </w:rPr>
              <w:br w:type="textWrapping"/>
            </w:r>
            <w:r>
              <w:rPr>
                <w:rFonts w:hint="eastAsia"/>
              </w:rPr>
              <w:t>城市生活垃圾实行分类收集的地区，单位和个人应当按照规定的分类要求，将生活垃圾装入相应的垃圾袋内，投入指定的垃圾容器或者收集场所。</w:t>
            </w:r>
            <w:r>
              <w:rPr>
                <w:rFonts w:hint="eastAsia"/>
              </w:rPr>
              <w:br w:type="textWrapping"/>
            </w:r>
            <w:r>
              <w:rPr>
                <w:rFonts w:hint="eastAsia"/>
              </w:rPr>
              <w:t>宾馆、饭店、餐馆以及机关、院校等单位应当按照规定单独收集、存放本单位产生的餐厨垃圾，并交符合本办法要求的城市生活垃圾收集、运输企业运至规定的城市生活垃圾处理场所。</w:t>
            </w:r>
            <w:r>
              <w:rPr>
                <w:rFonts w:hint="eastAsia"/>
              </w:rPr>
              <w:br w:type="textWrapping"/>
            </w:r>
            <w:r>
              <w:rPr>
                <w:rFonts w:hint="eastAsia"/>
              </w:rPr>
              <w:t>禁止随意倾倒、抛洒或者堆放城市生活垃圾。</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责令停止违法行为，限期改正</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94"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责令停止违法行为，限期改正，对单位处以5000元以上3万元以下的罚款；对个人处以100元以下的罚款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pPr>
              <w:pStyle w:val="56"/>
              <w:rPr>
                <w:rFonts w:hint="eastAsia"/>
              </w:rPr>
            </w:pPr>
            <w:r>
              <w:rPr>
                <w:rFonts w:hint="eastAsia"/>
              </w:rPr>
              <w:t>责令停止违法行为，限期改正，对单位处以3万元以上5万元以下的罚款；对个人处以100元以上200元以下罚款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9" w:hRule="atLeast"/>
          <w:jc w:val="center"/>
        </w:trPr>
        <w:tc>
          <w:tcPr>
            <w:tcW w:w="364" w:type="dxa"/>
            <w:vMerge w:val="restart"/>
            <w:shd w:val="clear" w:color="auto" w:fill="auto"/>
            <w:noWrap/>
            <w:vAlign w:val="center"/>
          </w:tcPr>
          <w:p>
            <w:pPr>
              <w:pStyle w:val="56"/>
              <w:jc w:val="center"/>
              <w:rPr>
                <w:rFonts w:hint="eastAsia"/>
              </w:rPr>
            </w:pPr>
            <w:r>
              <w:rPr>
                <w:rFonts w:hint="eastAsia"/>
              </w:rPr>
              <w:t>6</w:t>
            </w:r>
          </w:p>
        </w:tc>
        <w:tc>
          <w:tcPr>
            <w:tcW w:w="1456" w:type="dxa"/>
            <w:vMerge w:val="restart"/>
            <w:shd w:val="clear" w:color="auto" w:fill="auto"/>
            <w:noWrap/>
            <w:vAlign w:val="center"/>
          </w:tcPr>
          <w:p>
            <w:pPr>
              <w:pStyle w:val="56"/>
              <w:rPr>
                <w:rFonts w:hint="eastAsia"/>
              </w:rPr>
            </w:pPr>
            <w:r>
              <w:rPr>
                <w:rFonts w:hint="eastAsia"/>
              </w:rPr>
              <w:t>未经批准从事城市生活垃圾经营性清扫、收集、运输或者处置活动</w:t>
            </w:r>
          </w:p>
        </w:tc>
        <w:tc>
          <w:tcPr>
            <w:tcW w:w="5949" w:type="dxa"/>
            <w:vMerge w:val="restart"/>
            <w:shd w:val="clear" w:color="auto" w:fill="auto"/>
            <w:vAlign w:val="center"/>
          </w:tcPr>
          <w:p>
            <w:pPr>
              <w:pStyle w:val="56"/>
              <w:rPr>
                <w:rFonts w:hint="eastAsia"/>
              </w:rPr>
            </w:pPr>
            <w:r>
              <w:rPr>
                <w:rFonts w:hint="eastAsia"/>
              </w:rPr>
              <w:t>《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w:t>
            </w:r>
            <w:r>
              <w:rPr>
                <w:rFonts w:hint="eastAsia"/>
              </w:rPr>
              <w:br w:type="textWrapping"/>
            </w:r>
            <w:r>
              <w:rPr>
                <w:rFonts w:hint="eastAsia"/>
              </w:rPr>
              <w:t>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r>
              <w:rPr>
                <w:rFonts w:hint="eastAsia"/>
              </w:rPr>
              <w:br w:type="textWrapping"/>
            </w:r>
            <w:r>
              <w:rPr>
                <w:rFonts w:hint="eastAsia"/>
              </w:rPr>
              <w:t>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tc>
        <w:tc>
          <w:tcPr>
            <w:tcW w:w="2548" w:type="dxa"/>
            <w:shd w:val="clear" w:color="auto" w:fill="auto"/>
            <w:vAlign w:val="center"/>
          </w:tcPr>
          <w:p>
            <w:pPr>
              <w:pStyle w:val="56"/>
              <w:rPr>
                <w:rFonts w:hint="eastAsia"/>
              </w:rPr>
            </w:pPr>
            <w:r>
              <w:rPr>
                <w:rFonts w:hint="eastAsia"/>
              </w:rPr>
              <w:t>初次违法，危害后果轻微</w:t>
            </w:r>
          </w:p>
        </w:tc>
        <w:tc>
          <w:tcPr>
            <w:tcW w:w="3275" w:type="dxa"/>
            <w:shd w:val="clear" w:color="auto" w:fill="auto"/>
            <w:vAlign w:val="center"/>
          </w:tcPr>
          <w:p>
            <w:pPr>
              <w:pStyle w:val="56"/>
              <w:rPr>
                <w:rFonts w:hint="eastAsia"/>
              </w:rPr>
            </w:pPr>
            <w:r>
              <w:rPr>
                <w:rFonts w:hint="eastAsia"/>
              </w:rPr>
              <w:t>责令停止违法行为</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责令停止违法行为，并处以3万元的罚款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有下列行为之一的：1、曾因该项违法行为被依法查处，再次实施该项违法行为的；2、其他依法应予从重处罚的情形</w:t>
            </w:r>
          </w:p>
        </w:tc>
        <w:tc>
          <w:tcPr>
            <w:tcW w:w="3275" w:type="dxa"/>
            <w:shd w:val="clear" w:color="auto" w:fill="auto"/>
            <w:vAlign w:val="center"/>
          </w:tcPr>
          <w:p>
            <w:pPr>
              <w:pStyle w:val="56"/>
              <w:rPr>
                <w:rFonts w:hint="eastAsia"/>
              </w:rPr>
            </w:pPr>
            <w:r>
              <w:rPr>
                <w:rFonts w:hint="eastAsia"/>
              </w:rPr>
              <w:t>责令停止违法行为，并处以3万元的罚款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7</w:t>
            </w:r>
          </w:p>
        </w:tc>
        <w:tc>
          <w:tcPr>
            <w:tcW w:w="1456" w:type="dxa"/>
            <w:vMerge w:val="restart"/>
            <w:shd w:val="clear" w:color="auto" w:fill="auto"/>
            <w:noWrap/>
            <w:vAlign w:val="center"/>
          </w:tcPr>
          <w:p>
            <w:pPr>
              <w:pStyle w:val="56"/>
              <w:rPr>
                <w:rFonts w:hint="eastAsia"/>
              </w:rPr>
            </w:pPr>
            <w:r>
              <w:rPr>
                <w:rFonts w:hint="eastAsia"/>
              </w:rPr>
              <w:t>从事城市生活垃圾经营性清扫、收集、运输的企业在运输过程中沿途丢弃、遗撒生活垃圾</w:t>
            </w:r>
          </w:p>
        </w:tc>
        <w:tc>
          <w:tcPr>
            <w:tcW w:w="5949" w:type="dxa"/>
            <w:vMerge w:val="restart"/>
            <w:shd w:val="clear" w:color="auto" w:fill="auto"/>
            <w:vAlign w:val="center"/>
          </w:tcPr>
          <w:p>
            <w:pPr>
              <w:pStyle w:val="56"/>
              <w:rPr>
                <w:rFonts w:hint="eastAsia"/>
              </w:rPr>
            </w:pPr>
            <w:r>
              <w:rPr>
                <w:rFonts w:hint="eastAsia"/>
              </w:rPr>
              <w:t>《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2548" w:type="dxa"/>
            <w:shd w:val="clear" w:color="auto" w:fill="auto"/>
            <w:vAlign w:val="center"/>
          </w:tcPr>
          <w:p>
            <w:pPr>
              <w:pStyle w:val="56"/>
              <w:rPr>
                <w:rFonts w:hint="eastAsia"/>
              </w:rPr>
            </w:pPr>
            <w:r>
              <w:rPr>
                <w:rFonts w:hint="eastAsia"/>
              </w:rPr>
              <w:t>危害后果轻微，主动消除或减轻违法行为危害后果的</w:t>
            </w:r>
          </w:p>
        </w:tc>
        <w:tc>
          <w:tcPr>
            <w:tcW w:w="3275" w:type="dxa"/>
            <w:shd w:val="clear" w:color="auto" w:fill="auto"/>
            <w:vAlign w:val="center"/>
          </w:tcPr>
          <w:p>
            <w:pPr>
              <w:pStyle w:val="56"/>
              <w:rPr>
                <w:rFonts w:hint="eastAsia"/>
              </w:rPr>
            </w:pPr>
            <w:r>
              <w:rPr>
                <w:rFonts w:hint="eastAsia"/>
              </w:rPr>
              <w:t>处以5000元以上1万元以下罚款</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责令停止违法行为，限期改正，处以1万元以上3万元以下罚款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46"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pPr>
              <w:pStyle w:val="56"/>
              <w:rPr>
                <w:rFonts w:hint="eastAsia"/>
              </w:rPr>
            </w:pPr>
            <w:r>
              <w:rPr>
                <w:rFonts w:hint="eastAsia"/>
              </w:rPr>
              <w:t>责令停止违法行为，限期改正，处以3万元以上5万元以下罚款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8</w:t>
            </w:r>
          </w:p>
        </w:tc>
        <w:tc>
          <w:tcPr>
            <w:tcW w:w="1456" w:type="dxa"/>
            <w:vMerge w:val="restart"/>
            <w:shd w:val="clear" w:color="auto" w:fill="auto"/>
            <w:vAlign w:val="center"/>
          </w:tcPr>
          <w:p>
            <w:pPr>
              <w:pStyle w:val="56"/>
              <w:rPr>
                <w:rFonts w:hint="eastAsia"/>
              </w:rPr>
            </w:pPr>
            <w:r>
              <w:rPr>
                <w:rFonts w:hint="eastAsia"/>
              </w:rPr>
              <w:t>从事生活垃圾经营性清扫、收集、运输的企业不履行本办法第二十条规定义务</w:t>
            </w:r>
          </w:p>
        </w:tc>
        <w:tc>
          <w:tcPr>
            <w:tcW w:w="5949" w:type="dxa"/>
            <w:vMerge w:val="restart"/>
            <w:shd w:val="clear" w:color="auto" w:fill="auto"/>
            <w:vAlign w:val="center"/>
          </w:tcPr>
          <w:p>
            <w:pPr>
              <w:pStyle w:val="56"/>
              <w:rPr>
                <w:rFonts w:hint="eastAsia"/>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rPr>
              <w:br w:type="textWrapping"/>
            </w:r>
            <w:r>
              <w:rPr>
                <w:rFonts w:hint="eastAsia"/>
              </w:rPr>
              <w:t>第二十条；从事城市生活垃圾经营性清扫、收集、运输的企业应当履行以下义务：</w:t>
            </w:r>
            <w:r>
              <w:rPr>
                <w:rFonts w:hint="eastAsia"/>
              </w:rPr>
              <w:br w:type="textWrapping"/>
            </w:r>
            <w:r>
              <w:rPr>
                <w:rFonts w:hint="eastAsia"/>
              </w:rPr>
              <w:t>（一）按照环境卫生作业标准和作业规范，在规定的时间内及时清扫、收运城市生活垃圾；</w:t>
            </w:r>
            <w:r>
              <w:rPr>
                <w:rFonts w:hint="eastAsia"/>
              </w:rPr>
              <w:br w:type="textWrapping"/>
            </w:r>
            <w:r>
              <w:rPr>
                <w:rFonts w:hint="eastAsia"/>
              </w:rPr>
              <w:t>（二）将收集的城市生活垃圾运到直辖市、市、县人民政府建设（环境卫生）主管部门认可的处理场所；</w:t>
            </w:r>
            <w:r>
              <w:rPr>
                <w:rFonts w:hint="eastAsia"/>
              </w:rPr>
              <w:br w:type="textWrapping"/>
            </w:r>
            <w:r>
              <w:rPr>
                <w:rFonts w:hint="eastAsia"/>
              </w:rPr>
              <w:t>（三）清扫、收运城市生活垃圾后，对生活垃圾收集设施及时保洁、复位，清理作业场地，保持生活垃圾收集设施和周边环境的干净整洁；</w:t>
            </w:r>
            <w:r>
              <w:rPr>
                <w:rFonts w:hint="eastAsia"/>
              </w:rPr>
              <w:br w:type="textWrapping"/>
            </w:r>
            <w:r>
              <w:rPr>
                <w:rFonts w:hint="eastAsia"/>
              </w:rPr>
              <w:t>（四）用于收集、运输城市生活垃圾的车辆、船舶应当做到密闭、完好和整洁。</w:t>
            </w:r>
          </w:p>
        </w:tc>
        <w:tc>
          <w:tcPr>
            <w:tcW w:w="2548" w:type="dxa"/>
            <w:shd w:val="clear" w:color="auto" w:fill="auto"/>
            <w:vAlign w:val="center"/>
          </w:tcPr>
          <w:p>
            <w:pPr>
              <w:pStyle w:val="56"/>
              <w:rPr>
                <w:rFonts w:hint="eastAsia"/>
              </w:rPr>
            </w:pPr>
            <w:r>
              <w:rPr>
                <w:rFonts w:hint="eastAsia"/>
              </w:rPr>
              <w:t>危害后果轻微，主动消除或减轻违法行为危害后果的</w:t>
            </w:r>
          </w:p>
        </w:tc>
        <w:tc>
          <w:tcPr>
            <w:tcW w:w="3275" w:type="dxa"/>
            <w:shd w:val="clear" w:color="auto" w:fill="auto"/>
            <w:vAlign w:val="center"/>
          </w:tcPr>
          <w:p>
            <w:pPr>
              <w:pStyle w:val="56"/>
              <w:rPr>
                <w:rFonts w:hint="eastAsia"/>
              </w:rPr>
            </w:pPr>
            <w:r>
              <w:rPr>
                <w:rFonts w:hint="eastAsia"/>
              </w:rPr>
              <w:t>处以5000元以上1万元以下罚款</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责令限期改正，并处以1万元以上2万元以下罚款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pPr>
              <w:pStyle w:val="56"/>
              <w:rPr>
                <w:rFonts w:hint="eastAsia"/>
              </w:rPr>
            </w:pPr>
            <w:r>
              <w:rPr>
                <w:rFonts w:hint="eastAsia"/>
              </w:rPr>
              <w:t>责令限期改正，并处以2万元以上3万元以下罚款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9</w:t>
            </w:r>
          </w:p>
        </w:tc>
        <w:tc>
          <w:tcPr>
            <w:tcW w:w="1456" w:type="dxa"/>
            <w:vMerge w:val="restart"/>
            <w:shd w:val="clear" w:color="auto" w:fill="auto"/>
            <w:vAlign w:val="center"/>
          </w:tcPr>
          <w:p>
            <w:pPr>
              <w:pStyle w:val="56"/>
              <w:rPr>
                <w:rFonts w:hint="eastAsia"/>
              </w:rPr>
            </w:pPr>
            <w:r>
              <w:rPr>
                <w:rFonts w:hint="eastAsia"/>
              </w:rPr>
              <w:t>城市生活垃圾经营性处置企业不履行本办法第二十八条规定义务</w:t>
            </w:r>
          </w:p>
        </w:tc>
        <w:tc>
          <w:tcPr>
            <w:tcW w:w="5949" w:type="dxa"/>
            <w:vMerge w:val="restart"/>
            <w:shd w:val="clear" w:color="auto" w:fill="auto"/>
            <w:vAlign w:val="center"/>
          </w:tcPr>
          <w:p>
            <w:pPr>
              <w:pStyle w:val="56"/>
              <w:rPr>
                <w:rFonts w:hint="eastAsia"/>
              </w:rPr>
            </w:pPr>
            <w:r>
              <w:rPr>
                <w:rFonts w:hint="eastAsia"/>
              </w:rPr>
              <w:t>《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r>
              <w:rPr>
                <w:rFonts w:hint="eastAsia"/>
              </w:rPr>
              <w:br w:type="textWrapping"/>
            </w:r>
            <w:r>
              <w:rPr>
                <w:rFonts w:hint="eastAsia"/>
              </w:rPr>
              <w:t>第二十八条:从事城市生活垃圾经营性处置的企业应当履行以下义务：</w:t>
            </w:r>
            <w:r>
              <w:rPr>
                <w:rFonts w:hint="eastAsia"/>
              </w:rPr>
              <w:br w:type="textWrapping"/>
            </w:r>
            <w:r>
              <w:rPr>
                <w:rFonts w:hint="eastAsia"/>
              </w:rPr>
              <w:t>（一）严格按照国家有关规定和技术标准，处置城市生活垃圾；</w:t>
            </w:r>
            <w:r>
              <w:rPr>
                <w:rFonts w:hint="eastAsia"/>
              </w:rPr>
              <w:br w:type="textWrapping"/>
            </w:r>
            <w:r>
              <w:rPr>
                <w:rFonts w:hint="eastAsia"/>
              </w:rPr>
              <w:t>（二）按照规定处理处置过程中产生的污水、废气、废渣、粉尘等，防止二次污染；</w:t>
            </w:r>
            <w:r>
              <w:rPr>
                <w:rFonts w:hint="eastAsia"/>
              </w:rPr>
              <w:br w:type="textWrapping"/>
            </w:r>
            <w:r>
              <w:rPr>
                <w:rFonts w:hint="eastAsia"/>
              </w:rPr>
              <w:t>（三）按照所在地建设（环境卫生）主管部门规定的时间和要求接收生活垃圾；</w:t>
            </w:r>
            <w:r>
              <w:rPr>
                <w:rFonts w:hint="eastAsia"/>
              </w:rPr>
              <w:br w:type="textWrapping"/>
            </w:r>
            <w:r>
              <w:rPr>
                <w:rFonts w:hint="eastAsia"/>
              </w:rPr>
              <w:t>（四）按照要求配备城市生活垃圾处置设备、设施，保证设施、设备运行良好；</w:t>
            </w:r>
            <w:r>
              <w:rPr>
                <w:rFonts w:hint="eastAsia"/>
              </w:rPr>
              <w:br w:type="textWrapping"/>
            </w:r>
            <w:r>
              <w:rPr>
                <w:rFonts w:hint="eastAsia"/>
              </w:rPr>
              <w:t>（五）保证城市生活垃圾处置站、场（厂）环境整洁；</w:t>
            </w:r>
            <w:r>
              <w:rPr>
                <w:rFonts w:hint="eastAsia"/>
              </w:rPr>
              <w:br w:type="textWrapping"/>
            </w:r>
            <w:r>
              <w:rPr>
                <w:rFonts w:hint="eastAsia"/>
              </w:rPr>
              <w:t>（六）按照要求配备合格的管理人员及操作人员；</w:t>
            </w:r>
            <w:r>
              <w:rPr>
                <w:rFonts w:hint="eastAsia"/>
              </w:rPr>
              <w:br w:type="textWrapping"/>
            </w:r>
            <w:r>
              <w:rPr>
                <w:rFonts w:hint="eastAsia"/>
              </w:rPr>
              <w:t>（七）对每日收运、进出场站、处置的生活垃圾进行计量，按照要求将统计数据和报表报送所在地建设（环境卫生）主管部门；</w:t>
            </w:r>
            <w:r>
              <w:rPr>
                <w:rFonts w:hint="eastAsia"/>
              </w:rPr>
              <w:br w:type="textWrapping"/>
            </w:r>
            <w:r>
              <w:rPr>
                <w:rFonts w:hint="eastAsia"/>
              </w:rPr>
              <w:t>（八）按照要求定期进行水、气、土壤等环境影响监测，对生活垃圾处理设施的性能和环保指标进行检测、评价，向所在地建设（环境卫生）主管部门报告检测、评价结果。</w:t>
            </w:r>
          </w:p>
        </w:tc>
        <w:tc>
          <w:tcPr>
            <w:tcW w:w="2548" w:type="dxa"/>
            <w:shd w:val="clear" w:color="auto" w:fill="auto"/>
            <w:vAlign w:val="center"/>
          </w:tcPr>
          <w:p>
            <w:pPr>
              <w:pStyle w:val="56"/>
              <w:rPr>
                <w:rFonts w:hint="eastAsia"/>
              </w:rPr>
            </w:pPr>
            <w:r>
              <w:rPr>
                <w:rFonts w:hint="eastAsia"/>
              </w:rPr>
              <w:t>危害后果轻微，主动消除或减轻违法行为危害后果的</w:t>
            </w:r>
          </w:p>
        </w:tc>
        <w:tc>
          <w:tcPr>
            <w:tcW w:w="3275" w:type="dxa"/>
            <w:shd w:val="clear" w:color="auto" w:fill="auto"/>
            <w:vAlign w:val="center"/>
          </w:tcPr>
          <w:p>
            <w:pPr>
              <w:pStyle w:val="56"/>
              <w:rPr>
                <w:rFonts w:hint="eastAsia"/>
              </w:rPr>
            </w:pPr>
            <w:r>
              <w:rPr>
                <w:rFonts w:hint="eastAsia"/>
              </w:rPr>
              <w:t>处以3万元以上5万元以下的罚款</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不具有从轻、从重情形的</w:t>
            </w:r>
          </w:p>
        </w:tc>
        <w:tc>
          <w:tcPr>
            <w:tcW w:w="3275" w:type="dxa"/>
            <w:shd w:val="clear" w:color="auto" w:fill="auto"/>
            <w:vAlign w:val="center"/>
          </w:tcPr>
          <w:p>
            <w:pPr>
              <w:pStyle w:val="56"/>
              <w:rPr>
                <w:rFonts w:hint="eastAsia"/>
              </w:rPr>
            </w:pPr>
            <w:r>
              <w:rPr>
                <w:rFonts w:hint="eastAsia"/>
              </w:rPr>
              <w:t>责令限期改正，并可处以5万元以上7万元以下的罚款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有下列行为之一的：1、责令限期改正，逾期不改正的；2、造成安全事故的，造成重大社会影响的；3、曾因该项违法行为被依法查处，再次实施该项违法行为的；4、其他依法应予从重处罚的情形</w:t>
            </w:r>
          </w:p>
        </w:tc>
        <w:tc>
          <w:tcPr>
            <w:tcW w:w="3275" w:type="dxa"/>
            <w:shd w:val="clear" w:color="auto" w:fill="auto"/>
            <w:vAlign w:val="center"/>
          </w:tcPr>
          <w:p>
            <w:pPr>
              <w:pStyle w:val="56"/>
              <w:rPr>
                <w:rFonts w:hint="eastAsia"/>
              </w:rPr>
            </w:pPr>
            <w:r>
              <w:rPr>
                <w:rFonts w:hint="eastAsia"/>
              </w:rPr>
              <w:t>责令限期改正，并可处以7万元以上10万元以下的罚款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10</w:t>
            </w:r>
          </w:p>
        </w:tc>
        <w:tc>
          <w:tcPr>
            <w:tcW w:w="1456" w:type="dxa"/>
            <w:vMerge w:val="restart"/>
            <w:shd w:val="clear" w:color="auto" w:fill="auto"/>
            <w:vAlign w:val="center"/>
          </w:tcPr>
          <w:p>
            <w:pPr>
              <w:pStyle w:val="56"/>
              <w:rPr>
                <w:rFonts w:hint="eastAsia"/>
              </w:rPr>
            </w:pPr>
            <w:r>
              <w:rPr>
                <w:rFonts w:hint="eastAsia"/>
              </w:rPr>
              <w:t>从事城市生活垃圾经营性清扫、收集、运输的企业，未经批准擅自停业、歇业</w:t>
            </w:r>
          </w:p>
        </w:tc>
        <w:tc>
          <w:tcPr>
            <w:tcW w:w="5949" w:type="dxa"/>
            <w:vMerge w:val="restart"/>
            <w:shd w:val="clear" w:color="auto" w:fill="auto"/>
            <w:vAlign w:val="center"/>
          </w:tcPr>
          <w:p>
            <w:pPr>
              <w:pStyle w:val="56"/>
              <w:rPr>
                <w:rFonts w:hint="eastAsia"/>
              </w:rPr>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pPr>
              <w:pStyle w:val="56"/>
              <w:rPr>
                <w:rFonts w:hint="eastAsia"/>
              </w:rPr>
            </w:pPr>
            <w:r>
              <w:rPr>
                <w:rFonts w:hint="eastAsia"/>
              </w:rPr>
              <w:t>未经批准擅自停业、歇业1日以上的（含1日）</w:t>
            </w:r>
          </w:p>
        </w:tc>
        <w:tc>
          <w:tcPr>
            <w:tcW w:w="3275" w:type="dxa"/>
            <w:shd w:val="clear" w:color="auto" w:fill="auto"/>
            <w:vAlign w:val="center"/>
          </w:tcPr>
          <w:p>
            <w:pPr>
              <w:pStyle w:val="56"/>
              <w:rPr>
                <w:rFonts w:hint="eastAsia"/>
              </w:rPr>
            </w:pPr>
            <w:r>
              <w:rPr>
                <w:rFonts w:hint="eastAsia"/>
              </w:rPr>
              <w:t>责令限期改正，并可处以1万元罚款</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未经批准擅自停业、歇业3日以上的（含3日）</w:t>
            </w:r>
          </w:p>
        </w:tc>
        <w:tc>
          <w:tcPr>
            <w:tcW w:w="3275" w:type="dxa"/>
            <w:shd w:val="clear" w:color="auto" w:fill="auto"/>
            <w:vAlign w:val="center"/>
          </w:tcPr>
          <w:p>
            <w:pPr>
              <w:pStyle w:val="56"/>
              <w:rPr>
                <w:rFonts w:hint="eastAsia"/>
              </w:rPr>
            </w:pPr>
            <w:r>
              <w:rPr>
                <w:rFonts w:hint="eastAsia"/>
              </w:rPr>
              <w:t>责令限期改正，并可处以1万元以上2万元以下罚款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未经批准擅自停业、歇业5日以上的（含5日）</w:t>
            </w:r>
          </w:p>
        </w:tc>
        <w:tc>
          <w:tcPr>
            <w:tcW w:w="3275" w:type="dxa"/>
            <w:shd w:val="clear" w:color="auto" w:fill="auto"/>
            <w:vAlign w:val="center"/>
          </w:tcPr>
          <w:p>
            <w:pPr>
              <w:pStyle w:val="56"/>
              <w:rPr>
                <w:rFonts w:hint="eastAsia"/>
              </w:rPr>
            </w:pPr>
            <w:r>
              <w:rPr>
                <w:rFonts w:hint="eastAsia"/>
              </w:rPr>
              <w:t>责令限期改正，并可处以2万元以上3万元以下罚款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11</w:t>
            </w:r>
          </w:p>
        </w:tc>
        <w:tc>
          <w:tcPr>
            <w:tcW w:w="1456" w:type="dxa"/>
            <w:vMerge w:val="restart"/>
            <w:shd w:val="clear" w:color="auto" w:fill="auto"/>
            <w:vAlign w:val="center"/>
          </w:tcPr>
          <w:p>
            <w:pPr>
              <w:pStyle w:val="56"/>
              <w:rPr>
                <w:rFonts w:hint="eastAsia"/>
              </w:rPr>
            </w:pPr>
            <w:r>
              <w:rPr>
                <w:rFonts w:hint="eastAsia"/>
              </w:rPr>
              <w:t>从事城市生活垃圾经营性处置的企业，未经批准擅自停业、歇业</w:t>
            </w:r>
          </w:p>
        </w:tc>
        <w:tc>
          <w:tcPr>
            <w:tcW w:w="5949" w:type="dxa"/>
            <w:vMerge w:val="restart"/>
            <w:shd w:val="clear" w:color="auto" w:fill="auto"/>
            <w:vAlign w:val="center"/>
          </w:tcPr>
          <w:p>
            <w:pPr>
              <w:pStyle w:val="56"/>
              <w:rPr>
                <w:rFonts w:hint="eastAsia"/>
              </w:rPr>
            </w:pPr>
            <w:r>
              <w:rPr>
                <w:rFonts w:hint="eastAsia"/>
              </w:rPr>
              <w:t>《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48" w:type="dxa"/>
            <w:shd w:val="clear" w:color="auto" w:fill="auto"/>
            <w:vAlign w:val="center"/>
          </w:tcPr>
          <w:p>
            <w:pPr>
              <w:pStyle w:val="56"/>
              <w:rPr>
                <w:rFonts w:hint="eastAsia"/>
              </w:rPr>
            </w:pPr>
            <w:r>
              <w:rPr>
                <w:rFonts w:hint="eastAsia"/>
              </w:rPr>
              <w:t>未经批准擅自停业、歇业1日以上的（含1日）</w:t>
            </w:r>
          </w:p>
        </w:tc>
        <w:tc>
          <w:tcPr>
            <w:tcW w:w="3275" w:type="dxa"/>
            <w:shd w:val="clear" w:color="auto" w:fill="auto"/>
            <w:vAlign w:val="center"/>
          </w:tcPr>
          <w:p>
            <w:pPr>
              <w:pStyle w:val="56"/>
              <w:rPr>
                <w:rFonts w:hint="eastAsia"/>
              </w:rPr>
            </w:pPr>
            <w:r>
              <w:rPr>
                <w:rFonts w:hint="eastAsia"/>
              </w:rPr>
              <w:t>责令限期改正，并可处以5万元罚款</w:t>
            </w:r>
          </w:p>
        </w:tc>
        <w:tc>
          <w:tcPr>
            <w:tcW w:w="923" w:type="dxa"/>
            <w:vMerge w:val="restart"/>
            <w:shd w:val="clear" w:color="auto" w:fill="auto"/>
            <w:vAlign w:val="center"/>
          </w:tcPr>
          <w:p>
            <w:pPr>
              <w:pStyle w:val="56"/>
              <w:rPr>
                <w:rFonts w:hint="eastAsia"/>
              </w:rPr>
            </w:pPr>
            <w:r>
              <w:rPr>
                <w:rFonts w:hint="eastAsia"/>
              </w:rPr>
              <w:t>直辖市、市、县人民政府建设（环境卫生）主管部门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未经批准擅自停业、歇业3日以上的（含3日）</w:t>
            </w:r>
          </w:p>
        </w:tc>
        <w:tc>
          <w:tcPr>
            <w:tcW w:w="3275" w:type="dxa"/>
            <w:shd w:val="clear" w:color="auto" w:fill="auto"/>
            <w:vAlign w:val="center"/>
          </w:tcPr>
          <w:p>
            <w:pPr>
              <w:pStyle w:val="56"/>
              <w:rPr>
                <w:rFonts w:hint="eastAsia"/>
              </w:rPr>
            </w:pPr>
            <w:r>
              <w:rPr>
                <w:rFonts w:hint="eastAsia"/>
              </w:rPr>
              <w:t>责令限期改正，并可处以5万元以上7万元以下罚款</w:t>
            </w:r>
          </w:p>
        </w:tc>
        <w:tc>
          <w:tcPr>
            <w:tcW w:w="923" w:type="dxa"/>
            <w:vMerge w:val="continue"/>
            <w:shd w:val="clear" w:color="auto" w:fill="auto"/>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456" w:type="dxa"/>
            <w:vMerge w:val="continue"/>
            <w:shd w:val="clear" w:color="auto" w:fill="auto"/>
            <w:vAlign w:val="center"/>
          </w:tcPr>
          <w:p>
            <w:pPr>
              <w:pStyle w:val="56"/>
            </w:pPr>
          </w:p>
        </w:tc>
        <w:tc>
          <w:tcPr>
            <w:tcW w:w="5949" w:type="dxa"/>
            <w:vMerge w:val="continue"/>
            <w:shd w:val="clear" w:color="auto" w:fill="auto"/>
            <w:vAlign w:val="center"/>
          </w:tcPr>
          <w:p>
            <w:pPr>
              <w:pStyle w:val="56"/>
            </w:pPr>
          </w:p>
        </w:tc>
        <w:tc>
          <w:tcPr>
            <w:tcW w:w="2548" w:type="dxa"/>
            <w:shd w:val="clear" w:color="auto" w:fill="auto"/>
            <w:vAlign w:val="center"/>
          </w:tcPr>
          <w:p>
            <w:pPr>
              <w:pStyle w:val="56"/>
              <w:rPr>
                <w:rFonts w:hint="eastAsia"/>
              </w:rPr>
            </w:pPr>
            <w:r>
              <w:rPr>
                <w:rFonts w:hint="eastAsia"/>
              </w:rPr>
              <w:t>未经批准擅自停业、歇业5日以上的（含5日）</w:t>
            </w:r>
          </w:p>
        </w:tc>
        <w:tc>
          <w:tcPr>
            <w:tcW w:w="3275" w:type="dxa"/>
            <w:shd w:val="clear" w:color="auto" w:fill="auto"/>
            <w:vAlign w:val="center"/>
          </w:tcPr>
          <w:p>
            <w:pPr>
              <w:pStyle w:val="56"/>
              <w:rPr>
                <w:rFonts w:hint="eastAsia"/>
              </w:rPr>
            </w:pPr>
            <w:r>
              <w:rPr>
                <w:rFonts w:hint="eastAsia"/>
              </w:rPr>
              <w:t>责令限期改正，并可处以7万元以上10万元以下罚款</w:t>
            </w:r>
          </w:p>
        </w:tc>
        <w:tc>
          <w:tcPr>
            <w:tcW w:w="923" w:type="dxa"/>
            <w:vMerge w:val="continue"/>
            <w:shd w:val="clear" w:color="auto" w:fill="auto"/>
            <w:vAlign w:val="center"/>
          </w:tcPr>
          <w:p>
            <w:pPr>
              <w:pStyle w:val="56"/>
            </w:pPr>
          </w:p>
        </w:tc>
      </w:tr>
    </w:tbl>
    <w:p/>
    <w:p>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《城市建筑垃圾管理规定》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2"/>
        <w:gridCol w:w="1559"/>
        <w:gridCol w:w="5138"/>
        <w:gridCol w:w="2660"/>
        <w:gridCol w:w="406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2" w:type="dxa"/>
            <w:shd w:val="clear" w:color="auto" w:fill="auto"/>
            <w:vAlign w:val="center"/>
          </w:tcPr>
          <w:p>
            <w:pPr>
              <w:pStyle w:val="56"/>
              <w:jc w:val="center"/>
              <w:rPr>
                <w:rFonts w:ascii="黑体" w:hAnsi="黑体" w:eastAsia="黑体"/>
              </w:rPr>
            </w:pPr>
            <w:r>
              <w:rPr>
                <w:rFonts w:hint="eastAsia" w:ascii="黑体" w:hAnsi="黑体" w:eastAsia="黑体"/>
              </w:rPr>
              <w:t>序号</w:t>
            </w:r>
          </w:p>
        </w:tc>
        <w:tc>
          <w:tcPr>
            <w:tcW w:w="1559" w:type="dxa"/>
            <w:shd w:val="clear" w:color="auto" w:fill="auto"/>
            <w:vAlign w:val="center"/>
          </w:tcPr>
          <w:p>
            <w:pPr>
              <w:pStyle w:val="56"/>
              <w:jc w:val="center"/>
              <w:rPr>
                <w:rFonts w:hint="eastAsia" w:ascii="黑体" w:hAnsi="黑体" w:eastAsia="黑体"/>
              </w:rPr>
            </w:pPr>
            <w:r>
              <w:rPr>
                <w:rFonts w:hint="eastAsia" w:ascii="黑体" w:hAnsi="黑体" w:eastAsia="黑体"/>
              </w:rPr>
              <w:t>违法行为名称</w:t>
            </w:r>
          </w:p>
        </w:tc>
        <w:tc>
          <w:tcPr>
            <w:tcW w:w="5138" w:type="dxa"/>
            <w:shd w:val="clear" w:color="auto" w:fill="auto"/>
            <w:vAlign w:val="center"/>
          </w:tcPr>
          <w:p>
            <w:pPr>
              <w:pStyle w:val="56"/>
              <w:jc w:val="center"/>
              <w:rPr>
                <w:rFonts w:hint="eastAsia" w:ascii="黑体" w:hAnsi="黑体" w:eastAsia="黑体"/>
              </w:rPr>
            </w:pPr>
            <w:r>
              <w:rPr>
                <w:rFonts w:hint="eastAsia" w:ascii="黑体" w:hAnsi="黑体" w:eastAsia="黑体"/>
              </w:rPr>
              <w:t>处  罚  依  据</w:t>
            </w:r>
          </w:p>
        </w:tc>
        <w:tc>
          <w:tcPr>
            <w:tcW w:w="2660" w:type="dxa"/>
            <w:shd w:val="clear" w:color="auto" w:fill="auto"/>
            <w:vAlign w:val="center"/>
          </w:tcPr>
          <w:p>
            <w:pPr>
              <w:pStyle w:val="56"/>
              <w:jc w:val="center"/>
              <w:rPr>
                <w:rFonts w:hint="eastAsia" w:ascii="黑体" w:hAnsi="黑体" w:eastAsia="黑体"/>
              </w:rPr>
            </w:pPr>
            <w:r>
              <w:rPr>
                <w:rFonts w:hint="eastAsia" w:ascii="黑体" w:hAnsi="黑体" w:eastAsia="黑体"/>
              </w:rPr>
              <w:t>情节与危害后果</w:t>
            </w:r>
          </w:p>
        </w:tc>
        <w:tc>
          <w:tcPr>
            <w:tcW w:w="4065" w:type="dxa"/>
            <w:shd w:val="clear" w:color="auto" w:fill="auto"/>
            <w:vAlign w:val="center"/>
          </w:tcPr>
          <w:p>
            <w:pPr>
              <w:pStyle w:val="56"/>
              <w:jc w:val="center"/>
              <w:rPr>
                <w:rFonts w:hint="eastAsia" w:ascii="黑体" w:hAnsi="黑体" w:eastAsia="黑体"/>
              </w:rPr>
            </w:pPr>
            <w:r>
              <w:rPr>
                <w:rFonts w:hint="eastAsia" w:ascii="黑体" w:hAnsi="黑体" w:eastAsia="黑体"/>
              </w:rPr>
              <w:t>处罚幅度</w:t>
            </w:r>
          </w:p>
        </w:tc>
        <w:tc>
          <w:tcPr>
            <w:tcW w:w="0" w:type="auto"/>
            <w:shd w:val="clear" w:color="auto" w:fill="auto"/>
            <w:vAlign w:val="center"/>
          </w:tcPr>
          <w:p>
            <w:pPr>
              <w:pStyle w:val="56"/>
              <w:jc w:val="center"/>
              <w:rPr>
                <w:rFonts w:hint="eastAsia" w:ascii="黑体" w:hAnsi="黑体" w:eastAsia="黑体"/>
              </w:rPr>
            </w:pPr>
            <w:r>
              <w:rPr>
                <w:rFonts w:hint="eastAsia" w:ascii="黑体" w:hAnsi="黑体" w:eastAsia="黑体"/>
              </w:rPr>
              <w:t>处罚</w:t>
            </w:r>
            <w:r>
              <w:rPr>
                <w:rFonts w:ascii="黑体" w:hAnsi="黑体" w:eastAsia="黑体"/>
              </w:rPr>
              <w:br w:type="textWrapping"/>
            </w:r>
            <w:r>
              <w:rPr>
                <w:rFonts w:hint="eastAsia" w:ascii="黑体" w:hAnsi="黑体" w:eastAsia="黑体"/>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pPr>
              <w:pStyle w:val="56"/>
              <w:jc w:val="center"/>
              <w:rPr>
                <w:rFonts w:hint="eastAsia"/>
              </w:rPr>
            </w:pPr>
            <w:r>
              <w:t>1</w:t>
            </w:r>
          </w:p>
        </w:tc>
        <w:tc>
          <w:tcPr>
            <w:tcW w:w="1559" w:type="dxa"/>
            <w:vMerge w:val="restart"/>
            <w:shd w:val="clear" w:color="auto" w:fill="auto"/>
            <w:vAlign w:val="center"/>
          </w:tcPr>
          <w:p>
            <w:pPr>
              <w:pStyle w:val="56"/>
            </w:pPr>
            <w:r>
              <w:rPr>
                <w:rFonts w:hint="eastAsia"/>
              </w:rPr>
              <w:t>将建筑垃圾混入生活垃圾的，将危险废物混入建筑垃圾的</w:t>
            </w:r>
          </w:p>
        </w:tc>
        <w:tc>
          <w:tcPr>
            <w:tcW w:w="5138" w:type="dxa"/>
            <w:vMerge w:val="restart"/>
            <w:shd w:val="clear" w:color="auto" w:fill="auto"/>
            <w:vAlign w:val="center"/>
          </w:tcPr>
          <w:p>
            <w:pPr>
              <w:pStyle w:val="56"/>
              <w:rPr>
                <w:rFonts w:hint="eastAsia"/>
              </w:rPr>
            </w:pPr>
            <w:r>
              <w:rPr>
                <w:rFonts w:hint="eastAsia"/>
              </w:rPr>
              <w:t>《城市建筑垃圾管理规定》第二十条：任何单位和个人有下列情形之一的，由城市人民政府市容环境卫生主管部门责令限期改正，给予警告，处以罚款：</w:t>
            </w:r>
            <w:r>
              <w:rPr>
                <w:rFonts w:hint="eastAsia"/>
              </w:rPr>
              <w:br w:type="textWrapping"/>
            </w:r>
            <w:r>
              <w:rPr>
                <w:rFonts w:hint="eastAsia"/>
              </w:rPr>
              <w:t>（一）将建筑垃圾混入生活垃圾的；</w:t>
            </w:r>
            <w:r>
              <w:rPr>
                <w:rFonts w:hint="eastAsia"/>
              </w:rPr>
              <w:br w:type="textWrapping"/>
            </w:r>
            <w:r>
              <w:rPr>
                <w:rFonts w:hint="eastAsia"/>
              </w:rPr>
              <w:t>（二）将危险废物混入建筑垃圾的；</w:t>
            </w:r>
            <w:r>
              <w:rPr>
                <w:rFonts w:hint="eastAsia"/>
              </w:rPr>
              <w:br w:type="textWrapping"/>
            </w:r>
            <w:r>
              <w:rPr>
                <w:rFonts w:hint="eastAsia"/>
              </w:rPr>
              <w:t>（三）擅自设立弃置场受纳建筑垃圾的；</w:t>
            </w:r>
            <w:r>
              <w:rPr>
                <w:rFonts w:hint="eastAsia"/>
              </w:rPr>
              <w:br w:type="textWrapping"/>
            </w: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pPr>
              <w:pStyle w:val="56"/>
              <w:rPr>
                <w:rFonts w:hint="eastAsia"/>
              </w:rPr>
            </w:pPr>
            <w:r>
              <w:rPr>
                <w:rFonts w:hint="eastAsia"/>
              </w:rPr>
              <w:t>未造成危害后果或造成轻微危害后果的</w:t>
            </w:r>
          </w:p>
        </w:tc>
        <w:tc>
          <w:tcPr>
            <w:tcW w:w="4065" w:type="dxa"/>
            <w:shd w:val="clear" w:color="auto" w:fill="auto"/>
            <w:vAlign w:val="center"/>
          </w:tcPr>
          <w:p>
            <w:pPr>
              <w:pStyle w:val="56"/>
              <w:rPr>
                <w:rFonts w:hint="eastAsia"/>
              </w:rPr>
            </w:pPr>
            <w:r>
              <w:rPr>
                <w:rFonts w:hint="eastAsia"/>
              </w:rPr>
              <w:t>警告；单位处1000元以下罚款，对个人处50元以下罚款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造成一般危害后果的</w:t>
            </w:r>
          </w:p>
        </w:tc>
        <w:tc>
          <w:tcPr>
            <w:tcW w:w="4065" w:type="dxa"/>
            <w:shd w:val="clear" w:color="auto" w:fill="auto"/>
            <w:vAlign w:val="center"/>
          </w:tcPr>
          <w:p>
            <w:pPr>
              <w:pStyle w:val="56"/>
              <w:rPr>
                <w:rFonts w:hint="eastAsia"/>
              </w:rPr>
            </w:pPr>
            <w:r>
              <w:rPr>
                <w:rFonts w:hint="eastAsia"/>
              </w:rPr>
              <w:t>警告；单位处1000元以上2000元以下罚款，对个人处50元以上150元下罚款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造成严重危害后果的</w:t>
            </w:r>
          </w:p>
        </w:tc>
        <w:tc>
          <w:tcPr>
            <w:tcW w:w="4065" w:type="dxa"/>
            <w:shd w:val="clear" w:color="auto" w:fill="auto"/>
            <w:vAlign w:val="center"/>
          </w:tcPr>
          <w:p>
            <w:pPr>
              <w:pStyle w:val="56"/>
              <w:rPr>
                <w:rFonts w:hint="eastAsia"/>
              </w:rPr>
            </w:pPr>
            <w:r>
              <w:rPr>
                <w:rFonts w:hint="eastAsia"/>
              </w:rPr>
              <w:t>警告；单位处2000元以上3000元以下罚款，对个人处150元以上200元下罚款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restart"/>
            <w:shd w:val="clear" w:color="auto" w:fill="auto"/>
            <w:vAlign w:val="center"/>
          </w:tcPr>
          <w:p>
            <w:pPr>
              <w:pStyle w:val="56"/>
              <w:jc w:val="center"/>
              <w:rPr>
                <w:rFonts w:hint="eastAsia"/>
              </w:rPr>
            </w:pPr>
            <w:r>
              <w:t>2</w:t>
            </w:r>
          </w:p>
        </w:tc>
        <w:tc>
          <w:tcPr>
            <w:tcW w:w="1559" w:type="dxa"/>
            <w:vMerge w:val="restart"/>
            <w:shd w:val="clear" w:color="auto" w:fill="auto"/>
            <w:vAlign w:val="center"/>
          </w:tcPr>
          <w:p>
            <w:pPr>
              <w:pStyle w:val="56"/>
            </w:pPr>
            <w:r>
              <w:rPr>
                <w:rFonts w:hint="eastAsia"/>
              </w:rPr>
              <w:t>擅自设立弃置场受纳建筑垃圾的</w:t>
            </w:r>
          </w:p>
        </w:tc>
        <w:tc>
          <w:tcPr>
            <w:tcW w:w="5138" w:type="dxa"/>
            <w:vMerge w:val="restart"/>
            <w:shd w:val="clear" w:color="auto" w:fill="auto"/>
            <w:vAlign w:val="center"/>
          </w:tcPr>
          <w:p>
            <w:pPr>
              <w:pStyle w:val="56"/>
              <w:rPr>
                <w:rFonts w:hint="eastAsia"/>
              </w:rPr>
            </w:pPr>
            <w:r>
              <w:rPr>
                <w:rFonts w:hint="eastAsia"/>
              </w:rPr>
              <w:t>《城市建筑垃圾管理规定》第二十条：任何单位和个人有下列情形之一的，由城市人民政府市容环境卫生主管部门责令限期改正，给予警告，处以罚款：</w:t>
            </w:r>
            <w:r>
              <w:rPr>
                <w:rFonts w:hint="eastAsia"/>
              </w:rPr>
              <w:br w:type="textWrapping"/>
            </w:r>
            <w:r>
              <w:rPr>
                <w:rFonts w:hint="eastAsia"/>
              </w:rPr>
              <w:t>（一）将建筑垃圾混入生活垃圾的；</w:t>
            </w:r>
            <w:r>
              <w:rPr>
                <w:rFonts w:hint="eastAsia"/>
              </w:rPr>
              <w:br w:type="textWrapping"/>
            </w:r>
            <w:r>
              <w:rPr>
                <w:rFonts w:hint="eastAsia"/>
              </w:rPr>
              <w:t>（二）将危险废物混入建筑垃圾的；</w:t>
            </w:r>
            <w:r>
              <w:rPr>
                <w:rFonts w:hint="eastAsia"/>
              </w:rPr>
              <w:br w:type="textWrapping"/>
            </w:r>
            <w:r>
              <w:rPr>
                <w:rFonts w:hint="eastAsia"/>
              </w:rPr>
              <w:t>（三）擅自设立弃置场受纳建筑垃圾的；</w:t>
            </w:r>
            <w:r>
              <w:rPr>
                <w:rFonts w:hint="eastAsia"/>
              </w:rPr>
              <w:br w:type="textWrapping"/>
            </w:r>
            <w:r>
              <w:rPr>
                <w:rFonts w:hint="eastAsia"/>
              </w:rPr>
              <w:t>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2660" w:type="dxa"/>
            <w:shd w:val="clear" w:color="auto" w:fill="auto"/>
            <w:vAlign w:val="center"/>
          </w:tcPr>
          <w:p>
            <w:pPr>
              <w:pStyle w:val="56"/>
              <w:rPr>
                <w:rFonts w:hint="eastAsia"/>
              </w:rPr>
            </w:pPr>
            <w:r>
              <w:rPr>
                <w:rFonts w:hint="eastAsia"/>
              </w:rPr>
              <w:t>受纳100立方米以下的</w:t>
            </w:r>
          </w:p>
        </w:tc>
        <w:tc>
          <w:tcPr>
            <w:tcW w:w="4065" w:type="dxa"/>
            <w:shd w:val="clear" w:color="auto" w:fill="auto"/>
            <w:vAlign w:val="center"/>
          </w:tcPr>
          <w:p>
            <w:pPr>
              <w:pStyle w:val="56"/>
              <w:rPr>
                <w:rFonts w:hint="eastAsia"/>
              </w:rPr>
            </w:pPr>
            <w:r>
              <w:rPr>
                <w:rFonts w:hint="eastAsia"/>
              </w:rPr>
              <w:t>警告；单位处1000元以下罚款，个人处1000元以下罚款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受纳100立方米以上500立方米以下的</w:t>
            </w:r>
          </w:p>
        </w:tc>
        <w:tc>
          <w:tcPr>
            <w:tcW w:w="4065" w:type="dxa"/>
            <w:shd w:val="clear" w:color="auto" w:fill="auto"/>
            <w:vAlign w:val="center"/>
          </w:tcPr>
          <w:p>
            <w:pPr>
              <w:pStyle w:val="56"/>
              <w:rPr>
                <w:rFonts w:hint="eastAsia"/>
              </w:rPr>
            </w:pPr>
            <w:r>
              <w:rPr>
                <w:rFonts w:hint="eastAsia"/>
              </w:rPr>
              <w:t>警告；单位处1000元以上2000元以下罚款，个人处1000元以上2000元下罚款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44"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受纳500立方米以上的</w:t>
            </w:r>
          </w:p>
        </w:tc>
        <w:tc>
          <w:tcPr>
            <w:tcW w:w="4065" w:type="dxa"/>
            <w:shd w:val="clear" w:color="auto" w:fill="auto"/>
            <w:vAlign w:val="center"/>
          </w:tcPr>
          <w:p>
            <w:pPr>
              <w:pStyle w:val="56"/>
              <w:rPr>
                <w:rFonts w:hint="eastAsia"/>
              </w:rPr>
            </w:pPr>
            <w:r>
              <w:rPr>
                <w:rFonts w:hint="eastAsia"/>
              </w:rPr>
              <w:t>警告；单位处2000元以上3000元以下罚款，个人处2000元以上3000元下罚款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pPr>
              <w:pStyle w:val="56"/>
              <w:jc w:val="center"/>
              <w:rPr>
                <w:rFonts w:hint="eastAsia"/>
              </w:rPr>
            </w:pPr>
            <w:r>
              <w:t>3</w:t>
            </w:r>
          </w:p>
        </w:tc>
        <w:tc>
          <w:tcPr>
            <w:tcW w:w="1559" w:type="dxa"/>
            <w:vMerge w:val="restart"/>
            <w:shd w:val="clear" w:color="auto" w:fill="auto"/>
            <w:vAlign w:val="center"/>
          </w:tcPr>
          <w:p>
            <w:pPr>
              <w:pStyle w:val="56"/>
            </w:pPr>
            <w:r>
              <w:rPr>
                <w:rFonts w:hint="eastAsia"/>
              </w:rPr>
              <w:t>建筑垃圾储运消纳场受纳工业垃圾、生活垃圾和有毒有害垃圾的</w:t>
            </w:r>
          </w:p>
        </w:tc>
        <w:tc>
          <w:tcPr>
            <w:tcW w:w="5138" w:type="dxa"/>
            <w:vMerge w:val="restart"/>
            <w:shd w:val="clear" w:color="auto" w:fill="auto"/>
            <w:vAlign w:val="center"/>
          </w:tcPr>
          <w:p>
            <w:pPr>
              <w:pStyle w:val="56"/>
              <w:rPr>
                <w:rFonts w:hint="eastAsia"/>
              </w:rPr>
            </w:pPr>
            <w:r>
              <w:rPr>
                <w:rFonts w:hint="eastAsia"/>
              </w:rPr>
              <w:t>《城市建筑垃圾管理规定》第二十一条：建筑垃圾储运消纳场受纳工业垃圾、生活垃圾和有毒有害垃圾，责令限期改正，给予警告，处5000元以上1万元以下罚款。</w:t>
            </w:r>
          </w:p>
        </w:tc>
        <w:tc>
          <w:tcPr>
            <w:tcW w:w="2660" w:type="dxa"/>
            <w:shd w:val="clear" w:color="auto" w:fill="auto"/>
            <w:vAlign w:val="center"/>
          </w:tcPr>
          <w:p>
            <w:pPr>
              <w:pStyle w:val="56"/>
              <w:rPr>
                <w:rFonts w:hint="eastAsia"/>
              </w:rPr>
            </w:pPr>
            <w:r>
              <w:rPr>
                <w:rFonts w:hint="eastAsia"/>
              </w:rPr>
              <w:t>未造成危害后果或造成轻微危害后果的</w:t>
            </w:r>
          </w:p>
        </w:tc>
        <w:tc>
          <w:tcPr>
            <w:tcW w:w="4065" w:type="dxa"/>
            <w:shd w:val="clear" w:color="auto" w:fill="auto"/>
            <w:vAlign w:val="center"/>
          </w:tcPr>
          <w:p>
            <w:pPr>
              <w:pStyle w:val="56"/>
              <w:rPr>
                <w:rFonts w:hint="eastAsia"/>
              </w:rPr>
            </w:pPr>
            <w:r>
              <w:rPr>
                <w:rFonts w:hint="eastAsia"/>
              </w:rPr>
              <w:t>警告；处5000元以上6500元以下罚款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造成一般危害后果的</w:t>
            </w:r>
          </w:p>
        </w:tc>
        <w:tc>
          <w:tcPr>
            <w:tcW w:w="4065" w:type="dxa"/>
            <w:shd w:val="clear" w:color="auto" w:fill="auto"/>
            <w:vAlign w:val="center"/>
          </w:tcPr>
          <w:p>
            <w:pPr>
              <w:pStyle w:val="56"/>
              <w:rPr>
                <w:rFonts w:hint="eastAsia"/>
              </w:rPr>
            </w:pPr>
            <w:r>
              <w:rPr>
                <w:rFonts w:hint="eastAsia"/>
              </w:rPr>
              <w:t>警告；处6500元以上8500元以下罚款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造成严重危害后果的</w:t>
            </w:r>
          </w:p>
        </w:tc>
        <w:tc>
          <w:tcPr>
            <w:tcW w:w="4065" w:type="dxa"/>
            <w:shd w:val="clear" w:color="auto" w:fill="auto"/>
            <w:vAlign w:val="center"/>
          </w:tcPr>
          <w:p>
            <w:pPr>
              <w:pStyle w:val="56"/>
              <w:rPr>
                <w:rFonts w:hint="eastAsia"/>
              </w:rPr>
            </w:pPr>
            <w:r>
              <w:rPr>
                <w:rFonts w:hint="eastAsia"/>
              </w:rPr>
              <w:t>警告；处8500元以上1万元以下罚款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7" w:hRule="atLeast"/>
          <w:jc w:val="center"/>
        </w:trPr>
        <w:tc>
          <w:tcPr>
            <w:tcW w:w="372" w:type="dxa"/>
            <w:vMerge w:val="restart"/>
            <w:shd w:val="clear" w:color="auto" w:fill="auto"/>
            <w:vAlign w:val="center"/>
          </w:tcPr>
          <w:p>
            <w:pPr>
              <w:pStyle w:val="56"/>
              <w:jc w:val="center"/>
              <w:rPr>
                <w:rFonts w:hint="eastAsia"/>
              </w:rPr>
            </w:pPr>
            <w:r>
              <w:t>4</w:t>
            </w:r>
          </w:p>
        </w:tc>
        <w:tc>
          <w:tcPr>
            <w:tcW w:w="1559" w:type="dxa"/>
            <w:vMerge w:val="restart"/>
            <w:shd w:val="clear" w:color="auto" w:fill="auto"/>
            <w:vAlign w:val="center"/>
          </w:tcPr>
          <w:p>
            <w:pPr>
              <w:pStyle w:val="56"/>
            </w:pPr>
            <w:r>
              <w:rPr>
                <w:rFonts w:hint="eastAsia"/>
              </w:rPr>
              <w:t>施工单位未及时清运工程施工过程中产生的建筑垃圾，造成环境污染的</w:t>
            </w:r>
          </w:p>
        </w:tc>
        <w:tc>
          <w:tcPr>
            <w:tcW w:w="5138" w:type="dxa"/>
            <w:vMerge w:val="restart"/>
            <w:shd w:val="clear" w:color="auto" w:fill="auto"/>
            <w:vAlign w:val="center"/>
          </w:tcPr>
          <w:p>
            <w:pPr>
              <w:pStyle w:val="56"/>
              <w:rPr>
                <w:rFonts w:hint="eastAsia"/>
              </w:rPr>
            </w:pPr>
            <w:r>
              <w:rPr>
                <w:rFonts w:hint="eastAsia"/>
              </w:rPr>
              <w:t>《城市建筑垃圾管理规定》第二十二条第一款：施工单位未及时清运工程施工过程中产生的建筑垃圾，造成环境污染的，责令限期改正，给予警告，处5000元以上5万元以下罚款。</w:t>
            </w:r>
          </w:p>
        </w:tc>
        <w:tc>
          <w:tcPr>
            <w:tcW w:w="2660" w:type="dxa"/>
            <w:shd w:val="clear" w:color="auto" w:fill="auto"/>
            <w:vAlign w:val="center"/>
          </w:tcPr>
          <w:p>
            <w:pPr>
              <w:pStyle w:val="56"/>
              <w:rPr>
                <w:rFonts w:hint="eastAsia"/>
              </w:rPr>
            </w:pPr>
            <w:r>
              <w:rPr>
                <w:rFonts w:hint="eastAsia"/>
              </w:rPr>
              <w:t>建筑垃圾堆放10平方米（或5立方米）以下的</w:t>
            </w:r>
          </w:p>
        </w:tc>
        <w:tc>
          <w:tcPr>
            <w:tcW w:w="4065" w:type="dxa"/>
            <w:shd w:val="clear" w:color="auto" w:fill="auto"/>
            <w:vAlign w:val="center"/>
          </w:tcPr>
          <w:p>
            <w:pPr>
              <w:pStyle w:val="56"/>
              <w:rPr>
                <w:rFonts w:hint="eastAsia"/>
              </w:rPr>
            </w:pPr>
            <w:r>
              <w:rPr>
                <w:rFonts w:hint="eastAsia"/>
              </w:rPr>
              <w:t>警告；处5000元以上1.5万元以下罚款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建筑垃圾堆放10平方米（或5立方米）以上50平方米（或25立方米）以下的</w:t>
            </w:r>
          </w:p>
        </w:tc>
        <w:tc>
          <w:tcPr>
            <w:tcW w:w="4065" w:type="dxa"/>
            <w:shd w:val="clear" w:color="auto" w:fill="auto"/>
            <w:vAlign w:val="center"/>
          </w:tcPr>
          <w:p>
            <w:pPr>
              <w:pStyle w:val="56"/>
              <w:rPr>
                <w:rFonts w:hint="eastAsia"/>
              </w:rPr>
            </w:pPr>
            <w:r>
              <w:rPr>
                <w:rFonts w:hint="eastAsia"/>
              </w:rPr>
              <w:t>警告；处1.5万元以上3.5万元以下罚款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建筑垃圾堆放50平方米（或25立方米）以上的</w:t>
            </w:r>
          </w:p>
        </w:tc>
        <w:tc>
          <w:tcPr>
            <w:tcW w:w="4065" w:type="dxa"/>
            <w:shd w:val="clear" w:color="auto" w:fill="auto"/>
            <w:vAlign w:val="center"/>
          </w:tcPr>
          <w:p>
            <w:pPr>
              <w:pStyle w:val="56"/>
              <w:rPr>
                <w:rFonts w:hint="eastAsia"/>
              </w:rPr>
            </w:pPr>
            <w:r>
              <w:rPr>
                <w:rFonts w:hint="eastAsia"/>
              </w:rPr>
              <w:t>警告；处3.5万元以上5万元以下罚款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72" w:type="dxa"/>
            <w:vMerge w:val="restart"/>
            <w:shd w:val="clear" w:color="auto" w:fill="auto"/>
            <w:vAlign w:val="center"/>
          </w:tcPr>
          <w:p>
            <w:pPr>
              <w:pStyle w:val="56"/>
              <w:jc w:val="center"/>
              <w:rPr>
                <w:rFonts w:hint="eastAsia"/>
              </w:rPr>
            </w:pPr>
            <w:r>
              <w:t>5</w:t>
            </w:r>
          </w:p>
        </w:tc>
        <w:tc>
          <w:tcPr>
            <w:tcW w:w="1559" w:type="dxa"/>
            <w:vMerge w:val="restart"/>
            <w:shd w:val="clear" w:color="auto" w:fill="auto"/>
            <w:vAlign w:val="center"/>
          </w:tcPr>
          <w:p>
            <w:pPr>
              <w:pStyle w:val="56"/>
            </w:pPr>
            <w:r>
              <w:rPr>
                <w:rFonts w:hint="eastAsia"/>
              </w:rPr>
              <w:t>施工单位将建筑垃圾交给个人或者未经核准从事建筑垃圾运输的单位处置的</w:t>
            </w:r>
          </w:p>
        </w:tc>
        <w:tc>
          <w:tcPr>
            <w:tcW w:w="5138" w:type="dxa"/>
            <w:vMerge w:val="restart"/>
            <w:shd w:val="clear" w:color="auto" w:fill="auto"/>
            <w:vAlign w:val="center"/>
          </w:tcPr>
          <w:p>
            <w:pPr>
              <w:pStyle w:val="56"/>
              <w:rPr>
                <w:rFonts w:hint="eastAsia"/>
              </w:rPr>
            </w:pPr>
            <w:r>
              <w:rPr>
                <w:rFonts w:hint="eastAsia"/>
              </w:rPr>
              <w:t>《城市建筑垃圾管理规定》第二十二条第二款：施工单位将建筑垃圾交给个人或者未经核准从事建筑垃圾运输的单位处置，责令限期改正，给予警告，处1万元以上10万元以下罚款。</w:t>
            </w:r>
          </w:p>
        </w:tc>
        <w:tc>
          <w:tcPr>
            <w:tcW w:w="2660" w:type="dxa"/>
            <w:shd w:val="clear" w:color="auto" w:fill="auto"/>
            <w:vAlign w:val="center"/>
          </w:tcPr>
          <w:p>
            <w:pPr>
              <w:pStyle w:val="56"/>
              <w:rPr>
                <w:rFonts w:hint="eastAsia"/>
              </w:rPr>
            </w:pPr>
            <w:r>
              <w:rPr>
                <w:rFonts w:hint="eastAsia"/>
              </w:rPr>
              <w:t>处置垃圾10立方米以下的或者处置车次4车以下的</w:t>
            </w:r>
          </w:p>
        </w:tc>
        <w:tc>
          <w:tcPr>
            <w:tcW w:w="4065" w:type="dxa"/>
            <w:shd w:val="clear" w:color="auto" w:fill="auto"/>
            <w:vAlign w:val="center"/>
          </w:tcPr>
          <w:p>
            <w:pPr>
              <w:pStyle w:val="56"/>
              <w:rPr>
                <w:rFonts w:hint="eastAsia"/>
              </w:rPr>
            </w:pPr>
            <w:r>
              <w:rPr>
                <w:rFonts w:hint="eastAsia"/>
              </w:rPr>
              <w:t>警告；处1万元以上3万元以下罚款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1"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处置10立方米以上30立方米以下的或者处置车次4车以上30车以下的</w:t>
            </w:r>
          </w:p>
        </w:tc>
        <w:tc>
          <w:tcPr>
            <w:tcW w:w="4065" w:type="dxa"/>
            <w:shd w:val="clear" w:color="auto" w:fill="auto"/>
            <w:vAlign w:val="center"/>
          </w:tcPr>
          <w:p>
            <w:pPr>
              <w:pStyle w:val="56"/>
              <w:rPr>
                <w:rFonts w:hint="eastAsia"/>
              </w:rPr>
            </w:pPr>
            <w:r>
              <w:rPr>
                <w:rFonts w:hint="eastAsia"/>
              </w:rPr>
              <w:t>警告；处3万元以上7万元以下罚款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9"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处置30立方米以上的或者处置车次30车以上的</w:t>
            </w:r>
          </w:p>
        </w:tc>
        <w:tc>
          <w:tcPr>
            <w:tcW w:w="4065" w:type="dxa"/>
            <w:shd w:val="clear" w:color="auto" w:fill="auto"/>
            <w:vAlign w:val="center"/>
          </w:tcPr>
          <w:p>
            <w:pPr>
              <w:pStyle w:val="56"/>
              <w:rPr>
                <w:rFonts w:hint="eastAsia"/>
              </w:rPr>
            </w:pPr>
            <w:r>
              <w:rPr>
                <w:rFonts w:hint="eastAsia"/>
              </w:rPr>
              <w:t>警告；处7万元以上10万元以下罚款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372" w:type="dxa"/>
            <w:vMerge w:val="restart"/>
            <w:shd w:val="clear" w:color="auto" w:fill="auto"/>
            <w:vAlign w:val="center"/>
          </w:tcPr>
          <w:p>
            <w:pPr>
              <w:pStyle w:val="56"/>
              <w:jc w:val="center"/>
              <w:rPr>
                <w:rFonts w:hint="eastAsia"/>
              </w:rPr>
            </w:pPr>
            <w:r>
              <w:t>6</w:t>
            </w:r>
          </w:p>
        </w:tc>
        <w:tc>
          <w:tcPr>
            <w:tcW w:w="1559" w:type="dxa"/>
            <w:vMerge w:val="restart"/>
            <w:shd w:val="clear" w:color="auto" w:fill="auto"/>
            <w:vAlign w:val="center"/>
          </w:tcPr>
          <w:p>
            <w:pPr>
              <w:pStyle w:val="56"/>
            </w:pPr>
            <w:r>
              <w:rPr>
                <w:rFonts w:hint="eastAsia"/>
              </w:rPr>
              <w:t>处置建筑垃圾的单位在运输建筑垃圾过程中沿途丢弃、遗撒建筑垃圾的</w:t>
            </w:r>
          </w:p>
        </w:tc>
        <w:tc>
          <w:tcPr>
            <w:tcW w:w="5138" w:type="dxa"/>
            <w:vMerge w:val="restart"/>
            <w:shd w:val="clear" w:color="auto" w:fill="auto"/>
            <w:vAlign w:val="center"/>
          </w:tcPr>
          <w:p>
            <w:pPr>
              <w:pStyle w:val="56"/>
              <w:rPr>
                <w:rFonts w:hint="eastAsia"/>
              </w:rPr>
            </w:pPr>
            <w:r>
              <w:rPr>
                <w:rFonts w:hint="eastAsia"/>
              </w:rPr>
              <w:t>《城市建筑垃圾管理规定》第二十三条：处置建筑垃圾的单位在运输建筑垃圾过程中沿途丢弃、遗撒建筑垃圾的，责令限期改正，给予警告，处5000元以上5万元以下罚款。</w:t>
            </w:r>
          </w:p>
        </w:tc>
        <w:tc>
          <w:tcPr>
            <w:tcW w:w="2660" w:type="dxa"/>
            <w:shd w:val="clear" w:color="auto" w:fill="auto"/>
            <w:vAlign w:val="center"/>
          </w:tcPr>
          <w:p>
            <w:pPr>
              <w:pStyle w:val="56"/>
              <w:rPr>
                <w:rFonts w:hint="eastAsia"/>
              </w:rPr>
            </w:pPr>
            <w:r>
              <w:rPr>
                <w:rFonts w:hint="eastAsia"/>
              </w:rPr>
              <w:t>丢弃、遗撒50米以下的</w:t>
            </w:r>
          </w:p>
        </w:tc>
        <w:tc>
          <w:tcPr>
            <w:tcW w:w="4065" w:type="dxa"/>
            <w:shd w:val="clear" w:color="auto" w:fill="auto"/>
            <w:vAlign w:val="center"/>
          </w:tcPr>
          <w:p>
            <w:pPr>
              <w:pStyle w:val="56"/>
              <w:rPr>
                <w:rFonts w:hint="eastAsia"/>
              </w:rPr>
            </w:pPr>
            <w:r>
              <w:rPr>
                <w:rFonts w:hint="eastAsia"/>
              </w:rPr>
              <w:t>警告；处5000元以上1.5万元以下罚款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丢弃、遗撒50米以上100米以下的</w:t>
            </w:r>
          </w:p>
        </w:tc>
        <w:tc>
          <w:tcPr>
            <w:tcW w:w="4065" w:type="dxa"/>
            <w:shd w:val="clear" w:color="auto" w:fill="auto"/>
            <w:vAlign w:val="center"/>
          </w:tcPr>
          <w:p>
            <w:pPr>
              <w:pStyle w:val="56"/>
              <w:rPr>
                <w:rFonts w:hint="eastAsia"/>
              </w:rPr>
            </w:pPr>
            <w:r>
              <w:rPr>
                <w:rFonts w:hint="eastAsia"/>
              </w:rPr>
              <w:t>警告；处1.5万元以上3.5万元以下罚款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丢弃、遗撒100米以上的</w:t>
            </w:r>
          </w:p>
        </w:tc>
        <w:tc>
          <w:tcPr>
            <w:tcW w:w="4065" w:type="dxa"/>
            <w:shd w:val="clear" w:color="auto" w:fill="auto"/>
            <w:vAlign w:val="center"/>
          </w:tcPr>
          <w:p>
            <w:pPr>
              <w:pStyle w:val="56"/>
              <w:rPr>
                <w:rFonts w:hint="eastAsia"/>
              </w:rPr>
            </w:pPr>
            <w:r>
              <w:rPr>
                <w:rFonts w:hint="eastAsia"/>
              </w:rPr>
              <w:t>警告；处3.5万元以上5万元以下罚款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pPr>
              <w:pStyle w:val="56"/>
              <w:jc w:val="center"/>
              <w:rPr>
                <w:rFonts w:hint="eastAsia"/>
              </w:rPr>
            </w:pPr>
            <w:r>
              <w:t>7</w:t>
            </w:r>
          </w:p>
        </w:tc>
        <w:tc>
          <w:tcPr>
            <w:tcW w:w="1559" w:type="dxa"/>
            <w:vMerge w:val="restart"/>
            <w:shd w:val="clear" w:color="auto" w:fill="auto"/>
            <w:vAlign w:val="center"/>
          </w:tcPr>
          <w:p>
            <w:pPr>
              <w:pStyle w:val="56"/>
            </w:pPr>
            <w:r>
              <w:rPr>
                <w:rFonts w:hint="eastAsia"/>
              </w:rPr>
              <w:t>涂改、倒卖、出租、出借或者以其他形式非法转让城市建筑垃圾处置核准文件的</w:t>
            </w:r>
          </w:p>
        </w:tc>
        <w:tc>
          <w:tcPr>
            <w:tcW w:w="5138" w:type="dxa"/>
            <w:vMerge w:val="restart"/>
            <w:shd w:val="clear" w:color="auto" w:fill="auto"/>
            <w:vAlign w:val="center"/>
          </w:tcPr>
          <w:p>
            <w:pPr>
              <w:pStyle w:val="56"/>
              <w:rPr>
                <w:rFonts w:hint="eastAsia"/>
              </w:rPr>
            </w:pPr>
            <w:r>
              <w:rPr>
                <w:rFonts w:hint="eastAsia"/>
              </w:rPr>
              <w:t>《城市建筑垃圾管理规定》第二十四条：涂改、倒卖、出租、出借或者以其他形式非法转让城市建筑垃圾处置核准文件的，责令限期改正，给予警告，处5000元以上2万元以下罚款。</w:t>
            </w:r>
          </w:p>
        </w:tc>
        <w:tc>
          <w:tcPr>
            <w:tcW w:w="2660" w:type="dxa"/>
            <w:shd w:val="clear" w:color="auto" w:fill="auto"/>
            <w:vAlign w:val="center"/>
          </w:tcPr>
          <w:p>
            <w:pPr>
              <w:pStyle w:val="56"/>
              <w:rPr>
                <w:rFonts w:hint="eastAsia"/>
              </w:rPr>
            </w:pPr>
            <w:r>
              <w:rPr>
                <w:rFonts w:hint="eastAsia"/>
              </w:rPr>
              <w:t>未造成危害后果或造成轻微危害后果的</w:t>
            </w:r>
          </w:p>
        </w:tc>
        <w:tc>
          <w:tcPr>
            <w:tcW w:w="4065" w:type="dxa"/>
            <w:shd w:val="clear" w:color="auto" w:fill="auto"/>
            <w:vAlign w:val="center"/>
          </w:tcPr>
          <w:p>
            <w:pPr>
              <w:pStyle w:val="56"/>
              <w:rPr>
                <w:rFonts w:hint="eastAsia"/>
              </w:rPr>
            </w:pPr>
            <w:r>
              <w:rPr>
                <w:rFonts w:hint="eastAsia"/>
              </w:rPr>
              <w:t>警告；处5000元以上1万元以下罚款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造成一般危害后果的</w:t>
            </w:r>
          </w:p>
        </w:tc>
        <w:tc>
          <w:tcPr>
            <w:tcW w:w="4065" w:type="dxa"/>
            <w:shd w:val="clear" w:color="auto" w:fill="auto"/>
            <w:vAlign w:val="center"/>
          </w:tcPr>
          <w:p>
            <w:pPr>
              <w:pStyle w:val="56"/>
              <w:rPr>
                <w:rFonts w:hint="eastAsia"/>
              </w:rPr>
            </w:pPr>
            <w:r>
              <w:rPr>
                <w:rFonts w:hint="eastAsia"/>
              </w:rPr>
              <w:t>警告；处1万元以上1.5万元以下罚款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造成严重危害后果的</w:t>
            </w:r>
          </w:p>
        </w:tc>
        <w:tc>
          <w:tcPr>
            <w:tcW w:w="4065" w:type="dxa"/>
            <w:shd w:val="clear" w:color="auto" w:fill="auto"/>
            <w:vAlign w:val="center"/>
          </w:tcPr>
          <w:p>
            <w:pPr>
              <w:pStyle w:val="56"/>
              <w:rPr>
                <w:rFonts w:hint="eastAsia"/>
              </w:rPr>
            </w:pPr>
            <w:r>
              <w:rPr>
                <w:rFonts w:hint="eastAsia"/>
              </w:rPr>
              <w:t>警告；处1.5万元以上2万元以下罚款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pPr>
              <w:pStyle w:val="56"/>
              <w:jc w:val="center"/>
              <w:rPr>
                <w:rFonts w:hint="eastAsia"/>
              </w:rPr>
            </w:pPr>
            <w:r>
              <w:t>8</w:t>
            </w:r>
          </w:p>
        </w:tc>
        <w:tc>
          <w:tcPr>
            <w:tcW w:w="1559" w:type="dxa"/>
            <w:vMerge w:val="restart"/>
            <w:shd w:val="clear" w:color="auto" w:fill="auto"/>
            <w:vAlign w:val="center"/>
          </w:tcPr>
          <w:p>
            <w:pPr>
              <w:pStyle w:val="56"/>
            </w:pPr>
            <w:r>
              <w:rPr>
                <w:rFonts w:hint="eastAsia"/>
              </w:rPr>
              <w:t>未经核准擅自处置建筑垃圾的，处置超出核准范围的建筑垃圾的</w:t>
            </w:r>
          </w:p>
        </w:tc>
        <w:tc>
          <w:tcPr>
            <w:tcW w:w="5138" w:type="dxa"/>
            <w:vMerge w:val="restart"/>
            <w:shd w:val="clear" w:color="auto" w:fill="auto"/>
            <w:vAlign w:val="center"/>
          </w:tcPr>
          <w:p>
            <w:pPr>
              <w:pStyle w:val="56"/>
              <w:rPr>
                <w:rFonts w:hint="eastAsia"/>
              </w:rPr>
            </w:pPr>
            <w:r>
              <w:rPr>
                <w:rFonts w:hint="eastAsia"/>
              </w:rPr>
              <w:t>《城市建筑垃圾管理规定》第二十五条：违反本规定，有下列情形之一的，由城市人民政府市容环境卫生主管部门责令限期改正，给予警告，对施工单位处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w:t>
            </w:r>
            <w:r>
              <w:rPr>
                <w:rFonts w:hint="eastAsia"/>
              </w:rPr>
              <w:br w:type="textWrapping"/>
            </w:r>
            <w:r>
              <w:rPr>
                <w:rFonts w:hint="eastAsia"/>
              </w:rPr>
              <w:t>（一）未经核准擅自处置建筑垃圾的；</w:t>
            </w:r>
            <w:r>
              <w:rPr>
                <w:rFonts w:hint="eastAsia"/>
              </w:rPr>
              <w:br w:type="textWrapping"/>
            </w:r>
            <w:r>
              <w:rPr>
                <w:rFonts w:hint="eastAsia"/>
              </w:rPr>
              <w:t>（二）处置超出核准范围的建筑垃圾的。</w:t>
            </w:r>
          </w:p>
        </w:tc>
        <w:tc>
          <w:tcPr>
            <w:tcW w:w="2660" w:type="dxa"/>
            <w:shd w:val="clear" w:color="auto" w:fill="auto"/>
            <w:vAlign w:val="center"/>
          </w:tcPr>
          <w:p>
            <w:pPr>
              <w:pStyle w:val="56"/>
              <w:rPr>
                <w:rFonts w:hint="eastAsia"/>
              </w:rPr>
            </w:pPr>
            <w:r>
              <w:rPr>
                <w:rFonts w:hint="eastAsia"/>
              </w:rPr>
              <w:t>处置10立方米以下的</w:t>
            </w:r>
          </w:p>
        </w:tc>
        <w:tc>
          <w:tcPr>
            <w:tcW w:w="4065" w:type="dxa"/>
            <w:shd w:val="clear" w:color="auto" w:fill="auto"/>
            <w:vAlign w:val="center"/>
          </w:tcPr>
          <w:p>
            <w:pPr>
              <w:pStyle w:val="56"/>
              <w:rPr>
                <w:rFonts w:hint="eastAsia"/>
              </w:rPr>
            </w:pPr>
            <w:r>
              <w:rPr>
                <w:rFonts w:hint="eastAsia"/>
              </w:rPr>
              <w:t>警告；对施工单位处 1万元以上3万元以下罚款，对建设单位、运输建筑垃圾的单位处5000元以上1万元以下罚款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处置10立方米以上15立方米以下的</w:t>
            </w:r>
          </w:p>
        </w:tc>
        <w:tc>
          <w:tcPr>
            <w:tcW w:w="4065" w:type="dxa"/>
            <w:shd w:val="clear" w:color="auto" w:fill="auto"/>
            <w:vAlign w:val="center"/>
          </w:tcPr>
          <w:p>
            <w:pPr>
              <w:pStyle w:val="56"/>
              <w:rPr>
                <w:rFonts w:hint="eastAsia"/>
              </w:rPr>
            </w:pPr>
            <w:r>
              <w:rPr>
                <w:rFonts w:hint="eastAsia"/>
              </w:rPr>
              <w:t>警告；对施工单位处3万元以上7万元以下罚款，对建设单位、运输建筑垃圾的单位处1万元以上2.5万元以下罚款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处置15立方米以上的</w:t>
            </w:r>
          </w:p>
        </w:tc>
        <w:tc>
          <w:tcPr>
            <w:tcW w:w="4065" w:type="dxa"/>
            <w:shd w:val="clear" w:color="auto" w:fill="auto"/>
            <w:vAlign w:val="center"/>
          </w:tcPr>
          <w:p>
            <w:pPr>
              <w:pStyle w:val="56"/>
              <w:rPr>
                <w:rFonts w:hint="eastAsia"/>
              </w:rPr>
            </w:pPr>
            <w:r>
              <w:rPr>
                <w:rFonts w:hint="eastAsia"/>
              </w:rPr>
              <w:t>给予警告；对施工单位处7万元以上10万元以下罚款，对建设单位、运输建筑垃圾的单位处2.5万元以上3万元以下罚款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restart"/>
            <w:shd w:val="clear" w:color="auto" w:fill="auto"/>
            <w:vAlign w:val="center"/>
          </w:tcPr>
          <w:p>
            <w:pPr>
              <w:pStyle w:val="56"/>
              <w:jc w:val="center"/>
              <w:rPr>
                <w:rFonts w:hint="eastAsia"/>
              </w:rPr>
            </w:pPr>
            <w:r>
              <w:t>9</w:t>
            </w:r>
          </w:p>
        </w:tc>
        <w:tc>
          <w:tcPr>
            <w:tcW w:w="1559" w:type="dxa"/>
            <w:vMerge w:val="restart"/>
            <w:shd w:val="clear" w:color="auto" w:fill="auto"/>
            <w:vAlign w:val="center"/>
          </w:tcPr>
          <w:p>
            <w:pPr>
              <w:pStyle w:val="56"/>
            </w:pPr>
            <w:r>
              <w:rPr>
                <w:rFonts w:hint="eastAsia"/>
              </w:rPr>
              <w:t>单位或个人随意倾倒、抛撒或者堆放建筑垃圾的</w:t>
            </w:r>
          </w:p>
        </w:tc>
        <w:tc>
          <w:tcPr>
            <w:tcW w:w="5138" w:type="dxa"/>
            <w:vMerge w:val="restart"/>
            <w:shd w:val="clear" w:color="auto" w:fill="auto"/>
            <w:vAlign w:val="center"/>
          </w:tcPr>
          <w:p>
            <w:pPr>
              <w:pStyle w:val="56"/>
              <w:rPr>
                <w:rFonts w:hint="eastAsia"/>
              </w:rPr>
            </w:pPr>
            <w:r>
              <w:rPr>
                <w:rFonts w:hint="eastAsia"/>
              </w:rPr>
              <w:t>《城市建筑垃圾管理规定》第二十六条：任何单位和个人随意倾倒、抛撒或者堆放建筑垃圾的，责令限期改正，给予警告，并对单位处5000元以上5万元以下罚款，对个人处200元以下罚款。</w:t>
            </w:r>
          </w:p>
        </w:tc>
        <w:tc>
          <w:tcPr>
            <w:tcW w:w="2660" w:type="dxa"/>
            <w:shd w:val="clear" w:color="auto" w:fill="auto"/>
            <w:vAlign w:val="center"/>
          </w:tcPr>
          <w:p>
            <w:pPr>
              <w:pStyle w:val="56"/>
              <w:rPr>
                <w:rFonts w:hint="eastAsia"/>
              </w:rPr>
            </w:pPr>
            <w:r>
              <w:rPr>
                <w:rFonts w:hint="eastAsia"/>
              </w:rPr>
              <w:t>未造成危害后果或造成轻微危害后果的</w:t>
            </w:r>
          </w:p>
        </w:tc>
        <w:tc>
          <w:tcPr>
            <w:tcW w:w="4065" w:type="dxa"/>
            <w:shd w:val="clear" w:color="auto" w:fill="auto"/>
            <w:vAlign w:val="center"/>
          </w:tcPr>
          <w:p>
            <w:pPr>
              <w:pStyle w:val="56"/>
              <w:rPr>
                <w:rFonts w:hint="eastAsia"/>
              </w:rPr>
            </w:pPr>
            <w:r>
              <w:rPr>
                <w:rFonts w:hint="eastAsia"/>
              </w:rPr>
              <w:t>警告；单位处5000元以上2万元以下罚款，个人处50元以下罚款</w:t>
            </w:r>
          </w:p>
        </w:tc>
        <w:tc>
          <w:tcPr>
            <w:tcW w:w="0" w:type="auto"/>
            <w:vMerge w:val="restart"/>
            <w:shd w:val="clear" w:color="auto" w:fill="auto"/>
            <w:vAlign w:val="center"/>
          </w:tcPr>
          <w:p>
            <w:pPr>
              <w:pStyle w:val="56"/>
              <w:jc w:val="center"/>
              <w:rPr>
                <w:rFonts w:hint="eastAsia"/>
              </w:rPr>
            </w:pPr>
            <w:r>
              <w:rPr>
                <w:rFonts w:hint="eastAsia"/>
              </w:rPr>
              <w:t>市容环境卫生主管部门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造成一般危害后果的</w:t>
            </w:r>
          </w:p>
        </w:tc>
        <w:tc>
          <w:tcPr>
            <w:tcW w:w="4065" w:type="dxa"/>
            <w:shd w:val="clear" w:color="auto" w:fill="auto"/>
            <w:vAlign w:val="center"/>
          </w:tcPr>
          <w:p>
            <w:pPr>
              <w:pStyle w:val="56"/>
              <w:rPr>
                <w:rFonts w:hint="eastAsia"/>
              </w:rPr>
            </w:pPr>
            <w:r>
              <w:rPr>
                <w:rFonts w:hint="eastAsia"/>
              </w:rPr>
              <w:t>警告；单位处2万元以上3.5万元以下罚款，个人处50元以上150元以下罚款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2" w:type="dxa"/>
            <w:vMerge w:val="continue"/>
            <w:vAlign w:val="center"/>
          </w:tcPr>
          <w:p>
            <w:pPr>
              <w:pStyle w:val="56"/>
              <w:jc w:val="center"/>
            </w:pPr>
          </w:p>
        </w:tc>
        <w:tc>
          <w:tcPr>
            <w:tcW w:w="1559" w:type="dxa"/>
            <w:vMerge w:val="continue"/>
            <w:vAlign w:val="center"/>
          </w:tcPr>
          <w:p>
            <w:pPr>
              <w:pStyle w:val="56"/>
            </w:pPr>
          </w:p>
        </w:tc>
        <w:tc>
          <w:tcPr>
            <w:tcW w:w="5138" w:type="dxa"/>
            <w:vMerge w:val="continue"/>
            <w:vAlign w:val="center"/>
          </w:tcPr>
          <w:p>
            <w:pPr>
              <w:pStyle w:val="56"/>
            </w:pPr>
          </w:p>
        </w:tc>
        <w:tc>
          <w:tcPr>
            <w:tcW w:w="2660" w:type="dxa"/>
            <w:shd w:val="clear" w:color="auto" w:fill="auto"/>
            <w:vAlign w:val="center"/>
          </w:tcPr>
          <w:p>
            <w:pPr>
              <w:pStyle w:val="56"/>
              <w:rPr>
                <w:rFonts w:hint="eastAsia"/>
              </w:rPr>
            </w:pPr>
            <w:r>
              <w:rPr>
                <w:rFonts w:hint="eastAsia"/>
              </w:rPr>
              <w:t>造成严重危害后果的</w:t>
            </w:r>
          </w:p>
        </w:tc>
        <w:tc>
          <w:tcPr>
            <w:tcW w:w="4065" w:type="dxa"/>
            <w:shd w:val="clear" w:color="auto" w:fill="auto"/>
            <w:vAlign w:val="center"/>
          </w:tcPr>
          <w:p>
            <w:pPr>
              <w:pStyle w:val="56"/>
              <w:rPr>
                <w:rFonts w:hint="eastAsia"/>
              </w:rPr>
            </w:pPr>
            <w:r>
              <w:rPr>
                <w:rFonts w:hint="eastAsia"/>
              </w:rPr>
              <w:t>警告；单位处3.5万元以上5万元以下罚款，个人处150元以上200元以下罚款</w:t>
            </w:r>
          </w:p>
        </w:tc>
        <w:tc>
          <w:tcPr>
            <w:tcW w:w="0" w:type="auto"/>
            <w:vMerge w:val="continue"/>
            <w:vAlign w:val="center"/>
          </w:tcPr>
          <w:p>
            <w:pPr>
              <w:pStyle w:val="56"/>
              <w:jc w:val="center"/>
            </w:pPr>
          </w:p>
        </w:tc>
      </w:tr>
    </w:tbl>
    <w:p>
      <w:pPr>
        <w:pStyle w:val="55"/>
        <w:spacing w:after="218"/>
        <w:rPr>
          <w:rFonts w:hint="eastAsia"/>
        </w:rPr>
      </w:pPr>
      <w:r>
        <w:br w:type="page"/>
      </w:r>
      <w:r>
        <w:rPr>
          <w:rFonts w:hint="eastAsia"/>
        </w:rPr>
        <w:t>湖北省住房和城乡建设行政处罚裁量基准（2021）（市容环卫管理）</w:t>
      </w:r>
      <w:r>
        <w:br w:type="textWrapping"/>
      </w:r>
      <w:r>
        <w:rPr>
          <w:rFonts w:hint="eastAsia"/>
        </w:rPr>
        <w:t>《湖北省餐厨垃圾管理办法》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092"/>
        <w:gridCol w:w="6075"/>
        <w:gridCol w:w="3783"/>
        <w:gridCol w:w="255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noWrap/>
            <w:vAlign w:val="center"/>
          </w:tcPr>
          <w:p>
            <w:pPr>
              <w:pStyle w:val="56"/>
              <w:jc w:val="center"/>
              <w:rPr>
                <w:rFonts w:hint="eastAsia" w:ascii="黑体" w:hAnsi="黑体" w:eastAsia="黑体"/>
              </w:rPr>
            </w:pPr>
            <w:r>
              <w:rPr>
                <w:rFonts w:hint="eastAsia" w:ascii="黑体" w:hAnsi="黑体" w:eastAsia="黑体"/>
              </w:rPr>
              <w:t>序号</w:t>
            </w:r>
          </w:p>
        </w:tc>
        <w:tc>
          <w:tcPr>
            <w:tcW w:w="1092" w:type="dxa"/>
            <w:shd w:val="clear" w:color="auto" w:fill="auto"/>
            <w:noWrap/>
            <w:vAlign w:val="center"/>
          </w:tcPr>
          <w:p>
            <w:pPr>
              <w:pStyle w:val="56"/>
              <w:jc w:val="center"/>
              <w:rPr>
                <w:rFonts w:hint="eastAsia" w:ascii="黑体" w:hAnsi="黑体" w:eastAsia="黑体"/>
              </w:rPr>
            </w:pPr>
            <w:r>
              <w:rPr>
                <w:rFonts w:hint="eastAsia" w:ascii="黑体" w:hAnsi="黑体" w:eastAsia="黑体"/>
              </w:rPr>
              <w:t>违法行为名称</w:t>
            </w:r>
          </w:p>
        </w:tc>
        <w:tc>
          <w:tcPr>
            <w:tcW w:w="6075" w:type="dxa"/>
            <w:shd w:val="clear" w:color="auto" w:fill="auto"/>
            <w:noWrap/>
            <w:vAlign w:val="center"/>
          </w:tcPr>
          <w:p>
            <w:pPr>
              <w:pStyle w:val="56"/>
              <w:jc w:val="center"/>
              <w:rPr>
                <w:rFonts w:hint="eastAsia" w:ascii="黑体" w:hAnsi="黑体" w:eastAsia="黑体"/>
              </w:rPr>
            </w:pPr>
            <w:r>
              <w:rPr>
                <w:rFonts w:hint="eastAsia" w:ascii="黑体" w:hAnsi="黑体" w:eastAsia="黑体"/>
              </w:rPr>
              <w:t>处  罚  依  据</w:t>
            </w:r>
          </w:p>
        </w:tc>
        <w:tc>
          <w:tcPr>
            <w:tcW w:w="3783" w:type="dxa"/>
            <w:shd w:val="clear" w:color="auto" w:fill="auto"/>
            <w:noWrap/>
            <w:vAlign w:val="center"/>
          </w:tcPr>
          <w:p>
            <w:pPr>
              <w:pStyle w:val="56"/>
              <w:jc w:val="center"/>
              <w:rPr>
                <w:rFonts w:hint="eastAsia" w:ascii="黑体" w:hAnsi="黑体" w:eastAsia="黑体"/>
              </w:rPr>
            </w:pPr>
            <w:r>
              <w:rPr>
                <w:rFonts w:hint="eastAsia" w:ascii="黑体" w:hAnsi="黑体" w:eastAsia="黑体"/>
              </w:rPr>
              <w:t>情节与危害后果</w:t>
            </w:r>
          </w:p>
        </w:tc>
        <w:tc>
          <w:tcPr>
            <w:tcW w:w="2558" w:type="dxa"/>
            <w:shd w:val="clear" w:color="auto" w:fill="auto"/>
            <w:noWrap/>
            <w:vAlign w:val="center"/>
          </w:tcPr>
          <w:p>
            <w:pPr>
              <w:pStyle w:val="56"/>
              <w:jc w:val="center"/>
              <w:rPr>
                <w:rFonts w:hint="eastAsia" w:ascii="黑体" w:hAnsi="黑体" w:eastAsia="黑体"/>
              </w:rPr>
            </w:pPr>
            <w:r>
              <w:rPr>
                <w:rFonts w:hint="eastAsia" w:ascii="黑体" w:hAnsi="黑体" w:eastAsia="黑体"/>
              </w:rPr>
              <w:t>处罚幅度</w:t>
            </w:r>
          </w:p>
        </w:tc>
        <w:tc>
          <w:tcPr>
            <w:tcW w:w="671" w:type="dxa"/>
            <w:shd w:val="clear" w:color="auto" w:fill="auto"/>
            <w:vAlign w:val="center"/>
          </w:tcPr>
          <w:p>
            <w:pPr>
              <w:pStyle w:val="56"/>
              <w:jc w:val="center"/>
              <w:rPr>
                <w:rFonts w:hint="eastAsia" w:ascii="黑体" w:hAnsi="黑体" w:eastAsia="黑体"/>
              </w:rPr>
            </w:pPr>
            <w:r>
              <w:rPr>
                <w:rFonts w:hint="eastAsia" w:ascii="黑体" w:hAnsi="黑体" w:eastAsia="黑体"/>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6"/>
              <w:jc w:val="center"/>
              <w:rPr>
                <w:rFonts w:hint="eastAsia"/>
              </w:rPr>
            </w:pPr>
            <w:r>
              <w:rPr>
                <w:rFonts w:hint="eastAsia"/>
              </w:rPr>
              <w:t>1</w:t>
            </w:r>
          </w:p>
        </w:tc>
        <w:tc>
          <w:tcPr>
            <w:tcW w:w="1092" w:type="dxa"/>
            <w:vMerge w:val="restart"/>
            <w:shd w:val="clear" w:color="auto" w:fill="auto"/>
            <w:vAlign w:val="center"/>
          </w:tcPr>
          <w:p>
            <w:pPr>
              <w:pStyle w:val="56"/>
              <w:rPr>
                <w:rFonts w:hint="eastAsia"/>
              </w:rPr>
            </w:pPr>
            <w:r>
              <w:rPr>
                <w:rFonts w:hint="eastAsia"/>
              </w:rPr>
              <w:t>产生、收集、运输、处置餐厨垃圾的单位未按规定建立餐厨垃圾产生、收集、运输、处置台账的行为</w:t>
            </w:r>
          </w:p>
        </w:tc>
        <w:tc>
          <w:tcPr>
            <w:tcW w:w="6075" w:type="dxa"/>
            <w:vMerge w:val="restart"/>
            <w:shd w:val="clear" w:color="auto" w:fill="auto"/>
            <w:vAlign w:val="center"/>
          </w:tcPr>
          <w:p>
            <w:pPr>
              <w:pStyle w:val="56"/>
              <w:rPr>
                <w:rFonts w:hint="eastAsia"/>
              </w:rPr>
            </w:pPr>
            <w:r>
              <w:rPr>
                <w:rFonts w:hint="eastAsia"/>
              </w:rPr>
              <w:t xml:space="preserve">《湖北省餐厨垃圾管理办法》第二十五条：违反本办法第九条、第十四条、第十八条规定，未建立餐厨垃圾产生、收集、运输、处置台账的，由餐厨垃圾管理部门责令限期改正；逾期不改正的，处1000元以上10000元以下罚款。 </w:t>
            </w:r>
            <w:r>
              <w:rPr>
                <w:rFonts w:hint="eastAsia"/>
              </w:rPr>
              <w:br w:type="textWrapping"/>
            </w:r>
            <w:r>
              <w:rPr>
                <w:rFonts w:hint="eastAsia"/>
              </w:rPr>
              <w:t>第九条：餐厨垃圾产生单位应当建立餐厨垃圾产生台账，详细记录餐厨垃圾的种类、数量、去向等信息。</w:t>
            </w:r>
            <w:r>
              <w:rPr>
                <w:rFonts w:hint="eastAsia"/>
              </w:rPr>
              <w:br w:type="textWrapping"/>
            </w:r>
            <w:r>
              <w:rPr>
                <w:rFonts w:hint="eastAsia"/>
              </w:rPr>
              <w:t xml:space="preserve">第十四条：从事餐厨垃圾收集、运输的单位应当建立餐厨垃圾收集、运输台账，详细记录餐厨垃圾的来源、种类、数量、去向等信息，并定期向所在地的餐厨垃圾管理部门报告。 </w:t>
            </w:r>
            <w:r>
              <w:rPr>
                <w:rFonts w:hint="eastAsia"/>
              </w:rPr>
              <w:br w:type="textWrapping"/>
            </w:r>
            <w:r>
              <w:rPr>
                <w:rFonts w:hint="eastAsia"/>
              </w:rPr>
              <w:t>第十八条：从事餐厨垃圾处置的单位应当建立餐厨垃圾处置台账，详细记录餐厨垃圾的来源、种类、数量、处置情况和生产产品的数量、去向等信息，并定期向所在地的餐厨垃圾管理部门报告。</w:t>
            </w:r>
          </w:p>
        </w:tc>
        <w:tc>
          <w:tcPr>
            <w:tcW w:w="3783" w:type="dxa"/>
            <w:shd w:val="clear" w:color="auto" w:fill="auto"/>
            <w:vAlign w:val="center"/>
          </w:tcPr>
          <w:p>
            <w:pPr>
              <w:pStyle w:val="56"/>
              <w:rPr>
                <w:rFonts w:hint="eastAsia"/>
              </w:rPr>
            </w:pPr>
            <w:r>
              <w:rPr>
                <w:rFonts w:hint="eastAsia"/>
              </w:rPr>
              <w:t>轻微违法情节，初次违法，主动消除或减轻违法行为危害后果的</w:t>
            </w:r>
          </w:p>
        </w:tc>
        <w:tc>
          <w:tcPr>
            <w:tcW w:w="2558" w:type="dxa"/>
            <w:shd w:val="clear" w:color="auto" w:fill="auto"/>
            <w:vAlign w:val="center"/>
          </w:tcPr>
          <w:p>
            <w:pPr>
              <w:pStyle w:val="56"/>
              <w:rPr>
                <w:rFonts w:hint="eastAsia"/>
              </w:rPr>
            </w:pPr>
            <w:r>
              <w:rPr>
                <w:rFonts w:hint="eastAsia"/>
              </w:rPr>
              <w:t>责令限期改正</w:t>
            </w:r>
          </w:p>
        </w:tc>
        <w:tc>
          <w:tcPr>
            <w:tcW w:w="671" w:type="dxa"/>
            <w:vMerge w:val="restart"/>
            <w:shd w:val="clear" w:color="auto" w:fill="auto"/>
            <w:noWrap/>
            <w:vAlign w:val="center"/>
          </w:tcPr>
          <w:p>
            <w:pPr>
              <w:pStyle w:val="56"/>
              <w:jc w:val="center"/>
              <w:rPr>
                <w:rFonts w:hint="eastAsia"/>
              </w:rPr>
            </w:pPr>
            <w:r>
              <w:rPr>
                <w:rFonts w:hint="eastAsia"/>
              </w:rPr>
              <w:t>餐厨垃圾管理部门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一般违法情节，责令其改正，逾期未改正的</w:t>
            </w:r>
          </w:p>
        </w:tc>
        <w:tc>
          <w:tcPr>
            <w:tcW w:w="2558" w:type="dxa"/>
            <w:shd w:val="clear" w:color="auto" w:fill="auto"/>
            <w:vAlign w:val="center"/>
          </w:tcPr>
          <w:p>
            <w:pPr>
              <w:pStyle w:val="56"/>
              <w:rPr>
                <w:rFonts w:hint="eastAsia"/>
              </w:rPr>
            </w:pPr>
            <w:r>
              <w:rPr>
                <w:rFonts w:hint="eastAsia"/>
              </w:rPr>
              <w:t>责令限期改正，并处1000元罚款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较重违法情节，曾因实施该违法行为被查处，再次实施该违法行为的</w:t>
            </w:r>
          </w:p>
        </w:tc>
        <w:tc>
          <w:tcPr>
            <w:tcW w:w="2558" w:type="dxa"/>
            <w:shd w:val="clear" w:color="auto" w:fill="auto"/>
            <w:vAlign w:val="center"/>
          </w:tcPr>
          <w:p>
            <w:pPr>
              <w:pStyle w:val="56"/>
              <w:rPr>
                <w:rFonts w:hint="eastAsia"/>
              </w:rPr>
            </w:pPr>
            <w:r>
              <w:rPr>
                <w:rFonts w:hint="eastAsia"/>
              </w:rPr>
              <w:t>责令限期改正，并处1000元以上3000元以下罚款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严重违法情节，曾因实施该违法行为被查处2次的，再次实施该违法行为的</w:t>
            </w:r>
          </w:p>
        </w:tc>
        <w:tc>
          <w:tcPr>
            <w:tcW w:w="2558" w:type="dxa"/>
            <w:shd w:val="clear" w:color="auto" w:fill="auto"/>
            <w:vAlign w:val="center"/>
          </w:tcPr>
          <w:p>
            <w:pPr>
              <w:pStyle w:val="56"/>
              <w:rPr>
                <w:rFonts w:hint="eastAsia"/>
              </w:rPr>
            </w:pPr>
            <w:r>
              <w:rPr>
                <w:rFonts w:hint="eastAsia"/>
              </w:rPr>
              <w:t>责令限期改正，并处3000元以上5000元以下罚款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特别严重违法情节，曾因实施该违法行为被查处3次及以上，再次实施该违法行为的</w:t>
            </w:r>
          </w:p>
        </w:tc>
        <w:tc>
          <w:tcPr>
            <w:tcW w:w="2558" w:type="dxa"/>
            <w:shd w:val="clear" w:color="auto" w:fill="auto"/>
            <w:vAlign w:val="center"/>
          </w:tcPr>
          <w:p>
            <w:pPr>
              <w:pStyle w:val="56"/>
              <w:rPr>
                <w:rFonts w:hint="eastAsia"/>
              </w:rPr>
            </w:pPr>
            <w:r>
              <w:rPr>
                <w:rFonts w:hint="eastAsia"/>
              </w:rPr>
              <w:t>责令限期改正，并处5000元以上10000元以下罚款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6"/>
              <w:jc w:val="center"/>
              <w:rPr>
                <w:rFonts w:hint="eastAsia"/>
              </w:rPr>
            </w:pPr>
            <w:r>
              <w:rPr>
                <w:rFonts w:hint="eastAsia"/>
              </w:rPr>
              <w:t>2</w:t>
            </w:r>
          </w:p>
        </w:tc>
        <w:tc>
          <w:tcPr>
            <w:tcW w:w="1092" w:type="dxa"/>
            <w:vMerge w:val="restart"/>
            <w:shd w:val="clear" w:color="auto" w:fill="auto"/>
            <w:vAlign w:val="center"/>
          </w:tcPr>
          <w:p>
            <w:pPr>
              <w:pStyle w:val="56"/>
              <w:rPr>
                <w:rFonts w:hint="eastAsia"/>
              </w:rPr>
            </w:pPr>
            <w:r>
              <w:rPr>
                <w:rFonts w:hint="eastAsia"/>
              </w:rPr>
              <w:t>未按规定投放餐厨垃圾的行为</w:t>
            </w:r>
          </w:p>
        </w:tc>
        <w:tc>
          <w:tcPr>
            <w:tcW w:w="6075" w:type="dxa"/>
            <w:vMerge w:val="restart"/>
            <w:shd w:val="clear" w:color="auto" w:fill="auto"/>
            <w:vAlign w:val="center"/>
          </w:tcPr>
          <w:p>
            <w:pPr>
              <w:pStyle w:val="56"/>
              <w:rPr>
                <w:rFonts w:hint="eastAsia"/>
              </w:rPr>
            </w:pPr>
            <w:r>
              <w:rPr>
                <w:rFonts w:hint="eastAsia"/>
              </w:rPr>
              <w:t xml:space="preserve">《湖北省餐厨垃圾管理办法》第二十六条：违反本办法第十九条第一项规定，将餐厨垃圾与其他生活垃圾混合投放的，由餐厨垃圾管理部门责令限期改正；逾期不改正的，处500元以上3000元以下罚款；情节严重的，处3000元以上5000元以下罚款。 </w:t>
            </w:r>
            <w:r>
              <w:rPr>
                <w:rFonts w:hint="eastAsia"/>
              </w:rPr>
              <w:br w:type="textWrapping"/>
            </w:r>
            <w:r>
              <w:rPr>
                <w:rFonts w:hint="eastAsia"/>
              </w:rPr>
              <w:t>第十九条：在餐厨垃圾投放、收集、运输、处置过程中，不得实施下列行为：（一）将餐厨垃圾与其他生活垃圾混合投放；</w:t>
            </w:r>
          </w:p>
        </w:tc>
        <w:tc>
          <w:tcPr>
            <w:tcW w:w="3783" w:type="dxa"/>
            <w:shd w:val="clear" w:color="auto" w:fill="auto"/>
            <w:vAlign w:val="center"/>
          </w:tcPr>
          <w:p>
            <w:pPr>
              <w:pStyle w:val="56"/>
              <w:rPr>
                <w:rFonts w:hint="eastAsia"/>
              </w:rPr>
            </w:pPr>
            <w:r>
              <w:rPr>
                <w:rFonts w:hint="eastAsia"/>
              </w:rPr>
              <w:t>轻微违法情节，初次违法，主动消除或减轻违法行为危害后果的</w:t>
            </w:r>
          </w:p>
        </w:tc>
        <w:tc>
          <w:tcPr>
            <w:tcW w:w="2558" w:type="dxa"/>
            <w:shd w:val="clear" w:color="auto" w:fill="auto"/>
            <w:vAlign w:val="center"/>
          </w:tcPr>
          <w:p>
            <w:pPr>
              <w:pStyle w:val="56"/>
              <w:rPr>
                <w:rFonts w:hint="eastAsia"/>
              </w:rPr>
            </w:pPr>
            <w:r>
              <w:rPr>
                <w:rFonts w:hint="eastAsia"/>
              </w:rPr>
              <w:t>责令限期改正</w:t>
            </w:r>
          </w:p>
        </w:tc>
        <w:tc>
          <w:tcPr>
            <w:tcW w:w="671" w:type="dxa"/>
            <w:vMerge w:val="restart"/>
            <w:shd w:val="clear" w:color="auto" w:fill="auto"/>
            <w:noWrap/>
            <w:vAlign w:val="center"/>
          </w:tcPr>
          <w:p>
            <w:pPr>
              <w:pStyle w:val="56"/>
              <w:jc w:val="center"/>
              <w:rPr>
                <w:rFonts w:hint="eastAsia"/>
              </w:rPr>
            </w:pPr>
            <w:r>
              <w:rPr>
                <w:rFonts w:hint="eastAsia"/>
              </w:rPr>
              <w:t>餐厨垃圾管理部门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一般违法情节，责令其改正，逾期未改正的</w:t>
            </w:r>
          </w:p>
        </w:tc>
        <w:tc>
          <w:tcPr>
            <w:tcW w:w="2558" w:type="dxa"/>
            <w:shd w:val="clear" w:color="auto" w:fill="auto"/>
            <w:vAlign w:val="center"/>
          </w:tcPr>
          <w:p>
            <w:pPr>
              <w:pStyle w:val="56"/>
              <w:rPr>
                <w:rFonts w:hint="eastAsia"/>
              </w:rPr>
            </w:pPr>
            <w:r>
              <w:rPr>
                <w:rFonts w:hint="eastAsia"/>
              </w:rPr>
              <w:t>责令限期改正，并处500元以上1000元以下罚款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较重违法情节，曾因实施该违法行为被查处，再次实施该违法行为的</w:t>
            </w:r>
          </w:p>
        </w:tc>
        <w:tc>
          <w:tcPr>
            <w:tcW w:w="2558" w:type="dxa"/>
            <w:shd w:val="clear" w:color="auto" w:fill="auto"/>
            <w:vAlign w:val="center"/>
          </w:tcPr>
          <w:p>
            <w:pPr>
              <w:pStyle w:val="56"/>
              <w:rPr>
                <w:rFonts w:hint="eastAsia"/>
              </w:rPr>
            </w:pPr>
            <w:r>
              <w:rPr>
                <w:rFonts w:hint="eastAsia"/>
              </w:rPr>
              <w:t>责令限期改正，并处1000元以上3000元以下罚款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严重违法情节，曾因实施该违法行为被查处2次的，再次实施该违法行为的</w:t>
            </w:r>
          </w:p>
        </w:tc>
        <w:tc>
          <w:tcPr>
            <w:tcW w:w="2558" w:type="dxa"/>
            <w:shd w:val="clear" w:color="auto" w:fill="auto"/>
            <w:vAlign w:val="center"/>
          </w:tcPr>
          <w:p>
            <w:pPr>
              <w:pStyle w:val="56"/>
              <w:rPr>
                <w:rFonts w:hint="eastAsia"/>
              </w:rPr>
            </w:pPr>
            <w:r>
              <w:rPr>
                <w:rFonts w:hint="eastAsia"/>
              </w:rPr>
              <w:t>责令限期改正，并处3000元以上4000元以下罚款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6"/>
              <w:jc w:val="center"/>
            </w:pPr>
          </w:p>
        </w:tc>
        <w:tc>
          <w:tcPr>
            <w:tcW w:w="1092" w:type="dxa"/>
            <w:vMerge w:val="continue"/>
            <w:vAlign w:val="center"/>
          </w:tcPr>
          <w:p>
            <w:pPr>
              <w:pStyle w:val="56"/>
            </w:pPr>
          </w:p>
        </w:tc>
        <w:tc>
          <w:tcPr>
            <w:tcW w:w="6075" w:type="dxa"/>
            <w:vMerge w:val="continue"/>
            <w:vAlign w:val="center"/>
          </w:tcPr>
          <w:p>
            <w:pPr>
              <w:pStyle w:val="56"/>
            </w:pPr>
          </w:p>
        </w:tc>
        <w:tc>
          <w:tcPr>
            <w:tcW w:w="3783" w:type="dxa"/>
            <w:shd w:val="clear" w:color="auto" w:fill="auto"/>
            <w:vAlign w:val="center"/>
          </w:tcPr>
          <w:p>
            <w:pPr>
              <w:pStyle w:val="56"/>
              <w:rPr>
                <w:rFonts w:hint="eastAsia"/>
              </w:rPr>
            </w:pPr>
            <w:r>
              <w:rPr>
                <w:rFonts w:hint="eastAsia"/>
              </w:rPr>
              <w:t>特别严重违法情节，有下列违法行为之一的：1、曾因实施该违法行为被查处3次及以上，再次实施该违法行为的；2、其他依法应予从重处罚的情形</w:t>
            </w:r>
          </w:p>
        </w:tc>
        <w:tc>
          <w:tcPr>
            <w:tcW w:w="2558" w:type="dxa"/>
            <w:shd w:val="clear" w:color="auto" w:fill="auto"/>
            <w:vAlign w:val="center"/>
          </w:tcPr>
          <w:p>
            <w:pPr>
              <w:pStyle w:val="56"/>
              <w:rPr>
                <w:rFonts w:hint="eastAsia"/>
              </w:rPr>
            </w:pPr>
            <w:r>
              <w:rPr>
                <w:rFonts w:hint="eastAsia"/>
              </w:rPr>
              <w:t>责令限期改正，并处4000元以上5000元以下罚款</w:t>
            </w:r>
          </w:p>
        </w:tc>
        <w:tc>
          <w:tcPr>
            <w:tcW w:w="671" w:type="dxa"/>
            <w:vMerge w:val="continue"/>
            <w:vAlign w:val="center"/>
          </w:tcPr>
          <w:p>
            <w:pPr>
              <w:pStyle w:val="56"/>
              <w:jc w:val="center"/>
            </w:pPr>
          </w:p>
        </w:tc>
      </w:tr>
    </w:tbl>
    <w:p>
      <w:pPr>
        <w:pStyle w:val="55"/>
        <w:spacing w:after="218"/>
        <w:rPr>
          <w:rFonts w:hint="eastAsia"/>
        </w:rPr>
      </w:pPr>
      <w:r>
        <w:rPr>
          <w:rFonts w:hint="eastAsia"/>
        </w:rPr>
        <w:t>湖北省住房和城乡建设行政处罚裁量基准（2021）（市容环卫管理）</w:t>
      </w:r>
      <w:r>
        <w:br w:type="textWrapping"/>
      </w:r>
      <w:r>
        <w:rPr>
          <w:rFonts w:hint="eastAsia"/>
        </w:rPr>
        <w:t>《中华人民共和国大气污染防治法》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4"/>
        <w:gridCol w:w="1876"/>
        <w:gridCol w:w="5585"/>
        <w:gridCol w:w="3024"/>
        <w:gridCol w:w="270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noWrap/>
            <w:vAlign w:val="center"/>
          </w:tcPr>
          <w:p>
            <w:pPr>
              <w:pStyle w:val="56"/>
              <w:jc w:val="center"/>
              <w:rPr>
                <w:rFonts w:hint="eastAsia" w:ascii="黑体" w:hAnsi="黑体" w:eastAsia="黑体"/>
              </w:rPr>
            </w:pPr>
            <w:r>
              <w:rPr>
                <w:rFonts w:hint="eastAsia" w:ascii="黑体" w:hAnsi="黑体" w:eastAsia="黑体"/>
              </w:rPr>
              <w:t>序号</w:t>
            </w:r>
          </w:p>
        </w:tc>
        <w:tc>
          <w:tcPr>
            <w:tcW w:w="1876" w:type="dxa"/>
            <w:shd w:val="clear" w:color="auto" w:fill="auto"/>
            <w:noWrap/>
            <w:vAlign w:val="center"/>
          </w:tcPr>
          <w:p>
            <w:pPr>
              <w:pStyle w:val="56"/>
              <w:jc w:val="center"/>
              <w:rPr>
                <w:rFonts w:hint="eastAsia" w:ascii="黑体" w:hAnsi="黑体" w:eastAsia="黑体"/>
              </w:rPr>
            </w:pPr>
            <w:r>
              <w:rPr>
                <w:rFonts w:hint="eastAsia" w:ascii="黑体" w:hAnsi="黑体" w:eastAsia="黑体"/>
              </w:rPr>
              <w:t>违法行为名称</w:t>
            </w:r>
          </w:p>
        </w:tc>
        <w:tc>
          <w:tcPr>
            <w:tcW w:w="5585" w:type="dxa"/>
            <w:shd w:val="clear" w:color="auto" w:fill="auto"/>
            <w:noWrap/>
            <w:vAlign w:val="center"/>
          </w:tcPr>
          <w:p>
            <w:pPr>
              <w:pStyle w:val="56"/>
              <w:jc w:val="center"/>
              <w:rPr>
                <w:rFonts w:hint="eastAsia" w:ascii="黑体" w:hAnsi="黑体" w:eastAsia="黑体"/>
              </w:rPr>
            </w:pPr>
            <w:r>
              <w:rPr>
                <w:rFonts w:hint="eastAsia" w:ascii="黑体" w:hAnsi="黑体" w:eastAsia="黑体"/>
              </w:rPr>
              <w:t>处  罚  依  据</w:t>
            </w:r>
          </w:p>
        </w:tc>
        <w:tc>
          <w:tcPr>
            <w:tcW w:w="3024" w:type="dxa"/>
            <w:shd w:val="clear" w:color="auto" w:fill="auto"/>
            <w:noWrap/>
            <w:vAlign w:val="center"/>
          </w:tcPr>
          <w:p>
            <w:pPr>
              <w:pStyle w:val="56"/>
              <w:jc w:val="center"/>
              <w:rPr>
                <w:rFonts w:hint="eastAsia" w:ascii="黑体" w:hAnsi="黑体" w:eastAsia="黑体"/>
              </w:rPr>
            </w:pPr>
            <w:r>
              <w:rPr>
                <w:rFonts w:hint="eastAsia" w:ascii="黑体" w:hAnsi="黑体" w:eastAsia="黑体"/>
              </w:rPr>
              <w:t>情节与危害后果</w:t>
            </w:r>
          </w:p>
        </w:tc>
        <w:tc>
          <w:tcPr>
            <w:tcW w:w="2700" w:type="dxa"/>
            <w:shd w:val="clear" w:color="auto" w:fill="auto"/>
            <w:noWrap/>
            <w:vAlign w:val="center"/>
          </w:tcPr>
          <w:p>
            <w:pPr>
              <w:pStyle w:val="56"/>
              <w:jc w:val="center"/>
              <w:rPr>
                <w:rFonts w:hint="eastAsia" w:ascii="黑体" w:hAnsi="黑体" w:eastAsia="黑体"/>
              </w:rPr>
            </w:pPr>
            <w:r>
              <w:rPr>
                <w:rFonts w:hint="eastAsia" w:ascii="黑体" w:hAnsi="黑体" w:eastAsia="黑体"/>
              </w:rPr>
              <w:t>处罚幅度</w:t>
            </w:r>
          </w:p>
        </w:tc>
        <w:tc>
          <w:tcPr>
            <w:tcW w:w="0" w:type="auto"/>
            <w:shd w:val="clear" w:color="auto" w:fill="auto"/>
            <w:vAlign w:val="center"/>
          </w:tcPr>
          <w:p>
            <w:pPr>
              <w:pStyle w:val="56"/>
              <w:jc w:val="center"/>
              <w:rPr>
                <w:rFonts w:hint="eastAsia" w:ascii="黑体" w:hAnsi="黑体" w:eastAsia="黑体"/>
              </w:rPr>
            </w:pPr>
            <w:r>
              <w:rPr>
                <w:rFonts w:hint="eastAsia" w:ascii="黑体" w:hAnsi="黑体" w:eastAsia="黑体"/>
              </w:rP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w:t>
            </w:r>
          </w:p>
        </w:tc>
        <w:tc>
          <w:tcPr>
            <w:tcW w:w="1876" w:type="dxa"/>
            <w:vMerge w:val="restart"/>
            <w:shd w:val="clear" w:color="auto" w:fill="auto"/>
            <w:vAlign w:val="center"/>
          </w:tcPr>
          <w:p>
            <w:pPr>
              <w:pStyle w:val="56"/>
              <w:rPr>
                <w:rFonts w:hint="eastAsia"/>
              </w:rPr>
            </w:pPr>
            <w:r>
              <w:rPr>
                <w:rFonts w:hint="eastAsia"/>
              </w:rPr>
              <w:t>施工工地未设置硬质围挡，或者未采取覆盖、分段作业、择时施工、洒水抑尘、冲洗地面和车辆等有效防尘降尘措施</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pPr>
              <w:pStyle w:val="56"/>
              <w:rPr>
                <w:rFonts w:hint="eastAsia"/>
              </w:rPr>
            </w:pPr>
            <w:r>
              <w:rPr>
                <w:rFonts w:hint="eastAsia"/>
              </w:rPr>
              <w:t>1年内1次同类违法</w:t>
            </w:r>
          </w:p>
        </w:tc>
        <w:tc>
          <w:tcPr>
            <w:tcW w:w="2700" w:type="dxa"/>
            <w:shd w:val="clear" w:color="auto" w:fill="auto"/>
            <w:vAlign w:val="center"/>
          </w:tcPr>
          <w:p>
            <w:pPr>
              <w:pStyle w:val="56"/>
              <w:rPr>
                <w:rFonts w:hint="eastAsia"/>
              </w:rPr>
            </w:pPr>
            <w:r>
              <w:rPr>
                <w:rFonts w:hint="eastAsia"/>
              </w:rPr>
              <w:t>责令改正，处一万元以上四万元以下的罚款；拒不改正的，责令停工整治</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1年内2次同类违法</w:t>
            </w:r>
          </w:p>
        </w:tc>
        <w:tc>
          <w:tcPr>
            <w:tcW w:w="2700" w:type="dxa"/>
            <w:shd w:val="clear" w:color="auto" w:fill="auto"/>
            <w:vAlign w:val="center"/>
          </w:tcPr>
          <w:p>
            <w:pPr>
              <w:pStyle w:val="56"/>
              <w:rPr>
                <w:rFonts w:hint="eastAsia"/>
              </w:rPr>
            </w:pPr>
            <w:r>
              <w:rPr>
                <w:rFonts w:hint="eastAsia"/>
              </w:rPr>
              <w:t>责令改正，处四万元以上八点五万元以下的罚款；拒不改正的，责令停工整治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3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1年内3次以上同类违法</w:t>
            </w:r>
          </w:p>
        </w:tc>
        <w:tc>
          <w:tcPr>
            <w:tcW w:w="2700" w:type="dxa"/>
            <w:shd w:val="clear" w:color="auto" w:fill="auto"/>
            <w:vAlign w:val="center"/>
          </w:tcPr>
          <w:p>
            <w:pPr>
              <w:pStyle w:val="56"/>
              <w:rPr>
                <w:rFonts w:hint="eastAsia"/>
              </w:rPr>
            </w:pPr>
            <w:r>
              <w:rPr>
                <w:rFonts w:hint="eastAsia"/>
              </w:rPr>
              <w:t>责令改正，处八点五万元以上十万元以下的罚款；拒不改正的，责令停工整治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2</w:t>
            </w:r>
          </w:p>
        </w:tc>
        <w:tc>
          <w:tcPr>
            <w:tcW w:w="1876" w:type="dxa"/>
            <w:vMerge w:val="restart"/>
            <w:shd w:val="clear" w:color="auto" w:fill="auto"/>
            <w:vAlign w:val="center"/>
          </w:tcPr>
          <w:p>
            <w:pPr>
              <w:pStyle w:val="56"/>
              <w:rPr>
                <w:rFonts w:hint="eastAsia"/>
              </w:rPr>
            </w:pPr>
            <w:r>
              <w:rPr>
                <w:rFonts w:hint="eastAsia"/>
              </w:rPr>
              <w:t>建筑土方、工程渣土、建筑垃圾未及时清运，或者未采用密闭式防尘网遮盖</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pPr>
              <w:pStyle w:val="56"/>
              <w:rPr>
                <w:rFonts w:hint="eastAsia"/>
              </w:rPr>
            </w:pPr>
            <w:r>
              <w:rPr>
                <w:rFonts w:hint="eastAsia"/>
              </w:rPr>
              <w:t>1年内1次同类违法</w:t>
            </w:r>
          </w:p>
        </w:tc>
        <w:tc>
          <w:tcPr>
            <w:tcW w:w="2700" w:type="dxa"/>
            <w:shd w:val="clear" w:color="auto" w:fill="auto"/>
            <w:vAlign w:val="center"/>
          </w:tcPr>
          <w:p>
            <w:pPr>
              <w:pStyle w:val="56"/>
              <w:rPr>
                <w:rFonts w:hint="eastAsia"/>
              </w:rPr>
            </w:pPr>
            <w:r>
              <w:rPr>
                <w:rFonts w:hint="eastAsia"/>
              </w:rPr>
              <w:t>责令改正，处一万元以上四万元以下的罚款；拒不改正的，责令停工整治</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1年内2次同类违法</w:t>
            </w:r>
          </w:p>
        </w:tc>
        <w:tc>
          <w:tcPr>
            <w:tcW w:w="2700" w:type="dxa"/>
            <w:shd w:val="clear" w:color="auto" w:fill="auto"/>
            <w:vAlign w:val="center"/>
          </w:tcPr>
          <w:p>
            <w:pPr>
              <w:pStyle w:val="56"/>
              <w:rPr>
                <w:rFonts w:hint="eastAsia"/>
              </w:rPr>
            </w:pPr>
            <w:r>
              <w:rPr>
                <w:rFonts w:hint="eastAsia"/>
              </w:rPr>
              <w:t>责令改正，处四万元以上八点五万元以下的罚款；拒不改正的，责令停工整治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1年内3次以上同类违法</w:t>
            </w:r>
          </w:p>
        </w:tc>
        <w:tc>
          <w:tcPr>
            <w:tcW w:w="2700" w:type="dxa"/>
            <w:shd w:val="clear" w:color="auto" w:fill="auto"/>
            <w:vAlign w:val="center"/>
          </w:tcPr>
          <w:p>
            <w:pPr>
              <w:pStyle w:val="56"/>
              <w:rPr>
                <w:rFonts w:hint="eastAsia"/>
              </w:rPr>
            </w:pPr>
            <w:r>
              <w:rPr>
                <w:rFonts w:hint="eastAsia"/>
              </w:rPr>
              <w:t>责令改正，处八点五万元以上十万元以下的罚款；拒不改正的，责令停工整治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5" w:hRule="atLeast"/>
          <w:jc w:val="center"/>
        </w:trPr>
        <w:tc>
          <w:tcPr>
            <w:tcW w:w="364" w:type="dxa"/>
            <w:vMerge w:val="restart"/>
            <w:shd w:val="clear" w:color="auto" w:fill="auto"/>
            <w:noWrap/>
            <w:vAlign w:val="center"/>
          </w:tcPr>
          <w:p>
            <w:pPr>
              <w:pStyle w:val="56"/>
              <w:jc w:val="center"/>
              <w:rPr>
                <w:rFonts w:hint="eastAsia"/>
              </w:rPr>
            </w:pPr>
            <w:r>
              <w:rPr>
                <w:rFonts w:hint="eastAsia"/>
              </w:rPr>
              <w:t>3</w:t>
            </w:r>
          </w:p>
        </w:tc>
        <w:tc>
          <w:tcPr>
            <w:tcW w:w="1876" w:type="dxa"/>
            <w:vMerge w:val="restart"/>
            <w:shd w:val="clear" w:color="auto" w:fill="auto"/>
            <w:vAlign w:val="center"/>
          </w:tcPr>
          <w:p>
            <w:pPr>
              <w:pStyle w:val="56"/>
              <w:rPr>
                <w:rFonts w:hint="eastAsia"/>
              </w:rPr>
            </w:pPr>
            <w:r>
              <w:rPr>
                <w:rFonts w:hint="eastAsia"/>
              </w:rPr>
              <w:t>建设单位未对暂时不能开工的建设用地的裸露地面进行覆盖，或者未对超过三个月不能开工的建设用地的裸露地面进行绿化、铺装或者遮盖</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w:t>
            </w:r>
            <w:r>
              <w:rPr>
                <w:rFonts w:hint="eastAsia"/>
              </w:rPr>
              <w:br w:type="textWrapping"/>
            </w:r>
            <w:r>
              <w:rPr>
                <w:rFonts w:hint="eastAsia"/>
              </w:rPr>
              <w:t>（一）施工工地未设置硬质围挡，或者未采取覆盖、分段作业、择时施工、洒水抑尘、冲洗地面和车辆等有效防尘降尘措施的；</w:t>
            </w:r>
            <w:r>
              <w:rPr>
                <w:rFonts w:hint="eastAsia"/>
              </w:rPr>
              <w:br w:type="textWrapping"/>
            </w:r>
            <w:r>
              <w:rPr>
                <w:rFonts w:hint="eastAsia"/>
              </w:rPr>
              <w:t>（二）建筑土方、工程渣土、建筑垃圾未及时清运，或者未采用密闭式防尘网遮盖的。</w:t>
            </w:r>
            <w:r>
              <w:rPr>
                <w:rFonts w:hint="eastAsia"/>
              </w:rPr>
              <w:br w:type="textWrapping"/>
            </w:r>
            <w:r>
              <w:rPr>
                <w:rFonts w:hint="eastAsi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024" w:type="dxa"/>
            <w:shd w:val="clear" w:color="auto" w:fill="auto"/>
            <w:vAlign w:val="center"/>
          </w:tcPr>
          <w:p>
            <w:pPr>
              <w:pStyle w:val="56"/>
              <w:rPr>
                <w:rFonts w:hint="eastAsia"/>
              </w:rPr>
            </w:pPr>
            <w:r>
              <w:rPr>
                <w:rFonts w:hint="eastAsia"/>
              </w:rPr>
              <w:t>暂时不能开工时间不超过（含）三个月的建设用地，对裸露地面未进行覆盖</w:t>
            </w:r>
          </w:p>
        </w:tc>
        <w:tc>
          <w:tcPr>
            <w:tcW w:w="2700" w:type="dxa"/>
            <w:shd w:val="clear" w:color="auto" w:fill="auto"/>
            <w:vAlign w:val="center"/>
          </w:tcPr>
          <w:p>
            <w:pPr>
              <w:pStyle w:val="56"/>
              <w:rPr>
                <w:rFonts w:hint="eastAsia"/>
              </w:rPr>
            </w:pPr>
            <w:r>
              <w:rPr>
                <w:rFonts w:hint="eastAsia"/>
              </w:rPr>
              <w:t>责令改正，处一万元以上五万元以下的罚款；拒不改正的，责令停工整治</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县级以上人民政府住房城乡建设等主管部门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未对超过三个月不能开工的建设用地的裸露地面进行绿化、铺装或者遮盖的</w:t>
            </w:r>
          </w:p>
        </w:tc>
        <w:tc>
          <w:tcPr>
            <w:tcW w:w="2700" w:type="dxa"/>
            <w:shd w:val="clear" w:color="auto" w:fill="auto"/>
            <w:vAlign w:val="center"/>
          </w:tcPr>
          <w:p>
            <w:pPr>
              <w:pStyle w:val="56"/>
              <w:rPr>
                <w:rFonts w:hint="eastAsia"/>
              </w:rPr>
            </w:pPr>
            <w:r>
              <w:rPr>
                <w:rFonts w:hint="eastAsia"/>
              </w:rPr>
              <w:t>责令改正，处五万元以上十万元以下的罚款；拒不改正的，责令停工整治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4</w:t>
            </w:r>
          </w:p>
        </w:tc>
        <w:tc>
          <w:tcPr>
            <w:tcW w:w="1876" w:type="dxa"/>
            <w:vMerge w:val="restart"/>
            <w:shd w:val="clear" w:color="auto" w:fill="auto"/>
            <w:vAlign w:val="center"/>
          </w:tcPr>
          <w:p>
            <w:pPr>
              <w:pStyle w:val="56"/>
              <w:rPr>
                <w:rFonts w:hint="eastAsia"/>
              </w:rPr>
            </w:pPr>
            <w:r>
              <w:rPr>
                <w:rFonts w:hint="eastAsia"/>
              </w:rPr>
              <w:t>运输煤炭、垃圾、渣土、砂石、土方、灰浆等散装、流体物料的车辆，未采取密闭或者其他措施防止物料遗撒</w:t>
            </w:r>
          </w:p>
        </w:tc>
        <w:tc>
          <w:tcPr>
            <w:tcW w:w="5585" w:type="dxa"/>
            <w:vMerge w:val="restart"/>
            <w:shd w:val="clear" w:color="auto" w:fill="auto"/>
            <w:vAlign w:val="center"/>
          </w:tcPr>
          <w:p>
            <w:pPr>
              <w:pStyle w:val="56"/>
              <w:rPr>
                <w:rFonts w:hint="eastAsia"/>
              </w:rPr>
            </w:pPr>
            <w:r>
              <w:rPr>
                <w:rFonts w:hint="eastAsia"/>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处二千元以上七千元以下的罚款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责令改正，并处七千元以上一万二千元以下的罚款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责令改正，并处一万二千元以上二万元以下的罚款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5</w:t>
            </w:r>
          </w:p>
        </w:tc>
        <w:tc>
          <w:tcPr>
            <w:tcW w:w="1876" w:type="dxa"/>
            <w:vMerge w:val="restart"/>
            <w:shd w:val="clear" w:color="auto" w:fill="auto"/>
            <w:vAlign w:val="center"/>
          </w:tcPr>
          <w:p>
            <w:pPr>
              <w:pStyle w:val="56"/>
              <w:rPr>
                <w:rFonts w:hint="eastAsia"/>
              </w:rPr>
            </w:pPr>
            <w:r>
              <w:rPr>
                <w:rFonts w:hint="eastAsia"/>
              </w:rPr>
              <w:t>在禁燃区内新建、扩建燃用高污染燃料的设施，或者未按照规定停止燃用高污染燃料，或者在城市集中供热管网覆盖地区新建、扩建分散燃煤供热锅炉，或者未按照规定拆除已建成的不能达标排放的燃煤供热锅炉</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处二万元以上五万元以下的罚款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县级以上人民政府市场监督管理、生态环境主管部门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处五万元以上十万元以下的罚款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处十万元以上二十万元以下的罚款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364" w:type="dxa"/>
            <w:vMerge w:val="restart"/>
            <w:shd w:val="clear" w:color="auto" w:fill="auto"/>
            <w:noWrap/>
            <w:vAlign w:val="center"/>
          </w:tcPr>
          <w:p>
            <w:pPr>
              <w:pStyle w:val="56"/>
              <w:jc w:val="center"/>
              <w:rPr>
                <w:rFonts w:hint="eastAsia"/>
              </w:rPr>
            </w:pPr>
            <w:r>
              <w:rPr>
                <w:rFonts w:hint="eastAsia"/>
              </w:rPr>
              <w:t>6</w:t>
            </w:r>
          </w:p>
        </w:tc>
        <w:tc>
          <w:tcPr>
            <w:tcW w:w="1876" w:type="dxa"/>
            <w:vMerge w:val="restart"/>
            <w:shd w:val="clear" w:color="auto" w:fill="auto"/>
            <w:vAlign w:val="center"/>
          </w:tcPr>
          <w:p>
            <w:pPr>
              <w:pStyle w:val="56"/>
              <w:rPr>
                <w:rFonts w:hint="eastAsia"/>
              </w:rPr>
            </w:pPr>
            <w:r>
              <w:rPr>
                <w:rFonts w:hint="eastAsia"/>
              </w:rPr>
              <w:t>排放油烟的餐饮服务业经营者未安装油烟净化设施、不正常使用油烟净化设施或者未采取其他油烟净化措施，超过排放标准排放油烟</w:t>
            </w:r>
          </w:p>
        </w:tc>
        <w:tc>
          <w:tcPr>
            <w:tcW w:w="5585" w:type="dxa"/>
            <w:vMerge w:val="restart"/>
            <w:shd w:val="clear" w:color="auto" w:fill="auto"/>
            <w:vAlign w:val="center"/>
          </w:tcPr>
          <w:p>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处五千元以上一万五千元以下的罚款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责令改正，处一万五千元以上三万元以下的罚款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16"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责令改正，处三万元以上五万元以下的罚款；拒不改正，责令停业整治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1" w:hRule="atLeast"/>
          <w:jc w:val="center"/>
        </w:trPr>
        <w:tc>
          <w:tcPr>
            <w:tcW w:w="364" w:type="dxa"/>
            <w:vMerge w:val="restart"/>
            <w:shd w:val="clear" w:color="auto" w:fill="auto"/>
            <w:noWrap/>
            <w:vAlign w:val="center"/>
          </w:tcPr>
          <w:p>
            <w:pPr>
              <w:pStyle w:val="56"/>
              <w:jc w:val="center"/>
              <w:rPr>
                <w:rFonts w:hint="eastAsia"/>
              </w:rPr>
            </w:pPr>
            <w:r>
              <w:rPr>
                <w:rFonts w:hint="eastAsia"/>
              </w:rPr>
              <w:t>7</w:t>
            </w:r>
          </w:p>
        </w:tc>
        <w:tc>
          <w:tcPr>
            <w:tcW w:w="1876" w:type="dxa"/>
            <w:vMerge w:val="restart"/>
            <w:shd w:val="clear" w:color="auto" w:fill="auto"/>
            <w:vAlign w:val="center"/>
          </w:tcPr>
          <w:p>
            <w:pPr>
              <w:pStyle w:val="56"/>
              <w:rPr>
                <w:rFonts w:hint="eastAsia"/>
              </w:rPr>
            </w:pPr>
            <w:r>
              <w:rPr>
                <w:rFonts w:hint="eastAsia"/>
              </w:rPr>
              <w:t>在居民住宅楼、未配套设立专用烟道的商住综合楼、商住综合楼内与居住层相邻的商业楼层内新建、改建、扩建产生油烟、异味、废气的餐饮服务项目</w:t>
            </w:r>
          </w:p>
        </w:tc>
        <w:tc>
          <w:tcPr>
            <w:tcW w:w="5585" w:type="dxa"/>
            <w:vMerge w:val="restart"/>
            <w:shd w:val="clear" w:color="auto" w:fill="auto"/>
            <w:vAlign w:val="center"/>
          </w:tcPr>
          <w:p>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rPr>
              <w:br w:type="textWrapping"/>
            </w: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处一万元以上三万元以下的罚款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责令改正，并处三万元以上六万元以下的罚款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6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责令改正，并处六万元以上十万元以下的罚款；拒不改正，责令停业整治</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8</w:t>
            </w:r>
          </w:p>
        </w:tc>
        <w:tc>
          <w:tcPr>
            <w:tcW w:w="1876" w:type="dxa"/>
            <w:vMerge w:val="restart"/>
            <w:shd w:val="clear" w:color="auto" w:fill="auto"/>
            <w:vAlign w:val="center"/>
          </w:tcPr>
          <w:p>
            <w:pPr>
              <w:pStyle w:val="56"/>
              <w:rPr>
                <w:rFonts w:hint="eastAsia"/>
              </w:rPr>
            </w:pPr>
            <w:r>
              <w:rPr>
                <w:rFonts w:hint="eastAsia"/>
              </w:rPr>
              <w:t>在当地人民政府禁止的时段和区域内露天烧烤食品或者为露天烧烤食品提供场地</w:t>
            </w:r>
          </w:p>
        </w:tc>
        <w:tc>
          <w:tcPr>
            <w:tcW w:w="5585" w:type="dxa"/>
            <w:vMerge w:val="restart"/>
            <w:shd w:val="clear" w:color="auto" w:fill="auto"/>
            <w:vAlign w:val="center"/>
          </w:tcPr>
          <w:p>
            <w:pPr>
              <w:pStyle w:val="56"/>
              <w:rPr>
                <w:rFonts w:hint="eastAsia"/>
              </w:rPr>
            </w:pPr>
            <w:r>
              <w:rPr>
                <w:rFonts w:hint="eastAsia"/>
              </w:rPr>
              <w:t>《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rPr>
              <w:br w:type="textWrapping"/>
            </w:r>
            <w:r>
              <w:rPr>
                <w:rFonts w:hint="eastAsia"/>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hint="eastAsia"/>
              </w:rPr>
              <w:br w:type="textWrapping"/>
            </w:r>
            <w:r>
              <w:rPr>
                <w:rFonts w:hint="eastAsia"/>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处五百元以上五千元的罚款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责令改正，并处五千元以上一万元的罚款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责令改正，并处一万元以上二万元的罚款；没收烧烤工具和违法所得</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9</w:t>
            </w:r>
          </w:p>
        </w:tc>
        <w:tc>
          <w:tcPr>
            <w:tcW w:w="1876" w:type="dxa"/>
            <w:vMerge w:val="restart"/>
            <w:shd w:val="clear" w:color="auto" w:fill="auto"/>
            <w:vAlign w:val="center"/>
          </w:tcPr>
          <w:p>
            <w:pPr>
              <w:pStyle w:val="56"/>
              <w:rPr>
                <w:rFonts w:hint="eastAsia"/>
              </w:rPr>
            </w:pPr>
            <w:r>
              <w:rPr>
                <w:rFonts w:hint="eastAsia"/>
              </w:rPr>
              <w:t>在人口集中地区对树木、花草喷洒剧毒、高毒农药，或者露天焚烧秸秆、落叶等产生烟尘污染的物质</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处五百元以上一千元以下的罚款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责令改正，并处一千元以上一千五百元以下罚款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责令改正，并处一千五百元以上二千元以下罚款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10</w:t>
            </w:r>
          </w:p>
        </w:tc>
        <w:tc>
          <w:tcPr>
            <w:tcW w:w="1876" w:type="dxa"/>
            <w:vMerge w:val="restart"/>
            <w:shd w:val="clear" w:color="auto" w:fill="auto"/>
            <w:vAlign w:val="center"/>
          </w:tcPr>
          <w:p>
            <w:pPr>
              <w:pStyle w:val="56"/>
              <w:rPr>
                <w:rFonts w:hint="eastAsia"/>
              </w:rPr>
            </w:pPr>
            <w:r>
              <w:rPr>
                <w:rFonts w:hint="eastAsia"/>
              </w:rPr>
              <w:t>在人口集中地区和其他依法需要特殊保护的区域内，焚烧沥青、油毡、橡胶、塑料、皮革、垃圾以及其他产生有毒有害烟尘和恶臭气体的物质</w:t>
            </w:r>
          </w:p>
        </w:tc>
        <w:tc>
          <w:tcPr>
            <w:tcW w:w="5585" w:type="dxa"/>
            <w:vMerge w:val="restart"/>
            <w:shd w:val="clear" w:color="auto" w:fill="auto"/>
            <w:vAlign w:val="center"/>
          </w:tcPr>
          <w:p>
            <w:pPr>
              <w:pStyle w:val="56"/>
              <w:rPr>
                <w:rFonts w:hint="eastAsia"/>
              </w:rPr>
            </w:pPr>
            <w:r>
              <w:rPr>
                <w:rFonts w:hint="eastAsia"/>
              </w:rPr>
              <w:t>《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eastAsia"/>
              </w:rPr>
              <w:br w:type="textWrapping"/>
            </w:r>
            <w:r>
              <w:rPr>
                <w:rFonts w:hint="eastAsia"/>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3024" w:type="dxa"/>
            <w:shd w:val="clear" w:color="auto" w:fill="auto"/>
            <w:vAlign w:val="center"/>
          </w:tcPr>
          <w:p>
            <w:pPr>
              <w:pStyle w:val="56"/>
              <w:rPr>
                <w:rFonts w:hint="eastAsia"/>
              </w:rPr>
            </w:pPr>
            <w:r>
              <w:rPr>
                <w:rFonts w:hint="eastAsia"/>
              </w:rPr>
              <w:t>危害后果轻微，主动消除或减轻违法行为后果</w:t>
            </w:r>
          </w:p>
        </w:tc>
        <w:tc>
          <w:tcPr>
            <w:tcW w:w="2700" w:type="dxa"/>
            <w:shd w:val="clear" w:color="auto" w:fill="auto"/>
            <w:vAlign w:val="center"/>
          </w:tcPr>
          <w:p>
            <w:pPr>
              <w:pStyle w:val="56"/>
              <w:rPr>
                <w:rFonts w:hint="eastAsia"/>
              </w:rPr>
            </w:pPr>
            <w:r>
              <w:rPr>
                <w:rFonts w:hint="eastAsia"/>
              </w:rPr>
              <w:t>对单位并处一万元以上三万元以下的罚款，对个人并处五百元以上一千元以下的罚款</w:t>
            </w:r>
          </w:p>
        </w:tc>
        <w:tc>
          <w:tcPr>
            <w:tcW w:w="0" w:type="auto"/>
            <w:vMerge w:val="restart"/>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不具有从轻从重情节的</w:t>
            </w:r>
          </w:p>
        </w:tc>
        <w:tc>
          <w:tcPr>
            <w:tcW w:w="2700" w:type="dxa"/>
            <w:shd w:val="clear" w:color="auto" w:fill="auto"/>
            <w:vAlign w:val="center"/>
          </w:tcPr>
          <w:p>
            <w:pPr>
              <w:pStyle w:val="56"/>
              <w:rPr>
                <w:rFonts w:hint="eastAsia"/>
              </w:rPr>
            </w:pPr>
            <w:r>
              <w:rPr>
                <w:rFonts w:hint="eastAsia"/>
              </w:rPr>
              <w:t>责令改正，对单位并处三万元以上六万元以下的罚款，对个人并处一千元以上一千五百元以下的罚款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pPr>
          </w:p>
        </w:tc>
        <w:tc>
          <w:tcPr>
            <w:tcW w:w="5585" w:type="dxa"/>
            <w:vMerge w:val="continue"/>
            <w:shd w:val="clear" w:color="auto" w:fill="auto"/>
            <w:vAlign w:val="center"/>
          </w:tcPr>
          <w:p>
            <w:pPr>
              <w:pStyle w:val="56"/>
            </w:pPr>
          </w:p>
        </w:tc>
        <w:tc>
          <w:tcPr>
            <w:tcW w:w="3024" w:type="dxa"/>
            <w:shd w:val="clear" w:color="auto" w:fill="auto"/>
            <w:vAlign w:val="center"/>
          </w:tcPr>
          <w:p>
            <w:pPr>
              <w:pStyle w:val="56"/>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rPr>
                <w:rFonts w:hint="eastAsia"/>
              </w:rPr>
            </w:pPr>
            <w:r>
              <w:rPr>
                <w:rFonts w:hint="eastAsia"/>
              </w:rPr>
              <w:t>责令改正，对单位并处六万元以上十万元以下的罚款，对个人并处一千五百元以上二千元以下的罚款</w:t>
            </w:r>
          </w:p>
        </w:tc>
        <w:tc>
          <w:tcPr>
            <w:tcW w:w="0" w:type="auto"/>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11</w:t>
            </w:r>
          </w:p>
        </w:tc>
        <w:tc>
          <w:tcPr>
            <w:tcW w:w="1876" w:type="dxa"/>
            <w:vMerge w:val="restart"/>
            <w:shd w:val="clear" w:color="auto" w:fill="auto"/>
            <w:vAlign w:val="center"/>
          </w:tcPr>
          <w:p>
            <w:pPr>
              <w:pStyle w:val="56"/>
              <w:spacing w:line="250" w:lineRule="exact"/>
              <w:rPr>
                <w:rFonts w:hint="eastAsia"/>
              </w:rPr>
            </w:pPr>
            <w:r>
              <w:rPr>
                <w:rFonts w:hint="eastAsia"/>
              </w:rPr>
              <w:t>未设置异味和废气处理装置等污染防治设施并保持正常使用</w:t>
            </w:r>
          </w:p>
        </w:tc>
        <w:tc>
          <w:tcPr>
            <w:tcW w:w="5585" w:type="dxa"/>
            <w:vMerge w:val="restart"/>
            <w:shd w:val="clear" w:color="auto" w:fill="auto"/>
            <w:vAlign w:val="center"/>
          </w:tcPr>
          <w:p>
            <w:pPr>
              <w:pStyle w:val="56"/>
              <w:spacing w:line="250" w:lineRule="exact"/>
              <w:rPr>
                <w:rFonts w:hint="eastAsia"/>
              </w:rPr>
            </w:pPr>
            <w:r>
              <w:rPr>
                <w:rFonts w:hint="eastAsia"/>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3024" w:type="dxa"/>
            <w:shd w:val="clear" w:color="auto" w:fill="auto"/>
            <w:vAlign w:val="center"/>
          </w:tcPr>
          <w:p>
            <w:pPr>
              <w:pStyle w:val="56"/>
              <w:spacing w:line="250" w:lineRule="exact"/>
              <w:rPr>
                <w:rFonts w:hint="eastAsia"/>
              </w:rPr>
            </w:pPr>
            <w:r>
              <w:rPr>
                <w:rFonts w:hint="eastAsia"/>
              </w:rPr>
              <w:t>危害后果轻微，主动消除或减轻违法行为后果</w:t>
            </w:r>
          </w:p>
        </w:tc>
        <w:tc>
          <w:tcPr>
            <w:tcW w:w="2700" w:type="dxa"/>
            <w:shd w:val="clear" w:color="auto" w:fill="auto"/>
            <w:vAlign w:val="center"/>
          </w:tcPr>
          <w:p>
            <w:pPr>
              <w:pStyle w:val="56"/>
              <w:spacing w:line="250" w:lineRule="exact"/>
              <w:rPr>
                <w:rFonts w:hint="eastAsia"/>
              </w:rPr>
            </w:pPr>
            <w:r>
              <w:rPr>
                <w:rFonts w:hint="eastAsia"/>
              </w:rPr>
              <w:t>处二千元以上七千元以下的罚款</w:t>
            </w:r>
          </w:p>
        </w:tc>
        <w:tc>
          <w:tcPr>
            <w:tcW w:w="0" w:type="auto"/>
            <w:vMerge w:val="restart"/>
            <w:shd w:val="clear" w:color="auto" w:fill="auto"/>
            <w:vAlign w:val="center"/>
          </w:tcPr>
          <w:p>
            <w:pPr>
              <w:widowControl/>
              <w:spacing w:line="250" w:lineRule="exact"/>
              <w:jc w:val="center"/>
              <w:rPr>
                <w:rFonts w:hint="eastAsia" w:ascii="宋体" w:hAnsi="宋体" w:cs="宋体"/>
                <w:kern w:val="0"/>
                <w:sz w:val="18"/>
                <w:szCs w:val="18"/>
              </w:rPr>
            </w:pPr>
            <w:r>
              <w:rPr>
                <w:rFonts w:hint="eastAsia" w:ascii="宋体" w:hAnsi="宋体" w:cs="宋体"/>
                <w:kern w:val="0"/>
                <w:sz w:val="18"/>
                <w:szCs w:val="18"/>
              </w:rPr>
              <w:t>县级以上地方人民政府生态环境主管部门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spacing w:line="250" w:lineRule="exact"/>
            </w:pPr>
          </w:p>
        </w:tc>
        <w:tc>
          <w:tcPr>
            <w:tcW w:w="5585" w:type="dxa"/>
            <w:vMerge w:val="continue"/>
            <w:shd w:val="clear" w:color="auto" w:fill="auto"/>
            <w:vAlign w:val="center"/>
          </w:tcPr>
          <w:p>
            <w:pPr>
              <w:pStyle w:val="56"/>
              <w:spacing w:line="250" w:lineRule="exact"/>
            </w:pPr>
          </w:p>
        </w:tc>
        <w:tc>
          <w:tcPr>
            <w:tcW w:w="3024" w:type="dxa"/>
            <w:shd w:val="clear" w:color="auto" w:fill="auto"/>
            <w:vAlign w:val="center"/>
          </w:tcPr>
          <w:p>
            <w:pPr>
              <w:pStyle w:val="56"/>
              <w:spacing w:line="250" w:lineRule="exact"/>
              <w:rPr>
                <w:rFonts w:hint="eastAsia"/>
              </w:rPr>
            </w:pPr>
            <w:r>
              <w:rPr>
                <w:rFonts w:hint="eastAsia"/>
              </w:rPr>
              <w:t>不具有从轻从重情节的</w:t>
            </w:r>
          </w:p>
        </w:tc>
        <w:tc>
          <w:tcPr>
            <w:tcW w:w="2700" w:type="dxa"/>
            <w:shd w:val="clear" w:color="auto" w:fill="auto"/>
            <w:vAlign w:val="center"/>
          </w:tcPr>
          <w:p>
            <w:pPr>
              <w:pStyle w:val="56"/>
              <w:spacing w:line="250" w:lineRule="exact"/>
              <w:rPr>
                <w:rFonts w:hint="eastAsia"/>
              </w:rPr>
            </w:pPr>
            <w:r>
              <w:rPr>
                <w:rFonts w:hint="eastAsia"/>
              </w:rPr>
              <w:t>责令改正，处七千元以上一万二千元以下的罚款</w:t>
            </w:r>
          </w:p>
        </w:tc>
        <w:tc>
          <w:tcPr>
            <w:tcW w:w="0" w:type="auto"/>
            <w:vMerge w:val="continue"/>
            <w:shd w:val="clear" w:color="auto" w:fill="auto"/>
            <w:vAlign w:val="center"/>
          </w:tcPr>
          <w:p>
            <w:pPr>
              <w:widowControl/>
              <w:spacing w:line="25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spacing w:line="250" w:lineRule="exact"/>
            </w:pPr>
          </w:p>
        </w:tc>
        <w:tc>
          <w:tcPr>
            <w:tcW w:w="5585" w:type="dxa"/>
            <w:vMerge w:val="continue"/>
            <w:shd w:val="clear" w:color="auto" w:fill="auto"/>
            <w:vAlign w:val="center"/>
          </w:tcPr>
          <w:p>
            <w:pPr>
              <w:pStyle w:val="56"/>
              <w:spacing w:line="250" w:lineRule="exact"/>
            </w:pPr>
          </w:p>
        </w:tc>
        <w:tc>
          <w:tcPr>
            <w:tcW w:w="3024" w:type="dxa"/>
            <w:shd w:val="clear" w:color="auto" w:fill="auto"/>
            <w:vAlign w:val="center"/>
          </w:tcPr>
          <w:p>
            <w:pPr>
              <w:pStyle w:val="56"/>
              <w:spacing w:line="250" w:lineRule="exact"/>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spacing w:line="250" w:lineRule="exact"/>
              <w:rPr>
                <w:rFonts w:hint="eastAsia"/>
              </w:rPr>
            </w:pPr>
            <w:r>
              <w:rPr>
                <w:rFonts w:hint="eastAsia"/>
              </w:rPr>
              <w:t>责令改正，处一万二千元以上二万元以下的罚款；拒不改正的，责令停业整治</w:t>
            </w:r>
          </w:p>
        </w:tc>
        <w:tc>
          <w:tcPr>
            <w:tcW w:w="0" w:type="auto"/>
            <w:vMerge w:val="continue"/>
            <w:shd w:val="clear" w:color="auto" w:fill="auto"/>
            <w:vAlign w:val="center"/>
          </w:tcPr>
          <w:p>
            <w:pPr>
              <w:widowControl/>
              <w:spacing w:line="25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noWrap/>
            <w:vAlign w:val="center"/>
          </w:tcPr>
          <w:p>
            <w:pPr>
              <w:pStyle w:val="56"/>
              <w:jc w:val="center"/>
              <w:rPr>
                <w:rFonts w:hint="eastAsia"/>
              </w:rPr>
            </w:pPr>
            <w:r>
              <w:rPr>
                <w:rFonts w:hint="eastAsia"/>
              </w:rPr>
              <w:t>12</w:t>
            </w:r>
          </w:p>
        </w:tc>
        <w:tc>
          <w:tcPr>
            <w:tcW w:w="1876" w:type="dxa"/>
            <w:vMerge w:val="restart"/>
            <w:shd w:val="clear" w:color="auto" w:fill="auto"/>
            <w:vAlign w:val="center"/>
          </w:tcPr>
          <w:p>
            <w:pPr>
              <w:pStyle w:val="56"/>
              <w:spacing w:line="250" w:lineRule="exact"/>
              <w:rPr>
                <w:rFonts w:hint="eastAsia"/>
              </w:rPr>
            </w:pPr>
            <w:r>
              <w:rPr>
                <w:rFonts w:hint="eastAsia"/>
              </w:rPr>
              <w:t>拒不执行停止工地土石方作业或者建筑物拆除施工等重污染天气应急措施</w:t>
            </w:r>
          </w:p>
        </w:tc>
        <w:tc>
          <w:tcPr>
            <w:tcW w:w="5585" w:type="dxa"/>
            <w:vMerge w:val="restart"/>
            <w:shd w:val="clear" w:color="auto" w:fill="auto"/>
            <w:vAlign w:val="center"/>
          </w:tcPr>
          <w:p>
            <w:pPr>
              <w:pStyle w:val="56"/>
              <w:spacing w:line="250" w:lineRule="exact"/>
              <w:rPr>
                <w:rFonts w:hint="eastAsia"/>
              </w:rPr>
            </w:pPr>
            <w:r>
              <w:rPr>
                <w:rFonts w:hint="eastAsia"/>
              </w:rPr>
              <w:t>《中华人民共和国大气污染防治法》第一百二十一条第二款：违反本法规定，拒不执行停止工地土石方作业或者建筑物拆除施工等重污染天气应急措施的，由县级以上地方人民政府确定的监督管理部门处一万元以上十万元以下的罚款。</w:t>
            </w:r>
          </w:p>
        </w:tc>
        <w:tc>
          <w:tcPr>
            <w:tcW w:w="3024" w:type="dxa"/>
            <w:shd w:val="clear" w:color="auto" w:fill="auto"/>
            <w:vAlign w:val="center"/>
          </w:tcPr>
          <w:p>
            <w:pPr>
              <w:pStyle w:val="56"/>
              <w:spacing w:line="250" w:lineRule="exact"/>
              <w:rPr>
                <w:rFonts w:hint="eastAsia"/>
              </w:rPr>
            </w:pPr>
            <w:r>
              <w:rPr>
                <w:rFonts w:hint="eastAsia"/>
              </w:rPr>
              <w:t>危害后果轻微，主动消除或减轻违法行为后果</w:t>
            </w:r>
          </w:p>
        </w:tc>
        <w:tc>
          <w:tcPr>
            <w:tcW w:w="2700" w:type="dxa"/>
            <w:shd w:val="clear" w:color="auto" w:fill="auto"/>
            <w:vAlign w:val="center"/>
          </w:tcPr>
          <w:p>
            <w:pPr>
              <w:pStyle w:val="56"/>
              <w:spacing w:line="250" w:lineRule="exact"/>
              <w:rPr>
                <w:rFonts w:hint="eastAsia"/>
              </w:rPr>
            </w:pPr>
            <w:r>
              <w:rPr>
                <w:rFonts w:hint="eastAsia"/>
              </w:rPr>
              <w:t>处一万元以上三万元以下的罚款</w:t>
            </w:r>
          </w:p>
        </w:tc>
        <w:tc>
          <w:tcPr>
            <w:tcW w:w="0" w:type="auto"/>
            <w:vMerge w:val="restart"/>
            <w:shd w:val="clear" w:color="auto" w:fill="auto"/>
            <w:vAlign w:val="center"/>
          </w:tcPr>
          <w:p>
            <w:pPr>
              <w:widowControl/>
              <w:spacing w:line="250" w:lineRule="exact"/>
              <w:jc w:val="center"/>
              <w:rPr>
                <w:rFonts w:hint="eastAsia" w:ascii="宋体" w:hAnsi="宋体" w:cs="宋体"/>
                <w:kern w:val="0"/>
                <w:sz w:val="18"/>
                <w:szCs w:val="18"/>
              </w:rPr>
            </w:pPr>
            <w:r>
              <w:rPr>
                <w:rFonts w:hint="eastAsia" w:ascii="宋体" w:hAnsi="宋体" w:cs="宋体"/>
                <w:kern w:val="0"/>
                <w:sz w:val="18"/>
                <w:szCs w:val="18"/>
              </w:rPr>
              <w:t>县级以上地方人民政府确定的监督管理部门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spacing w:line="250" w:lineRule="exact"/>
            </w:pPr>
          </w:p>
        </w:tc>
        <w:tc>
          <w:tcPr>
            <w:tcW w:w="5585" w:type="dxa"/>
            <w:vMerge w:val="continue"/>
            <w:shd w:val="clear" w:color="auto" w:fill="auto"/>
            <w:vAlign w:val="center"/>
          </w:tcPr>
          <w:p>
            <w:pPr>
              <w:pStyle w:val="56"/>
              <w:spacing w:line="250" w:lineRule="exact"/>
            </w:pPr>
          </w:p>
        </w:tc>
        <w:tc>
          <w:tcPr>
            <w:tcW w:w="3024" w:type="dxa"/>
            <w:shd w:val="clear" w:color="auto" w:fill="auto"/>
            <w:vAlign w:val="center"/>
          </w:tcPr>
          <w:p>
            <w:pPr>
              <w:pStyle w:val="56"/>
              <w:spacing w:line="250" w:lineRule="exact"/>
              <w:rPr>
                <w:rFonts w:hint="eastAsia"/>
              </w:rPr>
            </w:pPr>
            <w:r>
              <w:rPr>
                <w:rFonts w:hint="eastAsia"/>
              </w:rPr>
              <w:t>不具有从轻从重情节的</w:t>
            </w:r>
          </w:p>
        </w:tc>
        <w:tc>
          <w:tcPr>
            <w:tcW w:w="2700" w:type="dxa"/>
            <w:shd w:val="clear" w:color="auto" w:fill="auto"/>
            <w:vAlign w:val="center"/>
          </w:tcPr>
          <w:p>
            <w:pPr>
              <w:pStyle w:val="56"/>
              <w:spacing w:line="250" w:lineRule="exact"/>
              <w:rPr>
                <w:rFonts w:hint="eastAsia"/>
              </w:rPr>
            </w:pPr>
            <w:r>
              <w:rPr>
                <w:rFonts w:hint="eastAsia"/>
              </w:rPr>
              <w:t>处三万元以上六万元以下的罚款</w:t>
            </w:r>
          </w:p>
        </w:tc>
        <w:tc>
          <w:tcPr>
            <w:tcW w:w="0" w:type="auto"/>
            <w:vMerge w:val="continue"/>
            <w:shd w:val="clear" w:color="auto" w:fill="auto"/>
            <w:vAlign w:val="center"/>
          </w:tcPr>
          <w:p>
            <w:pPr>
              <w:widowControl/>
              <w:spacing w:line="25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shd w:val="clear" w:color="auto" w:fill="auto"/>
            <w:vAlign w:val="center"/>
          </w:tcPr>
          <w:p>
            <w:pPr>
              <w:pStyle w:val="56"/>
              <w:jc w:val="center"/>
            </w:pPr>
          </w:p>
        </w:tc>
        <w:tc>
          <w:tcPr>
            <w:tcW w:w="1876" w:type="dxa"/>
            <w:vMerge w:val="continue"/>
            <w:shd w:val="clear" w:color="auto" w:fill="auto"/>
            <w:vAlign w:val="center"/>
          </w:tcPr>
          <w:p>
            <w:pPr>
              <w:pStyle w:val="56"/>
              <w:spacing w:line="250" w:lineRule="exact"/>
            </w:pPr>
          </w:p>
        </w:tc>
        <w:tc>
          <w:tcPr>
            <w:tcW w:w="5585" w:type="dxa"/>
            <w:vMerge w:val="continue"/>
            <w:shd w:val="clear" w:color="auto" w:fill="auto"/>
            <w:vAlign w:val="center"/>
          </w:tcPr>
          <w:p>
            <w:pPr>
              <w:pStyle w:val="56"/>
              <w:spacing w:line="250" w:lineRule="exact"/>
            </w:pPr>
          </w:p>
        </w:tc>
        <w:tc>
          <w:tcPr>
            <w:tcW w:w="3024" w:type="dxa"/>
            <w:shd w:val="clear" w:color="auto" w:fill="auto"/>
            <w:vAlign w:val="center"/>
          </w:tcPr>
          <w:p>
            <w:pPr>
              <w:pStyle w:val="56"/>
              <w:spacing w:line="250" w:lineRule="exact"/>
              <w:rPr>
                <w:rFonts w:hint="eastAsia"/>
              </w:rPr>
            </w:pPr>
            <w:r>
              <w:rPr>
                <w:rFonts w:hint="eastAsia"/>
              </w:rPr>
              <w:t>有下列情况之一的：1、经责令改正，拒不改正；2、后果严重，影响恶劣；3、曾因该违法行为被依法查处，再次实施该违法行为的；4、其他依法应予从重处罚的情形</w:t>
            </w:r>
          </w:p>
        </w:tc>
        <w:tc>
          <w:tcPr>
            <w:tcW w:w="2700" w:type="dxa"/>
            <w:shd w:val="clear" w:color="auto" w:fill="auto"/>
            <w:vAlign w:val="center"/>
          </w:tcPr>
          <w:p>
            <w:pPr>
              <w:pStyle w:val="56"/>
              <w:spacing w:line="250" w:lineRule="exact"/>
              <w:rPr>
                <w:rFonts w:hint="eastAsia"/>
              </w:rPr>
            </w:pPr>
            <w:r>
              <w:rPr>
                <w:rFonts w:hint="eastAsia"/>
              </w:rPr>
              <w:t>处六万元以上十万元以下的罚款</w:t>
            </w:r>
          </w:p>
        </w:tc>
        <w:tc>
          <w:tcPr>
            <w:tcW w:w="0" w:type="auto"/>
            <w:vMerge w:val="continue"/>
            <w:shd w:val="clear" w:color="auto" w:fill="auto"/>
            <w:vAlign w:val="center"/>
          </w:tcPr>
          <w:p>
            <w:pPr>
              <w:widowControl/>
              <w:spacing w:line="250" w:lineRule="exact"/>
              <w:jc w:val="center"/>
              <w:rPr>
                <w:rFonts w:ascii="宋体" w:hAnsi="宋体" w:cs="宋体"/>
                <w:kern w:val="0"/>
                <w:sz w:val="18"/>
                <w:szCs w:val="18"/>
              </w:rPr>
            </w:pPr>
          </w:p>
        </w:tc>
      </w:tr>
    </w:tbl>
    <w:p>
      <w:pPr>
        <w:pStyle w:val="55"/>
        <w:spacing w:after="218"/>
      </w:pPr>
      <w:r>
        <w:br w:type="page"/>
      </w:r>
      <w:r>
        <w:t>湖北省住房和城乡建设行政处罚裁量基准（2021）（市容环卫管理）</w:t>
      </w:r>
      <w:r>
        <w:br w:type="textWrapping"/>
      </w:r>
      <w:r>
        <w:t>《湖北省大气污染防治条例》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80"/>
        <w:gridCol w:w="1358"/>
        <w:gridCol w:w="5207"/>
        <w:gridCol w:w="4731"/>
        <w:gridCol w:w="226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80" w:type="dxa"/>
            <w:shd w:val="clear" w:color="auto" w:fill="auto"/>
            <w:noWrap/>
            <w:vAlign w:val="center"/>
          </w:tcPr>
          <w:p>
            <w:pPr>
              <w:pStyle w:val="57"/>
            </w:pPr>
            <w:r>
              <w:t>序</w:t>
            </w:r>
            <w:r>
              <w:br w:type="textWrapping"/>
            </w:r>
            <w:r>
              <w:t>号</w:t>
            </w:r>
          </w:p>
        </w:tc>
        <w:tc>
          <w:tcPr>
            <w:tcW w:w="1358" w:type="dxa"/>
            <w:shd w:val="clear" w:color="auto" w:fill="auto"/>
            <w:noWrap/>
            <w:vAlign w:val="center"/>
          </w:tcPr>
          <w:p>
            <w:pPr>
              <w:pStyle w:val="57"/>
            </w:pPr>
            <w:r>
              <w:t>违法行为名称</w:t>
            </w:r>
          </w:p>
        </w:tc>
        <w:tc>
          <w:tcPr>
            <w:tcW w:w="5207" w:type="dxa"/>
            <w:shd w:val="clear" w:color="auto" w:fill="auto"/>
            <w:noWrap/>
            <w:vAlign w:val="center"/>
          </w:tcPr>
          <w:p>
            <w:pPr>
              <w:pStyle w:val="57"/>
            </w:pPr>
            <w:r>
              <w:t>处  罚  依  据</w:t>
            </w:r>
          </w:p>
        </w:tc>
        <w:tc>
          <w:tcPr>
            <w:tcW w:w="4731" w:type="dxa"/>
            <w:shd w:val="clear" w:color="auto" w:fill="auto"/>
            <w:noWrap/>
            <w:vAlign w:val="center"/>
          </w:tcPr>
          <w:p>
            <w:pPr>
              <w:pStyle w:val="57"/>
            </w:pPr>
            <w:r>
              <w:t>情节与危害后果</w:t>
            </w:r>
          </w:p>
        </w:tc>
        <w:tc>
          <w:tcPr>
            <w:tcW w:w="2268" w:type="dxa"/>
            <w:shd w:val="clear" w:color="auto" w:fill="auto"/>
            <w:noWrap/>
            <w:vAlign w:val="center"/>
          </w:tcPr>
          <w:p>
            <w:pPr>
              <w:pStyle w:val="57"/>
            </w:pPr>
            <w:r>
              <w:t>处罚幅度</w:t>
            </w:r>
          </w:p>
        </w:tc>
        <w:tc>
          <w:tcPr>
            <w:tcW w:w="67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pPr>
              <w:pStyle w:val="58"/>
            </w:pPr>
            <w:r>
              <w:t>1</w:t>
            </w:r>
          </w:p>
        </w:tc>
        <w:tc>
          <w:tcPr>
            <w:tcW w:w="1358" w:type="dxa"/>
            <w:vMerge w:val="restart"/>
            <w:shd w:val="clear" w:color="auto" w:fill="auto"/>
            <w:vAlign w:val="center"/>
          </w:tcPr>
          <w:p>
            <w:pPr>
              <w:pStyle w:val="56"/>
            </w:pPr>
            <w:r>
              <w:t>未在施工现场出入口设置车辆冲洗设施</w:t>
            </w:r>
          </w:p>
        </w:tc>
        <w:tc>
          <w:tcPr>
            <w:tcW w:w="5207" w:type="dxa"/>
            <w:vMerge w:val="restart"/>
            <w:shd w:val="clear" w:color="auto" w:fill="auto"/>
            <w:vAlign w:val="center"/>
          </w:tcPr>
          <w:p>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pPr>
              <w:pStyle w:val="56"/>
            </w:pPr>
            <w:r>
              <w:rPr>
                <w:rFonts w:hint="eastAsia"/>
              </w:rPr>
              <w:t>危害后果轻微，主动消除或减轻违法行为后果</w:t>
            </w:r>
          </w:p>
        </w:tc>
        <w:tc>
          <w:tcPr>
            <w:tcW w:w="2268" w:type="dxa"/>
            <w:shd w:val="clear" w:color="auto" w:fill="auto"/>
            <w:vAlign w:val="center"/>
          </w:tcPr>
          <w:p>
            <w:pPr>
              <w:pStyle w:val="56"/>
            </w:pPr>
            <w:r>
              <w:t>处1万元以上2万元以下的罚款</w:t>
            </w:r>
          </w:p>
        </w:tc>
        <w:tc>
          <w:tcPr>
            <w:tcW w:w="671" w:type="dxa"/>
            <w:vMerge w:val="restart"/>
            <w:shd w:val="clear" w:color="auto" w:fill="auto"/>
            <w:noWrap/>
            <w:vAlign w:val="center"/>
          </w:tcPr>
          <w:p>
            <w:pPr>
              <w:pStyle w:val="58"/>
            </w:pPr>
            <w:r>
              <w:t>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不具有从轻从重情节的</w:t>
            </w:r>
          </w:p>
        </w:tc>
        <w:tc>
          <w:tcPr>
            <w:tcW w:w="2268" w:type="dxa"/>
            <w:shd w:val="clear" w:color="auto" w:fill="auto"/>
            <w:vAlign w:val="center"/>
          </w:tcPr>
          <w:p>
            <w:pPr>
              <w:pStyle w:val="56"/>
            </w:pPr>
            <w:r>
              <w:t>责令改正，处2万元以上4万元以下的罚款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pPr>
              <w:pStyle w:val="56"/>
            </w:pPr>
            <w:r>
              <w:t>责令改正，处4万元以上5万元以下的罚款；拒不改正的，责令停工整治</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pPr>
              <w:pStyle w:val="58"/>
            </w:pPr>
            <w:r>
              <w:t>2</w:t>
            </w:r>
          </w:p>
        </w:tc>
        <w:tc>
          <w:tcPr>
            <w:tcW w:w="1358" w:type="dxa"/>
            <w:vMerge w:val="restart"/>
            <w:shd w:val="clear" w:color="auto" w:fill="auto"/>
            <w:vAlign w:val="center"/>
          </w:tcPr>
          <w:p>
            <w:pPr>
              <w:pStyle w:val="56"/>
            </w:pPr>
            <w:r>
              <w:t>未按照规定在施工工地安装扬尘在线监测设施</w:t>
            </w:r>
          </w:p>
        </w:tc>
        <w:tc>
          <w:tcPr>
            <w:tcW w:w="5207" w:type="dxa"/>
            <w:vMerge w:val="restart"/>
            <w:shd w:val="clear" w:color="auto" w:fill="auto"/>
            <w:vAlign w:val="center"/>
          </w:tcPr>
          <w:p>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pPr>
              <w:pStyle w:val="56"/>
            </w:pPr>
            <w:r>
              <w:rPr>
                <w:rFonts w:hint="eastAsia"/>
              </w:rPr>
              <w:t>危害后果轻微，主动消除或减轻违法行为后果</w:t>
            </w:r>
          </w:p>
        </w:tc>
        <w:tc>
          <w:tcPr>
            <w:tcW w:w="2268" w:type="dxa"/>
            <w:shd w:val="clear" w:color="auto" w:fill="auto"/>
            <w:vAlign w:val="center"/>
          </w:tcPr>
          <w:p>
            <w:pPr>
              <w:pStyle w:val="56"/>
            </w:pPr>
            <w:r>
              <w:t>处1万元以上2万元以下的罚款</w:t>
            </w:r>
          </w:p>
        </w:tc>
        <w:tc>
          <w:tcPr>
            <w:tcW w:w="671" w:type="dxa"/>
            <w:vMerge w:val="restart"/>
            <w:shd w:val="clear" w:color="auto" w:fill="auto"/>
            <w:noWrap/>
            <w:vAlign w:val="center"/>
          </w:tcPr>
          <w:p>
            <w:pPr>
              <w:pStyle w:val="58"/>
            </w:pPr>
            <w:r>
              <w:t>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不具有从轻从重情节的</w:t>
            </w:r>
          </w:p>
        </w:tc>
        <w:tc>
          <w:tcPr>
            <w:tcW w:w="2268" w:type="dxa"/>
            <w:shd w:val="clear" w:color="auto" w:fill="auto"/>
            <w:vAlign w:val="center"/>
          </w:tcPr>
          <w:p>
            <w:pPr>
              <w:pStyle w:val="56"/>
            </w:pPr>
            <w:r>
              <w:t>责令改正，处2万元以上4万元以下的罚款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pPr>
              <w:pStyle w:val="56"/>
            </w:pPr>
            <w:r>
              <w:t>责令改正，处4万元以上5万元以下的罚款；拒不改正的，责令停工整治</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pPr>
              <w:pStyle w:val="58"/>
            </w:pPr>
            <w:r>
              <w:t>3</w:t>
            </w:r>
          </w:p>
        </w:tc>
        <w:tc>
          <w:tcPr>
            <w:tcW w:w="1358" w:type="dxa"/>
            <w:vMerge w:val="restart"/>
            <w:shd w:val="clear" w:color="auto" w:fill="auto"/>
            <w:vAlign w:val="center"/>
          </w:tcPr>
          <w:p>
            <w:pPr>
              <w:pStyle w:val="56"/>
            </w:pPr>
            <w:r>
              <w:t>在城市建成区内的施工工地现场搅拌砂浆</w:t>
            </w:r>
          </w:p>
        </w:tc>
        <w:tc>
          <w:tcPr>
            <w:tcW w:w="5207" w:type="dxa"/>
            <w:vMerge w:val="restart"/>
            <w:shd w:val="clear" w:color="auto" w:fill="auto"/>
            <w:vAlign w:val="center"/>
          </w:tcPr>
          <w:p>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pPr>
              <w:pStyle w:val="56"/>
            </w:pPr>
            <w:r>
              <w:rPr>
                <w:rFonts w:hint="eastAsia"/>
              </w:rPr>
              <w:t>危害后果轻微，主动消除或减轻违法行为后果</w:t>
            </w:r>
          </w:p>
        </w:tc>
        <w:tc>
          <w:tcPr>
            <w:tcW w:w="2268" w:type="dxa"/>
            <w:shd w:val="clear" w:color="auto" w:fill="auto"/>
            <w:vAlign w:val="center"/>
          </w:tcPr>
          <w:p>
            <w:pPr>
              <w:pStyle w:val="56"/>
            </w:pPr>
            <w:r>
              <w:t>处1万元以上2万元以下的罚款</w:t>
            </w:r>
          </w:p>
        </w:tc>
        <w:tc>
          <w:tcPr>
            <w:tcW w:w="671" w:type="dxa"/>
            <w:vMerge w:val="restart"/>
            <w:shd w:val="clear" w:color="auto" w:fill="auto"/>
            <w:noWrap/>
            <w:vAlign w:val="center"/>
          </w:tcPr>
          <w:p>
            <w:pPr>
              <w:pStyle w:val="58"/>
            </w:pPr>
            <w:r>
              <w:t>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不具有从轻从重情节的</w:t>
            </w:r>
          </w:p>
        </w:tc>
        <w:tc>
          <w:tcPr>
            <w:tcW w:w="2268" w:type="dxa"/>
            <w:shd w:val="clear" w:color="auto" w:fill="auto"/>
            <w:vAlign w:val="center"/>
          </w:tcPr>
          <w:p>
            <w:pPr>
              <w:pStyle w:val="56"/>
            </w:pPr>
            <w:r>
              <w:t>责令改正，处2万元以上4万元以下的罚款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pPr>
              <w:pStyle w:val="56"/>
            </w:pPr>
            <w:r>
              <w:t>责令改正，处4万元以上5万元以下的罚款；拒不改正的，责令停工整治</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restart"/>
            <w:shd w:val="clear" w:color="auto" w:fill="auto"/>
            <w:noWrap/>
            <w:vAlign w:val="center"/>
          </w:tcPr>
          <w:p>
            <w:pPr>
              <w:pStyle w:val="58"/>
            </w:pPr>
            <w:r>
              <w:t>4</w:t>
            </w:r>
          </w:p>
        </w:tc>
        <w:tc>
          <w:tcPr>
            <w:tcW w:w="1358" w:type="dxa"/>
            <w:vMerge w:val="restart"/>
            <w:shd w:val="clear" w:color="auto" w:fill="auto"/>
            <w:vAlign w:val="center"/>
          </w:tcPr>
          <w:p>
            <w:pPr>
              <w:pStyle w:val="56"/>
            </w:pPr>
            <w:r>
              <w:t>大型堆场未配置车辆冲洗专用设施</w:t>
            </w:r>
          </w:p>
        </w:tc>
        <w:tc>
          <w:tcPr>
            <w:tcW w:w="5207" w:type="dxa"/>
            <w:vMerge w:val="restart"/>
            <w:shd w:val="clear" w:color="auto" w:fill="auto"/>
            <w:vAlign w:val="center"/>
          </w:tcPr>
          <w:p>
            <w:pPr>
              <w:pStyle w:val="56"/>
            </w:pPr>
            <w:r>
              <w:t>第八十八条　违反本条例第五十二条、第五十三条规定，有下列情形之一的，由住房城乡建设等主管部门按照职责责令改正，处1万元以上5万元以下罚款；拒不改正的，责令停工整治：（一）未在施工现场出入口设置车辆冲洗设施的；（二）未按照规定在施工工地安装扬尘在线监测设施的；（三）在城市建成区内的施工工地现场搅拌砂浆的；（四）大型堆场未配置车辆冲洗专用设施的。</w:t>
            </w:r>
          </w:p>
        </w:tc>
        <w:tc>
          <w:tcPr>
            <w:tcW w:w="4731" w:type="dxa"/>
            <w:shd w:val="clear" w:color="auto" w:fill="auto"/>
            <w:vAlign w:val="center"/>
          </w:tcPr>
          <w:p>
            <w:pPr>
              <w:pStyle w:val="56"/>
            </w:pPr>
            <w:r>
              <w:rPr>
                <w:rFonts w:hint="eastAsia"/>
              </w:rPr>
              <w:t>危害后果轻微，主动消除或减轻违法行为后果</w:t>
            </w:r>
          </w:p>
        </w:tc>
        <w:tc>
          <w:tcPr>
            <w:tcW w:w="2268" w:type="dxa"/>
            <w:shd w:val="clear" w:color="auto" w:fill="auto"/>
            <w:vAlign w:val="center"/>
          </w:tcPr>
          <w:p>
            <w:pPr>
              <w:pStyle w:val="56"/>
            </w:pPr>
            <w:r>
              <w:t>处1万元以上2万元以下的罚款</w:t>
            </w:r>
          </w:p>
        </w:tc>
        <w:tc>
          <w:tcPr>
            <w:tcW w:w="671" w:type="dxa"/>
            <w:vMerge w:val="restart"/>
            <w:shd w:val="clear" w:color="auto" w:fill="auto"/>
            <w:noWrap/>
            <w:vAlign w:val="center"/>
          </w:tcPr>
          <w:p>
            <w:pPr>
              <w:pStyle w:val="58"/>
            </w:pPr>
            <w:r>
              <w:t>住房城乡建设等主管部门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不具有从轻从重情节的</w:t>
            </w:r>
          </w:p>
        </w:tc>
        <w:tc>
          <w:tcPr>
            <w:tcW w:w="2268" w:type="dxa"/>
            <w:shd w:val="clear" w:color="auto" w:fill="auto"/>
            <w:vAlign w:val="center"/>
          </w:tcPr>
          <w:p>
            <w:pPr>
              <w:pStyle w:val="56"/>
            </w:pPr>
            <w:r>
              <w:t>责令改正，处2万元以上4万元以下的罚款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80" w:type="dxa"/>
            <w:vMerge w:val="continue"/>
            <w:vAlign w:val="center"/>
          </w:tcPr>
          <w:p>
            <w:pPr>
              <w:pStyle w:val="58"/>
            </w:pPr>
          </w:p>
        </w:tc>
        <w:tc>
          <w:tcPr>
            <w:tcW w:w="1358" w:type="dxa"/>
            <w:vMerge w:val="continue"/>
            <w:vAlign w:val="center"/>
          </w:tcPr>
          <w:p>
            <w:pPr>
              <w:pStyle w:val="56"/>
            </w:pPr>
          </w:p>
        </w:tc>
        <w:tc>
          <w:tcPr>
            <w:tcW w:w="5207" w:type="dxa"/>
            <w:vMerge w:val="continue"/>
            <w:vAlign w:val="center"/>
          </w:tcPr>
          <w:p>
            <w:pPr>
              <w:pStyle w:val="56"/>
            </w:pPr>
          </w:p>
        </w:tc>
        <w:tc>
          <w:tcPr>
            <w:tcW w:w="4731" w:type="dxa"/>
            <w:shd w:val="clear" w:color="auto" w:fill="auto"/>
            <w:vAlign w:val="center"/>
          </w:tcPr>
          <w:p>
            <w:pPr>
              <w:pStyle w:val="56"/>
            </w:pPr>
            <w:r>
              <w:t>有下列情况之一的：1、经责令改正，拒不改正；2、后果严重，影响恶劣；3、曾因该违法行为被依法查处，再次实施该违法行为的；4、其他依法应予从重处罚的情形</w:t>
            </w:r>
          </w:p>
        </w:tc>
        <w:tc>
          <w:tcPr>
            <w:tcW w:w="2268" w:type="dxa"/>
            <w:shd w:val="clear" w:color="auto" w:fill="auto"/>
            <w:vAlign w:val="center"/>
          </w:tcPr>
          <w:p>
            <w:pPr>
              <w:pStyle w:val="56"/>
            </w:pPr>
            <w:r>
              <w:t>责令改正，处4万元以上5万元以下的罚款；拒不改正的，责令停工整治</w:t>
            </w:r>
          </w:p>
        </w:tc>
        <w:tc>
          <w:tcPr>
            <w:tcW w:w="671" w:type="dxa"/>
            <w:vMerge w:val="continue"/>
            <w:vAlign w:val="center"/>
          </w:tcPr>
          <w:p>
            <w:pPr>
              <w:pStyle w:val="58"/>
            </w:pPr>
          </w:p>
        </w:tc>
      </w:tr>
    </w:tbl>
    <w:p>
      <w:pPr>
        <w:pStyle w:val="55"/>
        <w:spacing w:after="218"/>
      </w:pPr>
      <w:r>
        <w:br w:type="page"/>
      </w:r>
      <w:r>
        <w:t>湖北省住房和城乡建设行政处罚裁量基准（2021）（燃气管理）</w:t>
      </w:r>
      <w:r>
        <w:br w:type="textWrapping"/>
      </w:r>
      <w:r>
        <w:t>《城镇燃气管理条例》</w:t>
      </w:r>
    </w:p>
    <w:tbl>
      <w:tblPr>
        <w:tblStyle w:val="8"/>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1064"/>
        <w:gridCol w:w="4913"/>
        <w:gridCol w:w="3724"/>
        <w:gridCol w:w="3989"/>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trPr>
        <w:tc>
          <w:tcPr>
            <w:tcW w:w="378" w:type="dxa"/>
            <w:shd w:val="clear" w:color="auto" w:fill="auto"/>
            <w:noWrap/>
            <w:vAlign w:val="center"/>
          </w:tcPr>
          <w:p>
            <w:pPr>
              <w:pStyle w:val="57"/>
            </w:pPr>
            <w:r>
              <w:t>序</w:t>
            </w:r>
            <w:r>
              <w:br w:type="textWrapping"/>
            </w:r>
            <w:r>
              <w:t>号</w:t>
            </w:r>
          </w:p>
        </w:tc>
        <w:tc>
          <w:tcPr>
            <w:tcW w:w="1064" w:type="dxa"/>
            <w:shd w:val="clear" w:color="auto" w:fill="auto"/>
            <w:noWrap/>
            <w:vAlign w:val="center"/>
          </w:tcPr>
          <w:p>
            <w:pPr>
              <w:pStyle w:val="57"/>
            </w:pPr>
            <w:r>
              <w:t>违法行为</w:t>
            </w:r>
            <w:r>
              <w:br w:type="textWrapping"/>
            </w:r>
            <w:r>
              <w:t>名称</w:t>
            </w:r>
          </w:p>
        </w:tc>
        <w:tc>
          <w:tcPr>
            <w:tcW w:w="4913" w:type="dxa"/>
            <w:shd w:val="clear" w:color="auto" w:fill="auto"/>
            <w:noWrap/>
            <w:vAlign w:val="center"/>
          </w:tcPr>
          <w:p>
            <w:pPr>
              <w:pStyle w:val="57"/>
            </w:pPr>
            <w:r>
              <w:t>处  罚  依  据</w:t>
            </w:r>
          </w:p>
        </w:tc>
        <w:tc>
          <w:tcPr>
            <w:tcW w:w="3724" w:type="dxa"/>
            <w:shd w:val="clear" w:color="auto" w:fill="auto"/>
            <w:noWrap/>
            <w:vAlign w:val="center"/>
          </w:tcPr>
          <w:p>
            <w:pPr>
              <w:pStyle w:val="57"/>
            </w:pPr>
            <w:r>
              <w:t>情节与危害后果</w:t>
            </w:r>
          </w:p>
        </w:tc>
        <w:tc>
          <w:tcPr>
            <w:tcW w:w="3989" w:type="dxa"/>
            <w:shd w:val="clear" w:color="auto" w:fill="auto"/>
            <w:noWrap/>
            <w:vAlign w:val="center"/>
          </w:tcPr>
          <w:p>
            <w:pPr>
              <w:pStyle w:val="57"/>
            </w:pPr>
            <w:r>
              <w:t>处罚幅度</w:t>
            </w:r>
          </w:p>
        </w:tc>
        <w:tc>
          <w:tcPr>
            <w:tcW w:w="532"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1</w:t>
            </w:r>
          </w:p>
        </w:tc>
        <w:tc>
          <w:tcPr>
            <w:tcW w:w="1064" w:type="dxa"/>
            <w:vMerge w:val="restart"/>
            <w:shd w:val="clear" w:color="auto" w:fill="auto"/>
            <w:vAlign w:val="center"/>
          </w:tcPr>
          <w:p>
            <w:pPr>
              <w:pStyle w:val="56"/>
            </w:pPr>
            <w:r>
              <w:t>未取得燃气经营许可证从事燃气经营活动</w:t>
            </w:r>
          </w:p>
        </w:tc>
        <w:tc>
          <w:tcPr>
            <w:tcW w:w="4913" w:type="dxa"/>
            <w:vMerge w:val="restart"/>
            <w:shd w:val="clear" w:color="auto" w:fill="auto"/>
            <w:vAlign w:val="center"/>
          </w:tcPr>
          <w:p>
            <w:pPr>
              <w:pStyle w:val="56"/>
            </w:pPr>
            <w: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责令停止违法行为，处5万元以上10万元以下罚款；有违法所得的，没收违法所得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责令停止违法行为，处10万元以上20万元以下罚款；有违法所得的，没收违法所得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7"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责令停止违法行为，处20万元以上50万元以下罚款；有违法所得的，没收违法所得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378" w:type="dxa"/>
            <w:vMerge w:val="restart"/>
            <w:shd w:val="clear" w:color="auto" w:fill="auto"/>
            <w:noWrap/>
            <w:vAlign w:val="center"/>
          </w:tcPr>
          <w:p>
            <w:pPr>
              <w:pStyle w:val="58"/>
            </w:pPr>
            <w:r>
              <w:t>2</w:t>
            </w:r>
          </w:p>
        </w:tc>
        <w:tc>
          <w:tcPr>
            <w:tcW w:w="1064" w:type="dxa"/>
            <w:vMerge w:val="restart"/>
            <w:shd w:val="clear" w:color="auto" w:fill="auto"/>
            <w:vAlign w:val="center"/>
          </w:tcPr>
          <w:p>
            <w:pPr>
              <w:pStyle w:val="56"/>
            </w:pPr>
            <w:r>
              <w:t>燃气经营者未按照燃气经营许可证的规定从事燃气经营活动</w:t>
            </w:r>
          </w:p>
        </w:tc>
        <w:tc>
          <w:tcPr>
            <w:tcW w:w="4913" w:type="dxa"/>
            <w:vMerge w:val="restart"/>
            <w:shd w:val="clear" w:color="auto" w:fill="auto"/>
            <w:vAlign w:val="center"/>
          </w:tcPr>
          <w:p>
            <w:pPr>
              <w:pStyle w:val="56"/>
            </w:pPr>
            <w: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3724" w:type="dxa"/>
            <w:vMerge w:val="restart"/>
            <w:shd w:val="clear" w:color="auto" w:fill="auto"/>
            <w:vAlign w:val="center"/>
          </w:tcPr>
          <w:p>
            <w:pPr>
              <w:pStyle w:val="56"/>
            </w:pPr>
            <w:r>
              <w:t>情节较轻：没有造成危害后果；主动消除、减轻危害后果的</w:t>
            </w:r>
          </w:p>
        </w:tc>
        <w:tc>
          <w:tcPr>
            <w:tcW w:w="3989" w:type="dxa"/>
            <w:vMerge w:val="restart"/>
            <w:shd w:val="clear" w:color="auto" w:fill="auto"/>
            <w:vAlign w:val="center"/>
          </w:tcPr>
          <w:p>
            <w:pPr>
              <w:pStyle w:val="56"/>
            </w:pPr>
            <w:r>
              <w:t>责令限期改正，处3万元以上10万元以下罚款；有违法所得的，没收违法所得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vMerge w:val="continue"/>
            <w:vAlign w:val="center"/>
          </w:tcPr>
          <w:p>
            <w:pPr>
              <w:pStyle w:val="56"/>
            </w:pPr>
          </w:p>
        </w:tc>
        <w:tc>
          <w:tcPr>
            <w:tcW w:w="3989" w:type="dxa"/>
            <w:vMerge w:val="continue"/>
            <w:vAlign w:val="center"/>
          </w:tcPr>
          <w:p>
            <w:pPr>
              <w:pStyle w:val="56"/>
            </w:pP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责令限期改正，处10万元以上15万元以下罚款；有违法所得的，没收违法所得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责令限期改正，处15万元以上20万元以下罚款；有违法所得的，没收违法所得；情节严重的，吊销燃气经营许可证</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3</w:t>
            </w:r>
          </w:p>
        </w:tc>
        <w:tc>
          <w:tcPr>
            <w:tcW w:w="1064" w:type="dxa"/>
            <w:vMerge w:val="restart"/>
            <w:shd w:val="clear" w:color="auto" w:fill="auto"/>
            <w:vAlign w:val="center"/>
          </w:tcPr>
          <w:p>
            <w:pPr>
              <w:pStyle w:val="56"/>
            </w:pPr>
            <w:r>
              <w:t>燃气经营者存在《城镇燃气管理条例》第四十六条规定的违法违规行为</w:t>
            </w:r>
          </w:p>
        </w:tc>
        <w:tc>
          <w:tcPr>
            <w:tcW w:w="4913" w:type="dxa"/>
            <w:vMerge w:val="restart"/>
            <w:shd w:val="clear" w:color="auto" w:fill="auto"/>
            <w:vAlign w:val="center"/>
          </w:tcPr>
          <w:p>
            <w:pPr>
              <w:pStyle w:val="56"/>
            </w:pPr>
            <w: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r>
              <w:br w:type="textWrapping"/>
            </w:r>
            <w:r>
              <w:t>（一）拒绝向市政燃气管网覆盖范围内符合用气条件的单位或者个人供气；</w:t>
            </w:r>
            <w:r>
              <w:br w:type="textWrapping"/>
            </w:r>
            <w:r>
              <w:t>（二）倒卖、抵押、出租、出借、转让、涂改燃气经营许可证的；</w:t>
            </w:r>
            <w:r>
              <w:br w:type="textWrapping"/>
            </w:r>
            <w:r>
              <w:t xml:space="preserve">（三）未履行必要告知义务擅自停止供气、调整供气量，或者未经审批擅自停业或者歇业的； </w:t>
            </w:r>
            <w:r>
              <w:br w:type="textWrapping"/>
            </w:r>
            <w:r>
              <w:t>（四）向未取得燃气经营许可证的单位或者个人提供用于经营的燃气的；</w:t>
            </w:r>
            <w:r>
              <w:br w:type="textWrapping"/>
            </w:r>
            <w:r>
              <w:t>（五）在不具备安全条件的场所储存燃气的；</w:t>
            </w:r>
            <w:r>
              <w:br w:type="textWrapping"/>
            </w:r>
            <w:r>
              <w:t>（六）要求燃气用户购买其指定的产品或者接受其提供的服务；</w:t>
            </w:r>
            <w:r>
              <w:br w:type="textWrapping"/>
            </w:r>
            <w:r>
              <w:t>（七）燃气经营者未向燃气用户持续、稳定、安全供应符合国家质量标准的燃气，或者未对燃气用户的燃气设施定期进行安全检查。</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责令限期改正，处1万元以上3万元以下罚款；有违法所得的，没收违法所得</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责令限期改正，处3万元以上6万元以下罚款；有违法所得的，没收违法所得</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责令限期改正，处6万元以上10万元以下罚款；有违法所得的，没收违法所得；情节严重的，吊销燃气经营许可证</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4</w:t>
            </w:r>
          </w:p>
        </w:tc>
        <w:tc>
          <w:tcPr>
            <w:tcW w:w="1064" w:type="dxa"/>
            <w:vMerge w:val="restart"/>
            <w:shd w:val="clear" w:color="auto" w:fill="auto"/>
            <w:vAlign w:val="center"/>
          </w:tcPr>
          <w:p>
            <w:pPr>
              <w:pStyle w:val="56"/>
            </w:pPr>
            <w:r>
              <w:t>销售充装单位擅自为非自有气瓶充装的瓶装燃气</w:t>
            </w:r>
          </w:p>
        </w:tc>
        <w:tc>
          <w:tcPr>
            <w:tcW w:w="4913" w:type="dxa"/>
            <w:vMerge w:val="restart"/>
            <w:shd w:val="clear" w:color="auto" w:fill="auto"/>
            <w:vAlign w:val="center"/>
          </w:tcPr>
          <w:p>
            <w:pPr>
              <w:pStyle w:val="56"/>
            </w:pPr>
            <w:r>
              <w:t>《城镇燃气管理条例》第四十七条第二款：违反本条例规定，销售充装单位擅自为非自有气瓶充装的瓶装燃气的，由燃气管理部门责令改正，可以处1万元以下罚款。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责令改正，处3000元以下罚款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责令改正，处3000元以上6000元以下罚款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责令改正，处6000元以上1万元以下罚款。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trPr>
        <w:tc>
          <w:tcPr>
            <w:tcW w:w="378" w:type="dxa"/>
            <w:vMerge w:val="restart"/>
            <w:shd w:val="clear" w:color="auto" w:fill="auto"/>
            <w:noWrap/>
            <w:vAlign w:val="center"/>
          </w:tcPr>
          <w:p>
            <w:pPr>
              <w:pStyle w:val="58"/>
            </w:pPr>
            <w:r>
              <w:t>5</w:t>
            </w:r>
          </w:p>
        </w:tc>
        <w:tc>
          <w:tcPr>
            <w:tcW w:w="1064" w:type="dxa"/>
            <w:vMerge w:val="restart"/>
            <w:shd w:val="clear" w:color="auto" w:fill="auto"/>
            <w:vAlign w:val="center"/>
          </w:tcPr>
          <w:p>
            <w:pPr>
              <w:pStyle w:val="56"/>
            </w:pPr>
            <w:r>
              <w:t>燃气经营者安全生产管理不作为行为</w:t>
            </w:r>
          </w:p>
        </w:tc>
        <w:tc>
          <w:tcPr>
            <w:tcW w:w="4913" w:type="dxa"/>
            <w:vMerge w:val="restart"/>
            <w:shd w:val="clear" w:color="auto" w:fill="auto"/>
            <w:vAlign w:val="center"/>
          </w:tcPr>
          <w:p>
            <w:pPr>
              <w:pStyle w:val="56"/>
            </w:pPr>
            <w:r>
              <w:t>《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责令限期改正，处1万元以上3万元以下罚款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责令限期改正，处3万元以上6万元以下罚款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责令限期改正，处6万元以上10万元以下罚款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6</w:t>
            </w:r>
          </w:p>
        </w:tc>
        <w:tc>
          <w:tcPr>
            <w:tcW w:w="1064" w:type="dxa"/>
            <w:vMerge w:val="restart"/>
            <w:shd w:val="clear" w:color="auto" w:fill="auto"/>
            <w:vAlign w:val="center"/>
          </w:tcPr>
          <w:p>
            <w:pPr>
              <w:pStyle w:val="56"/>
            </w:pPr>
            <w:r>
              <w:t>燃气用户及相关单位和个人存在《城镇燃气管理条例》第四十九条规定的违法违规行为</w:t>
            </w:r>
          </w:p>
        </w:tc>
        <w:tc>
          <w:tcPr>
            <w:tcW w:w="4913" w:type="dxa"/>
            <w:vMerge w:val="restart"/>
            <w:shd w:val="clear" w:color="auto" w:fill="auto"/>
            <w:vAlign w:val="center"/>
          </w:tcPr>
          <w:p>
            <w:pPr>
              <w:pStyle w:val="56"/>
            </w:pPr>
            <w: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r>
              <w:br w:type="textWrapping"/>
            </w:r>
            <w:r>
              <w:t>（一）擅自操作公用燃气阀门的；</w:t>
            </w:r>
            <w:r>
              <w:br w:type="textWrapping"/>
            </w:r>
            <w:r>
              <w:t>（二）将燃气管道作为负重支架或者接地引线的；</w:t>
            </w:r>
            <w:r>
              <w:br w:type="textWrapping"/>
            </w:r>
            <w:r>
              <w:t>（三）安装、使用不符合气源要求的燃气燃烧器具的；</w:t>
            </w:r>
            <w:r>
              <w:br w:type="textWrapping"/>
            </w:r>
            <w:r>
              <w:t>（四）擅自安装、改装、拆除户内燃气设施和燃气计量装置的；</w:t>
            </w:r>
            <w:r>
              <w:br w:type="textWrapping"/>
            </w:r>
            <w:r>
              <w:t>（五）在不具备安全条件的场所使用、储存燃气的；</w:t>
            </w:r>
            <w:r>
              <w:br w:type="textWrapping"/>
            </w:r>
            <w:r>
              <w:t>（六）改变燃气用途或者转供燃气的；</w:t>
            </w:r>
            <w:r>
              <w:br w:type="textWrapping"/>
            </w:r>
            <w:r>
              <w:t>（七）未设立售后服务站点或者未配备经考核合格的燃气燃烧器具安装、维修人员的；</w:t>
            </w:r>
            <w:r>
              <w:br w:type="textWrapping"/>
            </w:r>
            <w:r>
              <w:t>（八）燃气燃烧器具的安装、维修不符合国家有关标准的。盗用燃气的，依照有关治安管理处罚的法律规定进行处罚。</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责令限期改正，对单位处3万元以上6万元以下罚款，对个人处300元以上600元以下罚款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责令限期改正，对单位处6万元以上10万元以下罚款，对个人处600元以上1000元以下罚款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7</w:t>
            </w:r>
          </w:p>
        </w:tc>
        <w:tc>
          <w:tcPr>
            <w:tcW w:w="1064" w:type="dxa"/>
            <w:vMerge w:val="restart"/>
            <w:shd w:val="clear" w:color="auto" w:fill="auto"/>
            <w:vAlign w:val="center"/>
          </w:tcPr>
          <w:p>
            <w:pPr>
              <w:pStyle w:val="56"/>
            </w:pPr>
            <w:r>
              <w:t>在燃气设施保护范围内从事影响燃气设施安全活动行为</w:t>
            </w:r>
          </w:p>
        </w:tc>
        <w:tc>
          <w:tcPr>
            <w:tcW w:w="4913" w:type="dxa"/>
            <w:vMerge w:val="restart"/>
            <w:shd w:val="clear" w:color="auto" w:fill="auto"/>
            <w:vAlign w:val="center"/>
          </w:tcPr>
          <w:p>
            <w:pPr>
              <w:pStyle w:val="56"/>
            </w:pPr>
            <w:r>
              <w:t>《城镇燃气管理条例》第五十条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第五条第二款 县级以上地方人民政府燃气管理部门负责本行政区域内的燃气管理工作。</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对个人处5000元以上1万元以下罚款，对单位处5万元以上6万元以下罚款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对个人处1万元以上3万元以下罚款，对单位处6万元以上8万元以下罚款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对个人处3万元以上5万元以下罚款，对单位处8万元以上10万元以下罚款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8</w:t>
            </w:r>
          </w:p>
        </w:tc>
        <w:tc>
          <w:tcPr>
            <w:tcW w:w="1064" w:type="dxa"/>
            <w:vMerge w:val="restart"/>
            <w:shd w:val="clear" w:color="auto" w:fill="auto"/>
            <w:vAlign w:val="center"/>
          </w:tcPr>
          <w:p>
            <w:pPr>
              <w:pStyle w:val="56"/>
            </w:pPr>
            <w:r>
              <w:t>侵占、毁损、擅自拆除、移动燃气设施或者擅自改动市政燃气设施</w:t>
            </w:r>
          </w:p>
        </w:tc>
        <w:tc>
          <w:tcPr>
            <w:tcW w:w="4913" w:type="dxa"/>
            <w:vMerge w:val="restart"/>
            <w:shd w:val="clear" w:color="auto" w:fill="auto"/>
            <w:vAlign w:val="center"/>
          </w:tcPr>
          <w:p>
            <w:pPr>
              <w:pStyle w:val="56"/>
            </w:pPr>
            <w: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对单位处5万元以上6万元以下罚款，对个人处5000元以上1万元以下罚款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对单位处6万元以上8万元以下罚款，对个人处1万元以上3万元以下罚款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对单位处8万元以上10万元以下罚款，对个人处3万元以上5万元以下罚款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restart"/>
            <w:shd w:val="clear" w:color="auto" w:fill="auto"/>
            <w:noWrap/>
            <w:vAlign w:val="center"/>
          </w:tcPr>
          <w:p>
            <w:pPr>
              <w:pStyle w:val="58"/>
            </w:pPr>
            <w:r>
              <w:t>9</w:t>
            </w:r>
          </w:p>
        </w:tc>
        <w:tc>
          <w:tcPr>
            <w:tcW w:w="1064" w:type="dxa"/>
            <w:vMerge w:val="restart"/>
            <w:shd w:val="clear" w:color="auto" w:fill="auto"/>
            <w:vAlign w:val="center"/>
          </w:tcPr>
          <w:p>
            <w:pPr>
              <w:pStyle w:val="56"/>
            </w:pPr>
            <w:r>
              <w:t>毁损、覆盖、涂改、擅自拆除或者移动燃气设施安全警示标志</w:t>
            </w:r>
          </w:p>
        </w:tc>
        <w:tc>
          <w:tcPr>
            <w:tcW w:w="4913" w:type="dxa"/>
            <w:vMerge w:val="restart"/>
            <w:shd w:val="clear" w:color="auto" w:fill="auto"/>
            <w:vAlign w:val="center"/>
          </w:tcPr>
          <w:p>
            <w:pPr>
              <w:pStyle w:val="56"/>
            </w:pPr>
            <w:r>
              <w:t>《城镇燃气管理条例》第五十一条第二款：违反本条例规定，毁损、覆盖、涂改、擅自拆除或者移动燃气设施安全警示标志的，由燃气管理部门责令限期改正，恢复原状，可以处5000元以下罚款。</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责令限期改正，处1000元以下罚款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责令限期改正，处1000元以上3000元以下罚款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责令限期改正，处3000元以上5000元以下罚款。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378" w:type="dxa"/>
            <w:vMerge w:val="restart"/>
            <w:shd w:val="clear" w:color="auto" w:fill="auto"/>
            <w:noWrap/>
            <w:vAlign w:val="center"/>
          </w:tcPr>
          <w:p>
            <w:pPr>
              <w:pStyle w:val="58"/>
            </w:pPr>
            <w:r>
              <w:t>10</w:t>
            </w:r>
          </w:p>
        </w:tc>
        <w:tc>
          <w:tcPr>
            <w:tcW w:w="1064" w:type="dxa"/>
            <w:vMerge w:val="restart"/>
            <w:shd w:val="clear" w:color="auto" w:fill="auto"/>
            <w:vAlign w:val="center"/>
          </w:tcPr>
          <w:p>
            <w:pPr>
              <w:pStyle w:val="56"/>
            </w:pPr>
            <w:r>
              <w:t>对建设单位、施工单位在建设工程施工中未履行重要燃气设施安全保护责任行为的处罚</w:t>
            </w:r>
          </w:p>
        </w:tc>
        <w:tc>
          <w:tcPr>
            <w:tcW w:w="4913" w:type="dxa"/>
            <w:vMerge w:val="restart"/>
            <w:shd w:val="clear" w:color="auto" w:fill="auto"/>
            <w:vAlign w:val="center"/>
          </w:tcPr>
          <w:p>
            <w:pPr>
              <w:pStyle w:val="56"/>
            </w:pPr>
            <w: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3724" w:type="dxa"/>
            <w:shd w:val="clear" w:color="auto" w:fill="auto"/>
            <w:vAlign w:val="center"/>
          </w:tcPr>
          <w:p>
            <w:pPr>
              <w:pStyle w:val="56"/>
            </w:pPr>
            <w:r>
              <w:t>情节较轻：没有造成危害后果；主动消除、减轻危害后果的</w:t>
            </w:r>
          </w:p>
        </w:tc>
        <w:tc>
          <w:tcPr>
            <w:tcW w:w="3989" w:type="dxa"/>
            <w:shd w:val="clear" w:color="auto" w:fill="auto"/>
            <w:vAlign w:val="center"/>
          </w:tcPr>
          <w:p>
            <w:pPr>
              <w:pStyle w:val="56"/>
            </w:pPr>
            <w:r>
              <w:t>责令改正，处1万元以上3万元以下罚款</w:t>
            </w:r>
          </w:p>
        </w:tc>
        <w:tc>
          <w:tcPr>
            <w:tcW w:w="532" w:type="dxa"/>
            <w:vMerge w:val="restart"/>
            <w:shd w:val="clear" w:color="auto" w:fill="auto"/>
            <w:noWrap/>
            <w:vAlign w:val="center"/>
          </w:tcPr>
          <w:p>
            <w:pPr>
              <w:pStyle w:val="58"/>
            </w:pPr>
            <w:r>
              <w:t>燃气管理部门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情节一般：造成一定危害后果、存在一定安全隐患、责令改正不立即改正的</w:t>
            </w:r>
          </w:p>
        </w:tc>
        <w:tc>
          <w:tcPr>
            <w:tcW w:w="3989" w:type="dxa"/>
            <w:shd w:val="clear" w:color="auto" w:fill="auto"/>
            <w:vAlign w:val="center"/>
          </w:tcPr>
          <w:p>
            <w:pPr>
              <w:pStyle w:val="56"/>
            </w:pPr>
            <w:r>
              <w:t>责令改正，处3万元以上6万元以下罚款</w:t>
            </w:r>
          </w:p>
        </w:tc>
        <w:tc>
          <w:tcPr>
            <w:tcW w:w="532"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rPr>
        <w:tc>
          <w:tcPr>
            <w:tcW w:w="378" w:type="dxa"/>
            <w:vMerge w:val="continue"/>
            <w:vAlign w:val="center"/>
          </w:tcPr>
          <w:p>
            <w:pPr>
              <w:pStyle w:val="58"/>
            </w:pPr>
          </w:p>
        </w:tc>
        <w:tc>
          <w:tcPr>
            <w:tcW w:w="1064" w:type="dxa"/>
            <w:vMerge w:val="continue"/>
            <w:vAlign w:val="center"/>
          </w:tcPr>
          <w:p>
            <w:pPr>
              <w:pStyle w:val="56"/>
            </w:pPr>
          </w:p>
        </w:tc>
        <w:tc>
          <w:tcPr>
            <w:tcW w:w="4913" w:type="dxa"/>
            <w:vMerge w:val="continue"/>
            <w:vAlign w:val="center"/>
          </w:tcPr>
          <w:p>
            <w:pPr>
              <w:pStyle w:val="56"/>
            </w:pPr>
          </w:p>
        </w:tc>
        <w:tc>
          <w:tcPr>
            <w:tcW w:w="3724" w:type="dxa"/>
            <w:shd w:val="clear" w:color="auto" w:fill="auto"/>
            <w:vAlign w:val="center"/>
          </w:tcPr>
          <w:p>
            <w:pPr>
              <w:pStyle w:val="56"/>
            </w:pPr>
            <w:r>
              <w:t>情节严重：造成严重危害后果、存在重大安全隐患的、责令改正拒不改正、造成重大社会影响、属于再犯的</w:t>
            </w:r>
          </w:p>
        </w:tc>
        <w:tc>
          <w:tcPr>
            <w:tcW w:w="3989" w:type="dxa"/>
            <w:shd w:val="clear" w:color="auto" w:fill="auto"/>
            <w:vAlign w:val="center"/>
          </w:tcPr>
          <w:p>
            <w:pPr>
              <w:pStyle w:val="56"/>
            </w:pPr>
            <w:r>
              <w:t>责令改正，处6万元以上10万元以下罚款</w:t>
            </w:r>
          </w:p>
        </w:tc>
        <w:tc>
          <w:tcPr>
            <w:tcW w:w="532" w:type="dxa"/>
            <w:vMerge w:val="continue"/>
            <w:vAlign w:val="center"/>
          </w:tcPr>
          <w:p>
            <w:pPr>
              <w:pStyle w:val="58"/>
            </w:pPr>
          </w:p>
        </w:tc>
      </w:tr>
    </w:tbl>
    <w:p>
      <w:pPr>
        <w:pStyle w:val="55"/>
        <w:spacing w:after="218"/>
      </w:pPr>
      <w:r>
        <w:br w:type="page"/>
      </w:r>
      <w:r>
        <w:t>湖北省住房和城乡建设行政处罚裁量基准（2021）（风景名胜、园林绿化管理）</w:t>
      </w:r>
      <w:r>
        <w:br w:type="textWrapping"/>
      </w:r>
      <w:r>
        <w:t>《城市动物园管理规定》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4"/>
        <w:gridCol w:w="1608"/>
        <w:gridCol w:w="4633"/>
        <w:gridCol w:w="3598"/>
        <w:gridCol w:w="334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shd w:val="clear" w:color="auto" w:fill="auto"/>
            <w:noWrap/>
            <w:vAlign w:val="center"/>
          </w:tcPr>
          <w:p>
            <w:pPr>
              <w:pStyle w:val="57"/>
            </w:pPr>
            <w:r>
              <w:t>序</w:t>
            </w:r>
            <w:r>
              <w:br w:type="textWrapping"/>
            </w:r>
            <w:r>
              <w:t>号</w:t>
            </w:r>
          </w:p>
        </w:tc>
        <w:tc>
          <w:tcPr>
            <w:tcW w:w="1608" w:type="dxa"/>
            <w:shd w:val="clear" w:color="auto" w:fill="auto"/>
            <w:noWrap/>
            <w:vAlign w:val="center"/>
          </w:tcPr>
          <w:p>
            <w:pPr>
              <w:pStyle w:val="57"/>
            </w:pPr>
            <w:r>
              <w:t>违法行为名称</w:t>
            </w:r>
          </w:p>
        </w:tc>
        <w:tc>
          <w:tcPr>
            <w:tcW w:w="4633" w:type="dxa"/>
            <w:shd w:val="clear" w:color="auto" w:fill="auto"/>
            <w:noWrap/>
            <w:vAlign w:val="center"/>
          </w:tcPr>
          <w:p>
            <w:pPr>
              <w:pStyle w:val="57"/>
            </w:pPr>
            <w:r>
              <w:t>处  罚  依  据</w:t>
            </w:r>
          </w:p>
        </w:tc>
        <w:tc>
          <w:tcPr>
            <w:tcW w:w="3598" w:type="dxa"/>
            <w:shd w:val="clear" w:color="auto" w:fill="auto"/>
            <w:noWrap/>
            <w:vAlign w:val="center"/>
          </w:tcPr>
          <w:p>
            <w:pPr>
              <w:pStyle w:val="57"/>
            </w:pPr>
            <w:r>
              <w:t>情节与危害后果</w:t>
            </w:r>
          </w:p>
        </w:tc>
        <w:tc>
          <w:tcPr>
            <w:tcW w:w="3343" w:type="dxa"/>
            <w:shd w:val="clear" w:color="auto" w:fill="auto"/>
            <w:noWrap/>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restart"/>
            <w:shd w:val="clear" w:color="auto" w:fill="auto"/>
            <w:vAlign w:val="center"/>
          </w:tcPr>
          <w:p>
            <w:pPr>
              <w:pStyle w:val="58"/>
            </w:pPr>
            <w:r>
              <w:t>1</w:t>
            </w:r>
          </w:p>
        </w:tc>
        <w:tc>
          <w:tcPr>
            <w:tcW w:w="1608" w:type="dxa"/>
            <w:vMerge w:val="restart"/>
            <w:shd w:val="clear" w:color="auto" w:fill="auto"/>
            <w:vAlign w:val="center"/>
          </w:tcPr>
          <w:p>
            <w:pPr>
              <w:pStyle w:val="56"/>
            </w:pPr>
            <w:r>
              <w:t>未经城市园林行政主管部门同意，擅自在动物园内摆摊设点</w:t>
            </w:r>
          </w:p>
        </w:tc>
        <w:tc>
          <w:tcPr>
            <w:tcW w:w="4633" w:type="dxa"/>
            <w:vMerge w:val="restart"/>
            <w:shd w:val="clear" w:color="auto" w:fill="auto"/>
            <w:vAlign w:val="center"/>
          </w:tcPr>
          <w:p>
            <w:pPr>
              <w:pStyle w:val="56"/>
            </w:pPr>
            <w:r>
              <w:t>《城市动物园管理规定》第三十一条：擅自在动物园内摆摊设点的，由城市人民政府园林行政主管部门责令限期改正，可以并处1000元以下的罚款；造成损失的，应当承担赔偿责任。</w:t>
            </w:r>
          </w:p>
        </w:tc>
        <w:tc>
          <w:tcPr>
            <w:tcW w:w="3598" w:type="dxa"/>
            <w:shd w:val="clear" w:color="auto" w:fill="auto"/>
            <w:vAlign w:val="center"/>
          </w:tcPr>
          <w:p>
            <w:pPr>
              <w:pStyle w:val="56"/>
            </w:pPr>
            <w:r>
              <w:t>初犯，危害后果轻微的</w:t>
            </w:r>
          </w:p>
        </w:tc>
        <w:tc>
          <w:tcPr>
            <w:tcW w:w="3343" w:type="dxa"/>
            <w:shd w:val="clear" w:color="auto" w:fill="auto"/>
            <w:vAlign w:val="center"/>
          </w:tcPr>
          <w:p>
            <w:pPr>
              <w:pStyle w:val="56"/>
            </w:pPr>
            <w:r>
              <w:t>责令限期改正</w:t>
            </w:r>
          </w:p>
        </w:tc>
        <w:tc>
          <w:tcPr>
            <w:tcW w:w="0" w:type="auto"/>
            <w:vMerge w:val="restart"/>
            <w:shd w:val="clear" w:color="auto" w:fill="auto"/>
            <w:vAlign w:val="center"/>
          </w:tcPr>
          <w:p>
            <w:pPr>
              <w:pStyle w:val="58"/>
            </w:pPr>
            <w:r>
              <w:t>城市人民政府园林行政主管部门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pPr>
              <w:pStyle w:val="58"/>
            </w:pPr>
          </w:p>
        </w:tc>
        <w:tc>
          <w:tcPr>
            <w:tcW w:w="1608" w:type="dxa"/>
            <w:vMerge w:val="continue"/>
            <w:vAlign w:val="center"/>
          </w:tcPr>
          <w:p>
            <w:pPr>
              <w:pStyle w:val="56"/>
            </w:pPr>
          </w:p>
        </w:tc>
        <w:tc>
          <w:tcPr>
            <w:tcW w:w="4633" w:type="dxa"/>
            <w:vMerge w:val="continue"/>
            <w:vAlign w:val="center"/>
          </w:tcPr>
          <w:p>
            <w:pPr>
              <w:pStyle w:val="56"/>
            </w:pPr>
          </w:p>
        </w:tc>
        <w:tc>
          <w:tcPr>
            <w:tcW w:w="3598" w:type="dxa"/>
            <w:shd w:val="clear" w:color="auto" w:fill="auto"/>
            <w:vAlign w:val="center"/>
          </w:tcPr>
          <w:p>
            <w:pPr>
              <w:pStyle w:val="56"/>
            </w:pPr>
            <w:r>
              <w:t>危害后果较严重，主动采取措施消除或减轻违法行为危害后果的</w:t>
            </w:r>
          </w:p>
        </w:tc>
        <w:tc>
          <w:tcPr>
            <w:tcW w:w="3343" w:type="dxa"/>
            <w:shd w:val="clear" w:color="auto" w:fill="auto"/>
            <w:vAlign w:val="center"/>
          </w:tcPr>
          <w:p>
            <w:pPr>
              <w:pStyle w:val="56"/>
            </w:pPr>
            <w:r>
              <w:t>责令限期改正，并处500元以下的罚款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4" w:type="dxa"/>
            <w:vMerge w:val="continue"/>
            <w:vAlign w:val="center"/>
          </w:tcPr>
          <w:p>
            <w:pPr>
              <w:pStyle w:val="58"/>
            </w:pPr>
          </w:p>
        </w:tc>
        <w:tc>
          <w:tcPr>
            <w:tcW w:w="1608" w:type="dxa"/>
            <w:vMerge w:val="continue"/>
            <w:vAlign w:val="center"/>
          </w:tcPr>
          <w:p>
            <w:pPr>
              <w:pStyle w:val="56"/>
            </w:pPr>
          </w:p>
        </w:tc>
        <w:tc>
          <w:tcPr>
            <w:tcW w:w="4633" w:type="dxa"/>
            <w:vMerge w:val="continue"/>
            <w:vAlign w:val="center"/>
          </w:tcPr>
          <w:p>
            <w:pPr>
              <w:pStyle w:val="56"/>
            </w:pPr>
          </w:p>
        </w:tc>
        <w:tc>
          <w:tcPr>
            <w:tcW w:w="3598" w:type="dxa"/>
            <w:shd w:val="clear" w:color="auto" w:fill="auto"/>
            <w:vAlign w:val="center"/>
          </w:tcPr>
          <w:p>
            <w:pPr>
              <w:pStyle w:val="56"/>
            </w:pPr>
            <w:r>
              <w:t>危害后果严重，且对危害后果置之不理的</w:t>
            </w:r>
          </w:p>
        </w:tc>
        <w:tc>
          <w:tcPr>
            <w:tcW w:w="3343" w:type="dxa"/>
            <w:shd w:val="clear" w:color="auto" w:fill="auto"/>
            <w:vAlign w:val="center"/>
          </w:tcPr>
          <w:p>
            <w:pPr>
              <w:pStyle w:val="56"/>
            </w:pPr>
            <w:r>
              <w:t>责令限期改正，并处500元以上1000元以下的罚款</w:t>
            </w:r>
          </w:p>
        </w:tc>
        <w:tc>
          <w:tcPr>
            <w:tcW w:w="0" w:type="auto"/>
            <w:vMerge w:val="continue"/>
            <w:vAlign w:val="center"/>
          </w:tcPr>
          <w:p>
            <w:pPr>
              <w:pStyle w:val="58"/>
            </w:pPr>
          </w:p>
        </w:tc>
      </w:tr>
    </w:tbl>
    <w:p>
      <w:pPr>
        <w:pStyle w:val="55"/>
        <w:spacing w:after="218"/>
      </w:pPr>
      <w:r>
        <w:br w:type="page"/>
      </w:r>
      <w:r>
        <w:t>湖北省住房和城乡建设行政处罚裁量基准（2021）（风景名胜、园林绿化管理）</w:t>
      </w:r>
      <w:r>
        <w:br w:type="textWrapping"/>
      </w:r>
      <w:r>
        <w:t>《城市绿线管理办法》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406"/>
        <w:gridCol w:w="1526"/>
        <w:gridCol w:w="3598"/>
        <w:gridCol w:w="4381"/>
        <w:gridCol w:w="3825"/>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noWrap/>
            <w:vAlign w:val="center"/>
          </w:tcPr>
          <w:p>
            <w:pPr>
              <w:pStyle w:val="57"/>
            </w:pPr>
            <w:r>
              <w:t>序</w:t>
            </w:r>
            <w:r>
              <w:br w:type="textWrapping"/>
            </w:r>
            <w:r>
              <w:t>号</w:t>
            </w:r>
          </w:p>
        </w:tc>
        <w:tc>
          <w:tcPr>
            <w:tcW w:w="1526" w:type="dxa"/>
            <w:shd w:val="clear" w:color="auto" w:fill="auto"/>
            <w:noWrap/>
            <w:vAlign w:val="center"/>
          </w:tcPr>
          <w:p>
            <w:pPr>
              <w:pStyle w:val="57"/>
            </w:pPr>
            <w:r>
              <w:t>违法行为名称</w:t>
            </w:r>
          </w:p>
        </w:tc>
        <w:tc>
          <w:tcPr>
            <w:tcW w:w="3598" w:type="dxa"/>
            <w:shd w:val="clear" w:color="auto" w:fill="auto"/>
            <w:noWrap/>
            <w:vAlign w:val="center"/>
          </w:tcPr>
          <w:p>
            <w:pPr>
              <w:pStyle w:val="57"/>
            </w:pPr>
            <w:r>
              <w:t>处  罚  依  据</w:t>
            </w:r>
          </w:p>
        </w:tc>
        <w:tc>
          <w:tcPr>
            <w:tcW w:w="4381" w:type="dxa"/>
            <w:shd w:val="clear" w:color="auto" w:fill="auto"/>
            <w:noWrap/>
            <w:vAlign w:val="center"/>
          </w:tcPr>
          <w:p>
            <w:pPr>
              <w:pStyle w:val="57"/>
            </w:pPr>
            <w:r>
              <w:t>情节与危害后果</w:t>
            </w:r>
          </w:p>
        </w:tc>
        <w:tc>
          <w:tcPr>
            <w:tcW w:w="3825" w:type="dxa"/>
            <w:shd w:val="clear" w:color="auto" w:fill="auto"/>
            <w:noWrap/>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noWrap/>
            <w:vAlign w:val="center"/>
          </w:tcPr>
          <w:p>
            <w:pPr>
              <w:pStyle w:val="58"/>
            </w:pPr>
            <w:r>
              <w:t>1</w:t>
            </w:r>
          </w:p>
        </w:tc>
        <w:tc>
          <w:tcPr>
            <w:tcW w:w="1526" w:type="dxa"/>
            <w:vMerge w:val="restart"/>
            <w:shd w:val="clear" w:color="auto" w:fill="auto"/>
            <w:vAlign w:val="center"/>
          </w:tcPr>
          <w:p>
            <w:pPr>
              <w:pStyle w:val="56"/>
            </w:pPr>
            <w:r>
              <w:t>在城市绿地范围内进行拦河截溪、取土采石、设置垃圾堆场、排放污水以及其他对城市生态环境造成破坏活动</w:t>
            </w:r>
          </w:p>
        </w:tc>
        <w:tc>
          <w:tcPr>
            <w:tcW w:w="3598" w:type="dxa"/>
            <w:vMerge w:val="restart"/>
            <w:shd w:val="clear" w:color="auto" w:fill="auto"/>
            <w:vAlign w:val="center"/>
          </w:tcPr>
          <w:p>
            <w:pPr>
              <w:pStyle w:val="56"/>
            </w:pPr>
            <w:r>
              <w:t>《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4381" w:type="dxa"/>
            <w:shd w:val="clear" w:color="auto" w:fill="auto"/>
            <w:vAlign w:val="center"/>
          </w:tcPr>
          <w:p>
            <w:pPr>
              <w:pStyle w:val="56"/>
            </w:pPr>
            <w:r>
              <w:t>初次违法且危害后果不大的</w:t>
            </w:r>
          </w:p>
        </w:tc>
        <w:tc>
          <w:tcPr>
            <w:tcW w:w="3825" w:type="dxa"/>
            <w:shd w:val="clear" w:color="auto" w:fill="auto"/>
            <w:vAlign w:val="center"/>
          </w:tcPr>
          <w:p>
            <w:pPr>
              <w:pStyle w:val="56"/>
            </w:pPr>
            <w:r>
              <w:t>责令改正，并处一万元以上一万五千元以下的罚款</w:t>
            </w:r>
          </w:p>
        </w:tc>
        <w:tc>
          <w:tcPr>
            <w:tcW w:w="0" w:type="auto"/>
            <w:vMerge w:val="restart"/>
            <w:shd w:val="clear" w:color="auto" w:fill="auto"/>
            <w:vAlign w:val="center"/>
          </w:tcPr>
          <w:p>
            <w:pPr>
              <w:pStyle w:val="58"/>
            </w:pPr>
            <w:r>
              <w:t>城市园林绿化行政主管部门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526" w:type="dxa"/>
            <w:vMerge w:val="continue"/>
            <w:vAlign w:val="center"/>
          </w:tcPr>
          <w:p>
            <w:pPr>
              <w:pStyle w:val="56"/>
            </w:pPr>
          </w:p>
        </w:tc>
        <w:tc>
          <w:tcPr>
            <w:tcW w:w="3598" w:type="dxa"/>
            <w:vMerge w:val="continue"/>
            <w:vAlign w:val="center"/>
          </w:tcPr>
          <w:p>
            <w:pPr>
              <w:pStyle w:val="56"/>
            </w:pPr>
          </w:p>
        </w:tc>
        <w:tc>
          <w:tcPr>
            <w:tcW w:w="4381" w:type="dxa"/>
            <w:shd w:val="clear" w:color="auto" w:fill="auto"/>
            <w:vAlign w:val="center"/>
          </w:tcPr>
          <w:p>
            <w:pPr>
              <w:pStyle w:val="56"/>
            </w:pPr>
            <w:r>
              <w:t>二次违法但能够主动消除违法行为，减轻危害后果的</w:t>
            </w:r>
          </w:p>
        </w:tc>
        <w:tc>
          <w:tcPr>
            <w:tcW w:w="3825" w:type="dxa"/>
            <w:shd w:val="clear" w:color="auto" w:fill="auto"/>
            <w:vAlign w:val="center"/>
          </w:tcPr>
          <w:p>
            <w:pPr>
              <w:pStyle w:val="56"/>
            </w:pPr>
            <w:r>
              <w:t>责令改正，并处一万五千元以上二万元以下的罚款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526" w:type="dxa"/>
            <w:vMerge w:val="continue"/>
            <w:vAlign w:val="center"/>
          </w:tcPr>
          <w:p>
            <w:pPr>
              <w:pStyle w:val="56"/>
            </w:pPr>
          </w:p>
        </w:tc>
        <w:tc>
          <w:tcPr>
            <w:tcW w:w="3598" w:type="dxa"/>
            <w:vMerge w:val="continue"/>
            <w:vAlign w:val="center"/>
          </w:tcPr>
          <w:p>
            <w:pPr>
              <w:pStyle w:val="56"/>
            </w:pPr>
          </w:p>
        </w:tc>
        <w:tc>
          <w:tcPr>
            <w:tcW w:w="4381" w:type="dxa"/>
            <w:shd w:val="clear" w:color="auto" w:fill="auto"/>
            <w:vAlign w:val="center"/>
          </w:tcPr>
          <w:p>
            <w:pPr>
              <w:pStyle w:val="56"/>
            </w:pPr>
            <w:r>
              <w:t>多次违法或者危害后果较大的</w:t>
            </w:r>
          </w:p>
        </w:tc>
        <w:tc>
          <w:tcPr>
            <w:tcW w:w="3825" w:type="dxa"/>
            <w:shd w:val="clear" w:color="auto" w:fill="auto"/>
            <w:vAlign w:val="center"/>
          </w:tcPr>
          <w:p>
            <w:pPr>
              <w:pStyle w:val="56"/>
            </w:pPr>
            <w:r>
              <w:t>责令改正，并处二万元以上二万五千元以下的罚款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526" w:type="dxa"/>
            <w:vMerge w:val="continue"/>
            <w:vAlign w:val="center"/>
          </w:tcPr>
          <w:p>
            <w:pPr>
              <w:pStyle w:val="56"/>
            </w:pPr>
          </w:p>
        </w:tc>
        <w:tc>
          <w:tcPr>
            <w:tcW w:w="3598" w:type="dxa"/>
            <w:vMerge w:val="continue"/>
            <w:vAlign w:val="center"/>
          </w:tcPr>
          <w:p>
            <w:pPr>
              <w:pStyle w:val="56"/>
            </w:pPr>
          </w:p>
        </w:tc>
        <w:tc>
          <w:tcPr>
            <w:tcW w:w="4381" w:type="dxa"/>
            <w:shd w:val="clear" w:color="auto" w:fill="auto"/>
            <w:vAlign w:val="center"/>
          </w:tcPr>
          <w:p>
            <w:pPr>
              <w:pStyle w:val="56"/>
            </w:pPr>
            <w:r>
              <w:t>危害后果严重，社会影响大的</w:t>
            </w:r>
          </w:p>
        </w:tc>
        <w:tc>
          <w:tcPr>
            <w:tcW w:w="3825" w:type="dxa"/>
            <w:shd w:val="clear" w:color="auto" w:fill="auto"/>
            <w:vAlign w:val="center"/>
          </w:tcPr>
          <w:p>
            <w:pPr>
              <w:pStyle w:val="56"/>
            </w:pPr>
            <w:r>
              <w:t>责令改正，并处二万五千元以上三万元以下的罚款</w:t>
            </w:r>
          </w:p>
        </w:tc>
        <w:tc>
          <w:tcPr>
            <w:tcW w:w="0" w:type="auto"/>
            <w:vMerge w:val="continue"/>
            <w:vAlign w:val="center"/>
          </w:tcPr>
          <w:p>
            <w:pPr>
              <w:pStyle w:val="58"/>
            </w:pPr>
          </w:p>
        </w:tc>
      </w:tr>
    </w:tbl>
    <w:p>
      <w:pPr>
        <w:pStyle w:val="54"/>
      </w:pPr>
      <w:bookmarkStart w:id="8" w:name="_Toc90470470"/>
      <w:r>
        <w:br w:type="page"/>
      </w:r>
      <w:r>
        <w:t>四、村镇建设类</w:t>
      </w:r>
      <w:bookmarkEnd w:id="8"/>
    </w:p>
    <w:p>
      <w:pPr>
        <w:pStyle w:val="55"/>
        <w:spacing w:after="218"/>
      </w:pPr>
      <w:r>
        <w:t>湖北省住房和城乡建设行政处罚裁量基准（2021）（村镇建设管理）</w:t>
      </w:r>
      <w:r>
        <w:br w:type="textWrapping"/>
      </w:r>
      <w:r>
        <w:t>《村庄和集镇规划建设管理条例》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2"/>
        <w:gridCol w:w="1467"/>
        <w:gridCol w:w="5656"/>
        <w:gridCol w:w="3724"/>
        <w:gridCol w:w="2617"/>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2" w:type="dxa"/>
            <w:shd w:val="clear" w:color="auto" w:fill="auto"/>
            <w:vAlign w:val="center"/>
          </w:tcPr>
          <w:p>
            <w:pPr>
              <w:pStyle w:val="57"/>
            </w:pPr>
            <w:r>
              <w:t>序号</w:t>
            </w:r>
          </w:p>
        </w:tc>
        <w:tc>
          <w:tcPr>
            <w:tcW w:w="1467" w:type="dxa"/>
            <w:shd w:val="clear" w:color="auto" w:fill="auto"/>
            <w:vAlign w:val="center"/>
          </w:tcPr>
          <w:p>
            <w:pPr>
              <w:pStyle w:val="57"/>
            </w:pPr>
            <w:r>
              <w:t>违法行为名称</w:t>
            </w:r>
          </w:p>
        </w:tc>
        <w:tc>
          <w:tcPr>
            <w:tcW w:w="5656" w:type="dxa"/>
            <w:shd w:val="clear" w:color="auto" w:fill="auto"/>
            <w:vAlign w:val="center"/>
          </w:tcPr>
          <w:p>
            <w:pPr>
              <w:pStyle w:val="57"/>
            </w:pPr>
            <w:r>
              <w:t>处 罚 依 据</w:t>
            </w:r>
          </w:p>
        </w:tc>
        <w:tc>
          <w:tcPr>
            <w:tcW w:w="3724" w:type="dxa"/>
            <w:shd w:val="clear" w:color="auto" w:fill="auto"/>
            <w:vAlign w:val="center"/>
          </w:tcPr>
          <w:p>
            <w:pPr>
              <w:pStyle w:val="57"/>
            </w:pPr>
            <w:r>
              <w:t>情节与危害后果</w:t>
            </w:r>
          </w:p>
        </w:tc>
        <w:tc>
          <w:tcPr>
            <w:tcW w:w="2617" w:type="dxa"/>
            <w:shd w:val="clear" w:color="auto" w:fill="auto"/>
            <w:vAlign w:val="center"/>
          </w:tcPr>
          <w:p>
            <w:pPr>
              <w:pStyle w:val="57"/>
            </w:pPr>
            <w:r>
              <w:t>处罚幅度</w:t>
            </w:r>
          </w:p>
        </w:tc>
        <w:tc>
          <w:tcPr>
            <w:tcW w:w="69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77" w:hRule="atLeast"/>
          <w:jc w:val="center"/>
        </w:trPr>
        <w:tc>
          <w:tcPr>
            <w:tcW w:w="352" w:type="dxa"/>
            <w:vMerge w:val="restart"/>
            <w:shd w:val="clear" w:color="auto" w:fill="auto"/>
            <w:noWrap/>
            <w:vAlign w:val="center"/>
          </w:tcPr>
          <w:p>
            <w:pPr>
              <w:pStyle w:val="56"/>
              <w:spacing w:line="270" w:lineRule="exact"/>
              <w:jc w:val="center"/>
            </w:pPr>
            <w:r>
              <w:t>1</w:t>
            </w:r>
          </w:p>
        </w:tc>
        <w:tc>
          <w:tcPr>
            <w:tcW w:w="1467" w:type="dxa"/>
            <w:vMerge w:val="restart"/>
            <w:shd w:val="clear" w:color="auto" w:fill="auto"/>
            <w:vAlign w:val="center"/>
          </w:tcPr>
          <w:p>
            <w:pPr>
              <w:pStyle w:val="56"/>
              <w:spacing w:line="270" w:lineRule="exact"/>
            </w:pPr>
            <w:r>
              <w:t>未按规划审批程序批准或者违反规划的规定进行建设，严重影响村庄、集镇规划</w:t>
            </w:r>
          </w:p>
        </w:tc>
        <w:tc>
          <w:tcPr>
            <w:tcW w:w="5656" w:type="dxa"/>
            <w:vMerge w:val="restart"/>
            <w:shd w:val="clear" w:color="auto" w:fill="auto"/>
            <w:vAlign w:val="center"/>
          </w:tcPr>
          <w:p>
            <w:pPr>
              <w:pStyle w:val="56"/>
              <w:spacing w:line="270" w:lineRule="exact"/>
            </w:pPr>
            <w:r>
              <w:t>《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spacing w:line="270" w:lineRule="exact"/>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w:t>
            </w:r>
          </w:p>
        </w:tc>
        <w:tc>
          <w:tcPr>
            <w:tcW w:w="2617" w:type="dxa"/>
            <w:shd w:val="clear" w:color="auto" w:fill="auto"/>
            <w:vAlign w:val="center"/>
          </w:tcPr>
          <w:p>
            <w:pPr>
              <w:pStyle w:val="56"/>
              <w:spacing w:line="270" w:lineRule="exact"/>
            </w:pPr>
            <w:r>
              <w:t>责令停止建设，限期拆除或者没收违法建筑物、构筑物和其他设施</w:t>
            </w:r>
          </w:p>
        </w:tc>
        <w:tc>
          <w:tcPr>
            <w:tcW w:w="699" w:type="dxa"/>
            <w:vMerge w:val="restart"/>
            <w:shd w:val="clear" w:color="auto" w:fill="auto"/>
            <w:vAlign w:val="center"/>
          </w:tcPr>
          <w:p>
            <w:pPr>
              <w:pStyle w:val="56"/>
              <w:spacing w:line="270" w:lineRule="exact"/>
              <w:jc w:val="center"/>
            </w:pPr>
            <w:r>
              <w:t>县级人民政府建设、规划行政主管部门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尚可采取改正措施消除对规划实施影响，经责令停止建设后，主动采取改正措施的</w:t>
            </w:r>
          </w:p>
        </w:tc>
        <w:tc>
          <w:tcPr>
            <w:tcW w:w="2617" w:type="dxa"/>
            <w:shd w:val="clear" w:color="auto" w:fill="auto"/>
            <w:vAlign w:val="center"/>
          </w:tcPr>
          <w:p>
            <w:pPr>
              <w:pStyle w:val="56"/>
              <w:spacing w:line="270" w:lineRule="exact"/>
            </w:pPr>
            <w:r>
              <w:t>责令限期改正，可以并处1000元以上5000元以下的罚款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pPr>
              <w:pStyle w:val="56"/>
              <w:spacing w:line="270" w:lineRule="exact"/>
            </w:pPr>
            <w:r>
              <w:t>责令限期改正，可以并处5000元以上10000元以下的罚款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321"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的</w:t>
            </w:r>
          </w:p>
        </w:tc>
        <w:tc>
          <w:tcPr>
            <w:tcW w:w="2617" w:type="dxa"/>
            <w:shd w:val="clear" w:color="auto" w:fill="auto"/>
            <w:vAlign w:val="center"/>
          </w:tcPr>
          <w:p>
            <w:pPr>
              <w:pStyle w:val="56"/>
              <w:spacing w:line="270" w:lineRule="exact"/>
            </w:pPr>
            <w:r>
              <w:t>责令停止建设，限期拆除或者没收违法建筑物、构筑物和其他设施</w:t>
            </w:r>
          </w:p>
        </w:tc>
        <w:tc>
          <w:tcPr>
            <w:tcW w:w="699" w:type="dxa"/>
            <w:vMerge w:val="restart"/>
            <w:shd w:val="clear" w:color="auto" w:fill="auto"/>
            <w:vAlign w:val="center"/>
          </w:tcPr>
          <w:p>
            <w:pPr>
              <w:pStyle w:val="56"/>
              <w:spacing w:line="270" w:lineRule="exact"/>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尚可采取改正措施消除对规划实施影响，经责令停止建设后，主动采取改正措施的</w:t>
            </w:r>
          </w:p>
        </w:tc>
        <w:tc>
          <w:tcPr>
            <w:tcW w:w="2617" w:type="dxa"/>
            <w:shd w:val="clear" w:color="auto" w:fill="auto"/>
            <w:vAlign w:val="center"/>
          </w:tcPr>
          <w:p>
            <w:pPr>
              <w:pStyle w:val="56"/>
              <w:spacing w:line="270" w:lineRule="exact"/>
            </w:pPr>
            <w:r>
              <w:t>责令限期改正，可以并处1000元以上5000元以下的罚款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2" w:type="dxa"/>
            <w:vMerge w:val="continue"/>
            <w:vAlign w:val="center"/>
          </w:tcPr>
          <w:p>
            <w:pPr>
              <w:pStyle w:val="56"/>
              <w:spacing w:line="270" w:lineRule="exact"/>
              <w:jc w:val="center"/>
            </w:pPr>
          </w:p>
        </w:tc>
        <w:tc>
          <w:tcPr>
            <w:tcW w:w="1467" w:type="dxa"/>
            <w:vMerge w:val="continue"/>
            <w:vAlign w:val="center"/>
          </w:tcPr>
          <w:p>
            <w:pPr>
              <w:pStyle w:val="56"/>
              <w:spacing w:line="270" w:lineRule="exact"/>
            </w:pPr>
          </w:p>
        </w:tc>
        <w:tc>
          <w:tcPr>
            <w:tcW w:w="5656" w:type="dxa"/>
            <w:vMerge w:val="continue"/>
            <w:vAlign w:val="center"/>
          </w:tcPr>
          <w:p>
            <w:pPr>
              <w:pStyle w:val="56"/>
              <w:spacing w:line="270" w:lineRule="exact"/>
            </w:pPr>
          </w:p>
        </w:tc>
        <w:tc>
          <w:tcPr>
            <w:tcW w:w="3724" w:type="dxa"/>
            <w:shd w:val="clear" w:color="auto" w:fill="auto"/>
            <w:vAlign w:val="center"/>
          </w:tcPr>
          <w:p>
            <w:pPr>
              <w:pStyle w:val="56"/>
              <w:spacing w:line="270" w:lineRule="exact"/>
            </w:pPr>
            <w:r>
              <w:t>尚可采取改正措施消除对规划实施影响，经责令停止建设后，继续违法行为，不采取相应改正措施的</w:t>
            </w:r>
          </w:p>
        </w:tc>
        <w:tc>
          <w:tcPr>
            <w:tcW w:w="2617" w:type="dxa"/>
            <w:shd w:val="clear" w:color="auto" w:fill="auto"/>
            <w:vAlign w:val="center"/>
          </w:tcPr>
          <w:p>
            <w:pPr>
              <w:pStyle w:val="56"/>
              <w:spacing w:line="270" w:lineRule="exact"/>
            </w:pPr>
            <w:r>
              <w:t>责令限期改正，可以并处5000元以上10000元以下的罚款</w:t>
            </w:r>
          </w:p>
        </w:tc>
        <w:tc>
          <w:tcPr>
            <w:tcW w:w="699" w:type="dxa"/>
            <w:vMerge w:val="continue"/>
            <w:vAlign w:val="center"/>
          </w:tcPr>
          <w:p>
            <w:pPr>
              <w:pStyle w:val="56"/>
              <w:spacing w:line="27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restart"/>
            <w:shd w:val="clear" w:color="auto" w:fill="auto"/>
            <w:noWrap/>
            <w:vAlign w:val="center"/>
          </w:tcPr>
          <w:p>
            <w:pPr>
              <w:pStyle w:val="56"/>
              <w:jc w:val="center"/>
            </w:pPr>
            <w:r>
              <w:t>2</w:t>
            </w:r>
          </w:p>
        </w:tc>
        <w:tc>
          <w:tcPr>
            <w:tcW w:w="1467" w:type="dxa"/>
            <w:vMerge w:val="restart"/>
            <w:shd w:val="clear" w:color="auto" w:fill="auto"/>
            <w:vAlign w:val="center"/>
          </w:tcPr>
          <w:p>
            <w:pPr>
              <w:pStyle w:val="56"/>
            </w:pPr>
            <w:r>
              <w:t>未取得设计资质证书，承担建筑跨度、跨径和高度超出规定范围的工程以及2层以上住宅的设计任务或者未按设计资质证书规定的经营范围，承担设计任务</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一）未取得设计资质证书，承担建筑跨度、跨径和高度超出规定范围的工程以及2层以上住宅的设计任务或者未按设计资质证书规定的经营范围，承担设计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经责令停止设计、限期改正后，能主动采取改正措施的</w:t>
            </w:r>
          </w:p>
        </w:tc>
        <w:tc>
          <w:tcPr>
            <w:tcW w:w="2617" w:type="dxa"/>
            <w:shd w:val="clear" w:color="auto" w:fill="auto"/>
            <w:vAlign w:val="center"/>
          </w:tcPr>
          <w:p>
            <w:pPr>
              <w:pStyle w:val="56"/>
            </w:pPr>
            <w:r>
              <w:t>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经责令停止设计、限期改正后，不能主动采取改正措施的</w:t>
            </w:r>
          </w:p>
        </w:tc>
        <w:tc>
          <w:tcPr>
            <w:tcW w:w="2617" w:type="dxa"/>
            <w:shd w:val="clear" w:color="auto" w:fill="auto"/>
            <w:vAlign w:val="center"/>
          </w:tcPr>
          <w:p>
            <w:pPr>
              <w:pStyle w:val="56"/>
            </w:pPr>
            <w:r>
              <w:t>责令停止设计、限期改正，并处5000元以上10000元以下的罚款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restart"/>
            <w:shd w:val="clear" w:color="auto" w:fill="auto"/>
            <w:noWrap/>
            <w:vAlign w:val="center"/>
          </w:tcPr>
          <w:p>
            <w:pPr>
              <w:pStyle w:val="56"/>
              <w:jc w:val="center"/>
            </w:pPr>
            <w:r>
              <w:t>3</w:t>
            </w:r>
          </w:p>
        </w:tc>
        <w:tc>
          <w:tcPr>
            <w:tcW w:w="1467" w:type="dxa"/>
            <w:vMerge w:val="restart"/>
            <w:shd w:val="clear" w:color="auto" w:fill="auto"/>
            <w:vAlign w:val="center"/>
          </w:tcPr>
          <w:p>
            <w:pPr>
              <w:pStyle w:val="56"/>
            </w:pPr>
            <w:r>
              <w:t>未取得施工资质等级证书或者资质审查证书或者未按规定的经营范围，承担施工任务</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二）未取得施工资质等级证书或者资质审查证书或者未按规定的经营范围，承担施工任务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未取得施工资质等级证书或者资质审查证书或者未按规定的经营范围，承担施工任务，未造成经济损失或不影响工程质量的</w:t>
            </w:r>
          </w:p>
        </w:tc>
        <w:tc>
          <w:tcPr>
            <w:tcW w:w="2617" w:type="dxa"/>
            <w:shd w:val="clear" w:color="auto" w:fill="auto"/>
            <w:vAlign w:val="center"/>
          </w:tcPr>
          <w:p>
            <w:pPr>
              <w:pStyle w:val="56"/>
            </w:pPr>
            <w:r>
              <w:t>责令停止施工、限期改正，并处1000元以上5000元以下罚款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1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未取得施工资质等级证书或者资质审查证书或者未按规定的经营范围，承担施工任务，造成重大经济损失或质量隐患的</w:t>
            </w:r>
          </w:p>
        </w:tc>
        <w:tc>
          <w:tcPr>
            <w:tcW w:w="2617" w:type="dxa"/>
            <w:shd w:val="clear" w:color="auto" w:fill="auto"/>
            <w:vAlign w:val="center"/>
          </w:tcPr>
          <w:p>
            <w:pPr>
              <w:pStyle w:val="56"/>
            </w:pPr>
            <w:r>
              <w:t>责令停止施工、限期改正，并处5000元以上10000元以下的罚款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restart"/>
            <w:shd w:val="clear" w:color="auto" w:fill="auto"/>
            <w:noWrap/>
            <w:vAlign w:val="center"/>
          </w:tcPr>
          <w:p>
            <w:pPr>
              <w:pStyle w:val="56"/>
              <w:jc w:val="center"/>
            </w:pPr>
            <w:r>
              <w:t>4</w:t>
            </w:r>
          </w:p>
        </w:tc>
        <w:tc>
          <w:tcPr>
            <w:tcW w:w="1467" w:type="dxa"/>
            <w:vMerge w:val="restart"/>
            <w:shd w:val="clear" w:color="auto" w:fill="auto"/>
            <w:vAlign w:val="center"/>
          </w:tcPr>
          <w:p>
            <w:pPr>
              <w:pStyle w:val="56"/>
            </w:pPr>
            <w:r>
              <w:t>不按有关技术规定施工或者使用不符合工程质量要求的建筑材料和建筑构件</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三）不按有关技术规定施工或者使用不符合工程质量要求的建筑材料和建筑构件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不按有关技术规定施工或者使用不符合工程质量要求的建筑材料和建筑构件，未造成经济损失或不影响工程质量的</w:t>
            </w:r>
          </w:p>
        </w:tc>
        <w:tc>
          <w:tcPr>
            <w:tcW w:w="2617" w:type="dxa"/>
            <w:shd w:val="clear" w:color="auto" w:fill="auto"/>
            <w:vAlign w:val="center"/>
          </w:tcPr>
          <w:p>
            <w:pPr>
              <w:pStyle w:val="56"/>
            </w:pPr>
            <w:r>
              <w:t>责令停止施工、限期改正，并处1000元以上5000元以下的罚款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52"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不按有关技术规定施工或者使用不符合工程质量要求的建筑材料和建筑构件，造成重大经济损失或质量隐患的</w:t>
            </w:r>
          </w:p>
        </w:tc>
        <w:tc>
          <w:tcPr>
            <w:tcW w:w="2617" w:type="dxa"/>
            <w:shd w:val="clear" w:color="auto" w:fill="auto"/>
            <w:vAlign w:val="center"/>
          </w:tcPr>
          <w:p>
            <w:pPr>
              <w:pStyle w:val="56"/>
            </w:pPr>
            <w:r>
              <w:t>责令停止施工、限期改正，并处5000元以上10000元以下的罚款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restart"/>
            <w:shd w:val="clear" w:color="auto" w:fill="auto"/>
            <w:noWrap/>
            <w:vAlign w:val="center"/>
          </w:tcPr>
          <w:p>
            <w:pPr>
              <w:pStyle w:val="56"/>
              <w:jc w:val="center"/>
            </w:pPr>
            <w:r>
              <w:t>5</w:t>
            </w:r>
          </w:p>
        </w:tc>
        <w:tc>
          <w:tcPr>
            <w:tcW w:w="1467" w:type="dxa"/>
            <w:vMerge w:val="restart"/>
            <w:shd w:val="clear" w:color="auto" w:fill="auto"/>
            <w:vAlign w:val="center"/>
          </w:tcPr>
          <w:p>
            <w:pPr>
              <w:pStyle w:val="56"/>
            </w:pPr>
            <w:r>
              <w:t>未按设计图纸施工或者擅自修改设计图纸</w:t>
            </w:r>
          </w:p>
        </w:tc>
        <w:tc>
          <w:tcPr>
            <w:tcW w:w="5656" w:type="dxa"/>
            <w:vMerge w:val="restart"/>
            <w:shd w:val="clear" w:color="auto" w:fill="auto"/>
            <w:vAlign w:val="center"/>
          </w:tcPr>
          <w:p>
            <w:pPr>
              <w:pStyle w:val="56"/>
            </w:pPr>
            <w:r>
              <w:t>《村庄和集镇规划建设管理条例》第三十八条：有下列行为之一的，由县级人民政府建设行政主管部门责令停止设计或者施工、限期改正，并可处以罚款：（四）未按设计图纸施工或者擅自修改设计图纸的。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未按设计图纸施工或者擅自修改设计图纸，未造成经济损失或不影响工程质量的</w:t>
            </w:r>
          </w:p>
        </w:tc>
        <w:tc>
          <w:tcPr>
            <w:tcW w:w="2617" w:type="dxa"/>
            <w:shd w:val="clear" w:color="auto" w:fill="auto"/>
            <w:vAlign w:val="center"/>
          </w:tcPr>
          <w:p>
            <w:pPr>
              <w:pStyle w:val="56"/>
            </w:pPr>
            <w:r>
              <w:t>责令停止设计或施工、限期改正，并处1000元以上5000元以下的罚款</w:t>
            </w:r>
          </w:p>
        </w:tc>
        <w:tc>
          <w:tcPr>
            <w:tcW w:w="699" w:type="dxa"/>
            <w:vMerge w:val="restart"/>
            <w:shd w:val="clear" w:color="auto" w:fill="auto"/>
            <w:vAlign w:val="center"/>
          </w:tcPr>
          <w:p>
            <w:pPr>
              <w:pStyle w:val="56"/>
              <w:jc w:val="center"/>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7"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未按设计图纸施工或者擅自修改设计图纸，造成重大经济损失或质量隐患的</w:t>
            </w:r>
          </w:p>
        </w:tc>
        <w:tc>
          <w:tcPr>
            <w:tcW w:w="2617" w:type="dxa"/>
            <w:shd w:val="clear" w:color="auto" w:fill="auto"/>
            <w:vAlign w:val="center"/>
          </w:tcPr>
          <w:p>
            <w:pPr>
              <w:pStyle w:val="56"/>
            </w:pPr>
            <w:r>
              <w:t>责令停止设计或施工、限期改正，并处5000元以上10000以下的罚款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restart"/>
            <w:shd w:val="clear" w:color="auto" w:fill="auto"/>
            <w:noWrap/>
            <w:vAlign w:val="center"/>
          </w:tcPr>
          <w:p>
            <w:pPr>
              <w:pStyle w:val="56"/>
              <w:jc w:val="center"/>
            </w:pPr>
            <w:r>
              <w:t>6</w:t>
            </w:r>
          </w:p>
        </w:tc>
        <w:tc>
          <w:tcPr>
            <w:tcW w:w="1467" w:type="dxa"/>
            <w:vMerge w:val="restart"/>
            <w:shd w:val="clear" w:color="auto" w:fill="auto"/>
            <w:vAlign w:val="center"/>
          </w:tcPr>
          <w:p>
            <w:pPr>
              <w:pStyle w:val="56"/>
            </w:pPr>
            <w:r>
              <w:t>损坏房屋、公共设施，破坏村容镇貌和环境卫生</w:t>
            </w:r>
          </w:p>
        </w:tc>
        <w:tc>
          <w:tcPr>
            <w:tcW w:w="5656" w:type="dxa"/>
            <w:vMerge w:val="restart"/>
            <w:shd w:val="clear" w:color="auto" w:fill="auto"/>
            <w:vAlign w:val="center"/>
          </w:tcPr>
          <w:p>
            <w:pPr>
              <w:pStyle w:val="56"/>
            </w:pPr>
            <w:r>
              <w:t>《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经责令停止侵害后，能采取相应改正措施的</w:t>
            </w:r>
          </w:p>
        </w:tc>
        <w:tc>
          <w:tcPr>
            <w:tcW w:w="2617" w:type="dxa"/>
            <w:shd w:val="clear" w:color="auto" w:fill="auto"/>
            <w:vAlign w:val="center"/>
          </w:tcPr>
          <w:p>
            <w:pPr>
              <w:pStyle w:val="56"/>
            </w:pPr>
            <w:r>
              <w:t>处1000元以上5000元以下罚款</w:t>
            </w:r>
          </w:p>
        </w:tc>
        <w:tc>
          <w:tcPr>
            <w:tcW w:w="699" w:type="dxa"/>
            <w:vMerge w:val="restart"/>
            <w:shd w:val="clear" w:color="auto" w:fill="auto"/>
            <w:vAlign w:val="center"/>
          </w:tcPr>
          <w:p>
            <w:pPr>
              <w:pStyle w:val="56"/>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经责令停止侵害后，继续违法行为，不采取相应改正措施的</w:t>
            </w:r>
          </w:p>
        </w:tc>
        <w:tc>
          <w:tcPr>
            <w:tcW w:w="2617" w:type="dxa"/>
            <w:shd w:val="clear" w:color="auto" w:fill="auto"/>
            <w:vAlign w:val="center"/>
          </w:tcPr>
          <w:p>
            <w:pPr>
              <w:pStyle w:val="56"/>
            </w:pPr>
            <w:r>
              <w:t>责令停止侵害，并处5000元以上10000元以下的罚款</w:t>
            </w:r>
          </w:p>
        </w:tc>
        <w:tc>
          <w:tcPr>
            <w:tcW w:w="699"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restart"/>
            <w:shd w:val="clear" w:color="auto" w:fill="auto"/>
            <w:noWrap/>
            <w:vAlign w:val="center"/>
          </w:tcPr>
          <w:p>
            <w:pPr>
              <w:pStyle w:val="56"/>
              <w:jc w:val="center"/>
            </w:pPr>
            <w:r>
              <w:t>7</w:t>
            </w:r>
          </w:p>
        </w:tc>
        <w:tc>
          <w:tcPr>
            <w:tcW w:w="1467" w:type="dxa"/>
            <w:vMerge w:val="restart"/>
            <w:shd w:val="clear" w:color="auto" w:fill="auto"/>
            <w:vAlign w:val="center"/>
          </w:tcPr>
          <w:p>
            <w:pPr>
              <w:pStyle w:val="56"/>
            </w:pPr>
            <w:r>
              <w:t>擅自在村庄、集镇规划区内的街道、广场、市场和车站等场所内修建临时建筑物、构筑物和其它设施</w:t>
            </w:r>
          </w:p>
        </w:tc>
        <w:tc>
          <w:tcPr>
            <w:tcW w:w="5656" w:type="dxa"/>
            <w:vMerge w:val="restart"/>
            <w:shd w:val="clear" w:color="auto" w:fill="auto"/>
            <w:vAlign w:val="center"/>
          </w:tcPr>
          <w:p>
            <w:pPr>
              <w:pStyle w:val="56"/>
            </w:pPr>
            <w:r>
              <w:t>《村庄和集镇规划建设管理条例》第四十条：擅自在村庄、集镇规划区内的街道、广场、市场和车站等场所修建临时建筑物、构筑物和其他设施的，由乡级人民政府责令限期拆除，并可处以罚款。</w:t>
            </w:r>
            <w:r>
              <w:br w:type="textWrapping"/>
            </w: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3724" w:type="dxa"/>
            <w:shd w:val="clear" w:color="auto" w:fill="auto"/>
            <w:vAlign w:val="center"/>
          </w:tcPr>
          <w:p>
            <w:pPr>
              <w:pStyle w:val="56"/>
            </w:pPr>
            <w:r>
              <w:t>擅自修建临时建筑物、构筑物和其他设施，经责令限期拆除后，能主动在限期内拆除的</w:t>
            </w:r>
          </w:p>
        </w:tc>
        <w:tc>
          <w:tcPr>
            <w:tcW w:w="2617" w:type="dxa"/>
            <w:shd w:val="clear" w:color="auto" w:fill="auto"/>
            <w:vAlign w:val="center"/>
          </w:tcPr>
          <w:p>
            <w:pPr>
              <w:pStyle w:val="56"/>
            </w:pPr>
            <w:r>
              <w:t>处1000元以上5000元以下罚款</w:t>
            </w:r>
          </w:p>
        </w:tc>
        <w:tc>
          <w:tcPr>
            <w:tcW w:w="699" w:type="dxa"/>
            <w:vMerge w:val="restart"/>
            <w:shd w:val="clear" w:color="auto" w:fill="auto"/>
            <w:vAlign w:val="center"/>
          </w:tcPr>
          <w:p>
            <w:pPr>
              <w:pStyle w:val="56"/>
              <w:jc w:val="center"/>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52" w:type="dxa"/>
            <w:vMerge w:val="continue"/>
            <w:vAlign w:val="center"/>
          </w:tcPr>
          <w:p>
            <w:pPr>
              <w:pStyle w:val="56"/>
              <w:jc w:val="center"/>
            </w:pPr>
          </w:p>
        </w:tc>
        <w:tc>
          <w:tcPr>
            <w:tcW w:w="1467" w:type="dxa"/>
            <w:vMerge w:val="continue"/>
            <w:vAlign w:val="center"/>
          </w:tcPr>
          <w:p>
            <w:pPr>
              <w:pStyle w:val="56"/>
            </w:pPr>
          </w:p>
        </w:tc>
        <w:tc>
          <w:tcPr>
            <w:tcW w:w="5656" w:type="dxa"/>
            <w:vMerge w:val="continue"/>
            <w:vAlign w:val="center"/>
          </w:tcPr>
          <w:p>
            <w:pPr>
              <w:pStyle w:val="56"/>
            </w:pPr>
          </w:p>
        </w:tc>
        <w:tc>
          <w:tcPr>
            <w:tcW w:w="3724" w:type="dxa"/>
            <w:shd w:val="clear" w:color="auto" w:fill="auto"/>
            <w:vAlign w:val="center"/>
          </w:tcPr>
          <w:p>
            <w:pPr>
              <w:pStyle w:val="56"/>
            </w:pPr>
            <w:r>
              <w:t>擅自修建临时建筑物、构筑物和其他设施，经责令超过限期拒不拆除的</w:t>
            </w:r>
          </w:p>
        </w:tc>
        <w:tc>
          <w:tcPr>
            <w:tcW w:w="2617" w:type="dxa"/>
            <w:shd w:val="clear" w:color="auto" w:fill="auto"/>
            <w:vAlign w:val="center"/>
          </w:tcPr>
          <w:p>
            <w:pPr>
              <w:pStyle w:val="56"/>
            </w:pPr>
            <w:r>
              <w:t>责令限期拆除，并处5000元以上10000元以下的罚款</w:t>
            </w:r>
          </w:p>
        </w:tc>
        <w:tc>
          <w:tcPr>
            <w:tcW w:w="699" w:type="dxa"/>
            <w:vMerge w:val="continue"/>
            <w:vAlign w:val="center"/>
          </w:tcPr>
          <w:p>
            <w:pPr>
              <w:pStyle w:val="56"/>
              <w:jc w:val="center"/>
            </w:pPr>
          </w:p>
        </w:tc>
      </w:tr>
    </w:tbl>
    <w:p>
      <w:pPr>
        <w:pStyle w:val="55"/>
        <w:spacing w:after="218"/>
      </w:pPr>
      <w:r>
        <w:br w:type="page"/>
      </w:r>
      <w:r>
        <w:t>湖北省住房和城乡建设行政处罚裁量基准（2021）（村镇建设管理）</w:t>
      </w:r>
      <w:r>
        <w:br w:type="textWrapping"/>
      </w:r>
      <w:r>
        <w:t>《湖北省村庄和集镇规划建设管理办法》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6"/>
        <w:gridCol w:w="1422"/>
        <w:gridCol w:w="3863"/>
        <w:gridCol w:w="5725"/>
        <w:gridCol w:w="240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6" w:type="dxa"/>
            <w:shd w:val="clear" w:color="auto" w:fill="auto"/>
            <w:vAlign w:val="center"/>
          </w:tcPr>
          <w:p>
            <w:pPr>
              <w:pStyle w:val="57"/>
            </w:pPr>
            <w:r>
              <w:t>序号</w:t>
            </w:r>
          </w:p>
        </w:tc>
        <w:tc>
          <w:tcPr>
            <w:tcW w:w="1422" w:type="dxa"/>
            <w:shd w:val="clear" w:color="auto" w:fill="auto"/>
            <w:vAlign w:val="center"/>
          </w:tcPr>
          <w:p>
            <w:pPr>
              <w:pStyle w:val="57"/>
            </w:pPr>
            <w:r>
              <w:t>违法行为名称</w:t>
            </w:r>
          </w:p>
        </w:tc>
        <w:tc>
          <w:tcPr>
            <w:tcW w:w="3863" w:type="dxa"/>
            <w:shd w:val="clear" w:color="auto" w:fill="auto"/>
            <w:vAlign w:val="center"/>
          </w:tcPr>
          <w:p>
            <w:pPr>
              <w:pStyle w:val="57"/>
            </w:pPr>
            <w:r>
              <w:t>处 罚 依 据</w:t>
            </w:r>
          </w:p>
        </w:tc>
        <w:tc>
          <w:tcPr>
            <w:tcW w:w="5725" w:type="dxa"/>
            <w:shd w:val="clear" w:color="auto" w:fill="auto"/>
            <w:vAlign w:val="center"/>
          </w:tcPr>
          <w:p>
            <w:pPr>
              <w:pStyle w:val="57"/>
            </w:pPr>
            <w:r>
              <w:t>情节与危害后果</w:t>
            </w:r>
          </w:p>
        </w:tc>
        <w:tc>
          <w:tcPr>
            <w:tcW w:w="2408" w:type="dxa"/>
            <w:shd w:val="clear" w:color="auto" w:fill="auto"/>
            <w:vAlign w:val="center"/>
          </w:tcPr>
          <w:p>
            <w:pPr>
              <w:pStyle w:val="57"/>
            </w:pPr>
            <w:r>
              <w:t>处罚幅度</w:t>
            </w:r>
          </w:p>
        </w:tc>
        <w:tc>
          <w:tcPr>
            <w:tcW w:w="74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1</w:t>
            </w:r>
          </w:p>
        </w:tc>
        <w:tc>
          <w:tcPr>
            <w:tcW w:w="1422" w:type="dxa"/>
            <w:vMerge w:val="restart"/>
            <w:shd w:val="clear" w:color="auto" w:fill="auto"/>
            <w:vAlign w:val="center"/>
          </w:tcPr>
          <w:p>
            <w:pPr>
              <w:pStyle w:val="56"/>
            </w:pPr>
            <w:r>
              <w:t>未按规划审批程序批准或者违反规划的规定进行建设，严重影响村庄、集镇规划</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有下列情况之一的：1、未按规划审批程序批准或者违反规划的规定进行建设，占用道路、绿地、村民集中活动场地、高压供电走廊和压占各类地下管线及其维护地带的；2、危及自身或邻近建筑结构安全的；3、严重影响生态环境的；4、妨碍整体布局和近期规划实施以及其他严重影响村庄、集镇规划的</w:t>
            </w:r>
          </w:p>
        </w:tc>
        <w:tc>
          <w:tcPr>
            <w:tcW w:w="2408" w:type="dxa"/>
            <w:shd w:val="clear" w:color="auto" w:fill="auto"/>
            <w:vAlign w:val="center"/>
          </w:tcPr>
          <w:p>
            <w:pPr>
              <w:pStyle w:val="56"/>
            </w:pPr>
            <w:r>
              <w:t>责令停止建设，限期拆除或者没收违法建筑物、构筑物和其他设施</w:t>
            </w:r>
          </w:p>
        </w:tc>
        <w:tc>
          <w:tcPr>
            <w:tcW w:w="741" w:type="dxa"/>
            <w:vMerge w:val="restart"/>
            <w:shd w:val="clear" w:color="auto" w:fill="auto"/>
            <w:vAlign w:val="center"/>
          </w:tcPr>
          <w:p>
            <w:pPr>
              <w:pStyle w:val="58"/>
            </w:pPr>
            <w:r>
              <w:t>县级人民政府建设、规划行政主管部门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尚可采取改正措施消除对规划实施影响，经责令停止建设后，主动采取改正措施的</w:t>
            </w:r>
          </w:p>
        </w:tc>
        <w:tc>
          <w:tcPr>
            <w:tcW w:w="2408" w:type="dxa"/>
            <w:shd w:val="clear" w:color="auto" w:fill="auto"/>
            <w:vAlign w:val="center"/>
          </w:tcPr>
          <w:p>
            <w:pPr>
              <w:pStyle w:val="56"/>
            </w:pPr>
            <w:r>
              <w:t>责令限期改正，可以并处1000元以上5000元以下的罚款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尚可采取改正措施消除对规划实施影响，经责令停止建设后，继续违法行为，不采取相应改正措施的</w:t>
            </w:r>
          </w:p>
        </w:tc>
        <w:tc>
          <w:tcPr>
            <w:tcW w:w="2408" w:type="dxa"/>
            <w:shd w:val="clear" w:color="auto" w:fill="auto"/>
            <w:vAlign w:val="center"/>
          </w:tcPr>
          <w:p>
            <w:pPr>
              <w:pStyle w:val="56"/>
            </w:pPr>
            <w:r>
              <w:t>责令限期改正，可以并处5000元以上10000元以下的罚款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有下列情况之一的：1、农村居民未经批准或者违反规划的规定建住宅的；2、占用道路、绿地、村民集中活动场地、高压供电走廊和压占各类地下管线及其维护地带的；3、危及自身或邻近建筑结构安全的；4、严重影响生态环境的；5、妨碍整体布局和近期规划实施以及其他严重影响村庄、集镇规划</w:t>
            </w:r>
          </w:p>
        </w:tc>
        <w:tc>
          <w:tcPr>
            <w:tcW w:w="2408" w:type="dxa"/>
            <w:shd w:val="clear" w:color="auto" w:fill="auto"/>
            <w:vAlign w:val="center"/>
          </w:tcPr>
          <w:p>
            <w:pPr>
              <w:pStyle w:val="56"/>
            </w:pPr>
            <w:r>
              <w:t>责令停止建设，限期拆除或者没收违法建筑物、构筑物和其他设施</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尚可采取改正措施消除对规划实施影响，经责令停止建设后，主动采取改正措施的</w:t>
            </w:r>
          </w:p>
        </w:tc>
        <w:tc>
          <w:tcPr>
            <w:tcW w:w="2408" w:type="dxa"/>
            <w:shd w:val="clear" w:color="auto" w:fill="auto"/>
            <w:vAlign w:val="center"/>
          </w:tcPr>
          <w:p>
            <w:pPr>
              <w:pStyle w:val="56"/>
            </w:pPr>
            <w:r>
              <w:t>责令限期改正，可以并处1000元以上5000元以下的罚款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尚可采取改正措施消除对规划实施影响，经责令停止建设后，继续违法行为，不采取相应改正措施的</w:t>
            </w:r>
          </w:p>
        </w:tc>
        <w:tc>
          <w:tcPr>
            <w:tcW w:w="2408" w:type="dxa"/>
            <w:shd w:val="clear" w:color="auto" w:fill="auto"/>
            <w:vAlign w:val="center"/>
          </w:tcPr>
          <w:p>
            <w:pPr>
              <w:pStyle w:val="56"/>
            </w:pPr>
            <w:r>
              <w:t>责令限期改正，可以并处5000元以上10000元以下的罚款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2</w:t>
            </w:r>
          </w:p>
        </w:tc>
        <w:tc>
          <w:tcPr>
            <w:tcW w:w="1422" w:type="dxa"/>
            <w:vMerge w:val="restart"/>
            <w:shd w:val="clear" w:color="auto" w:fill="auto"/>
            <w:vAlign w:val="center"/>
          </w:tcPr>
          <w:p>
            <w:pPr>
              <w:pStyle w:val="56"/>
            </w:pPr>
            <w:r>
              <w:t>未取得设计资质证书，承担建筑跨度、跨径和高度超出规定范围的工程以及2层以上住宅的设计任务或者未按设计资质证书规定的经营范围，承担设计任务</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经责令停止设计、限期改正后，能主动采取改正措施的</w:t>
            </w:r>
          </w:p>
        </w:tc>
        <w:tc>
          <w:tcPr>
            <w:tcW w:w="2408" w:type="dxa"/>
            <w:shd w:val="clear" w:color="auto" w:fill="auto"/>
            <w:vAlign w:val="center"/>
          </w:tcPr>
          <w:p>
            <w:pPr>
              <w:pStyle w:val="56"/>
            </w:pPr>
            <w:r>
              <w:t>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经责令停止设计、限期改正后，不能主动采取改正措施的</w:t>
            </w:r>
          </w:p>
        </w:tc>
        <w:tc>
          <w:tcPr>
            <w:tcW w:w="2408" w:type="dxa"/>
            <w:shd w:val="clear" w:color="auto" w:fill="auto"/>
            <w:vAlign w:val="center"/>
          </w:tcPr>
          <w:p>
            <w:pPr>
              <w:pStyle w:val="56"/>
            </w:pPr>
            <w:r>
              <w:t>责令停止设计、限期改正，并处5000元以上10000元以下的罚款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56" w:type="dxa"/>
            <w:vMerge w:val="restart"/>
            <w:shd w:val="clear" w:color="auto" w:fill="auto"/>
            <w:noWrap/>
            <w:vAlign w:val="center"/>
          </w:tcPr>
          <w:p>
            <w:pPr>
              <w:pStyle w:val="58"/>
            </w:pPr>
            <w:r>
              <w:t>3</w:t>
            </w:r>
          </w:p>
        </w:tc>
        <w:tc>
          <w:tcPr>
            <w:tcW w:w="1422" w:type="dxa"/>
            <w:vMerge w:val="restart"/>
            <w:shd w:val="clear" w:color="auto" w:fill="auto"/>
            <w:vAlign w:val="center"/>
          </w:tcPr>
          <w:p>
            <w:pPr>
              <w:pStyle w:val="56"/>
            </w:pPr>
            <w:r>
              <w:t>未取得施工资质等级证书或者资质审查证书或者未按规定的经营范围，承担施工任务</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未取得施工资质等级证书或者资质审查证书或者未按规定的经营范围，承担施工任务，未造成经济损失或不影响工程质量的</w:t>
            </w:r>
          </w:p>
        </w:tc>
        <w:tc>
          <w:tcPr>
            <w:tcW w:w="2408" w:type="dxa"/>
            <w:shd w:val="clear" w:color="auto" w:fill="auto"/>
            <w:vAlign w:val="center"/>
          </w:tcPr>
          <w:p>
            <w:pPr>
              <w:pStyle w:val="56"/>
            </w:pPr>
            <w:r>
              <w:t>责令停止施工、限期改正，并处1000元以上5000元以下罚款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0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未取得施工资质等级证书或者资质审查证书或者未按规定的经营范围，承担施工任务，造成重大经济损失或质量隐患的</w:t>
            </w:r>
          </w:p>
        </w:tc>
        <w:tc>
          <w:tcPr>
            <w:tcW w:w="2408" w:type="dxa"/>
            <w:shd w:val="clear" w:color="auto" w:fill="auto"/>
            <w:vAlign w:val="center"/>
          </w:tcPr>
          <w:p>
            <w:pPr>
              <w:pStyle w:val="56"/>
            </w:pPr>
            <w:r>
              <w:t>责令停止施工、限期改正，并处5000元以上10000元以下的罚款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4</w:t>
            </w:r>
          </w:p>
        </w:tc>
        <w:tc>
          <w:tcPr>
            <w:tcW w:w="1422" w:type="dxa"/>
            <w:vMerge w:val="restart"/>
            <w:shd w:val="clear" w:color="auto" w:fill="auto"/>
            <w:vAlign w:val="center"/>
          </w:tcPr>
          <w:p>
            <w:pPr>
              <w:pStyle w:val="56"/>
            </w:pPr>
            <w:r>
              <w:t>未按设计图纸施工或者擅自修改设计图纸</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未按设计图纸施工或者擅自修改设计图纸，未造成经济损失或不影响工程质量的</w:t>
            </w:r>
          </w:p>
        </w:tc>
        <w:tc>
          <w:tcPr>
            <w:tcW w:w="2408" w:type="dxa"/>
            <w:shd w:val="clear" w:color="auto" w:fill="auto"/>
            <w:vAlign w:val="center"/>
          </w:tcPr>
          <w:p>
            <w:pPr>
              <w:pStyle w:val="56"/>
            </w:pPr>
            <w:r>
              <w:t>责令停止设计或施工、限期改正，可以并处1000元以上5000元以下的罚款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未按设计图纸施工或者擅自修改设计图纸，造成重大经济损失或质量隐患的</w:t>
            </w:r>
          </w:p>
        </w:tc>
        <w:tc>
          <w:tcPr>
            <w:tcW w:w="2408" w:type="dxa"/>
            <w:shd w:val="clear" w:color="auto" w:fill="auto"/>
            <w:vAlign w:val="center"/>
          </w:tcPr>
          <w:p>
            <w:pPr>
              <w:pStyle w:val="56"/>
            </w:pPr>
            <w:r>
              <w:t>责令停止设计或施工、限期改正，可以并处5000元以上10000以下的罚款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5</w:t>
            </w:r>
          </w:p>
        </w:tc>
        <w:tc>
          <w:tcPr>
            <w:tcW w:w="1422" w:type="dxa"/>
            <w:vMerge w:val="restart"/>
            <w:shd w:val="clear" w:color="auto" w:fill="auto"/>
            <w:vAlign w:val="center"/>
          </w:tcPr>
          <w:p>
            <w:pPr>
              <w:pStyle w:val="56"/>
            </w:pPr>
            <w:r>
              <w:t>不按有关技术规定施工或者使用不符合工程质量要求的建筑材料和建筑构件</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不按有关技术规定施工或者使用不符合工程质量要求的建筑材料和建筑构件，未造成经济损失或不影响工程质量的</w:t>
            </w:r>
          </w:p>
        </w:tc>
        <w:tc>
          <w:tcPr>
            <w:tcW w:w="2408" w:type="dxa"/>
            <w:shd w:val="clear" w:color="auto" w:fill="auto"/>
            <w:vAlign w:val="center"/>
          </w:tcPr>
          <w:p>
            <w:pPr>
              <w:pStyle w:val="56"/>
            </w:pPr>
            <w:r>
              <w:t>责令停止施工、限期改正，并处1000元以上5000元以下的罚款</w:t>
            </w:r>
          </w:p>
        </w:tc>
        <w:tc>
          <w:tcPr>
            <w:tcW w:w="741" w:type="dxa"/>
            <w:vMerge w:val="restart"/>
            <w:shd w:val="clear" w:color="auto" w:fill="auto"/>
            <w:vAlign w:val="center"/>
          </w:tcPr>
          <w:p>
            <w:pPr>
              <w:pStyle w:val="58"/>
            </w:pPr>
            <w:r>
              <w:t>县级人民政府建设行政主管部门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不按有关技术规定施工或者使用不符合工程质量要求的建筑材料和建筑构件，造成重大经济损失或质量隐患的</w:t>
            </w:r>
          </w:p>
        </w:tc>
        <w:tc>
          <w:tcPr>
            <w:tcW w:w="2408" w:type="dxa"/>
            <w:shd w:val="clear" w:color="auto" w:fill="auto"/>
            <w:vAlign w:val="center"/>
          </w:tcPr>
          <w:p>
            <w:pPr>
              <w:pStyle w:val="56"/>
            </w:pPr>
            <w:r>
              <w:t>责令停止施工、限期改正，并处5000元以上10000元以下的罚款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6</w:t>
            </w:r>
          </w:p>
        </w:tc>
        <w:tc>
          <w:tcPr>
            <w:tcW w:w="1422" w:type="dxa"/>
            <w:vMerge w:val="restart"/>
            <w:shd w:val="clear" w:color="auto" w:fill="auto"/>
            <w:vAlign w:val="center"/>
          </w:tcPr>
          <w:p>
            <w:pPr>
              <w:pStyle w:val="56"/>
            </w:pPr>
            <w:r>
              <w:t>损坏房屋、公共设施，破坏村容镇貌和环境卫生</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经责令停止侵害后，能采取相应改正措施的</w:t>
            </w:r>
          </w:p>
        </w:tc>
        <w:tc>
          <w:tcPr>
            <w:tcW w:w="2408" w:type="dxa"/>
            <w:shd w:val="clear" w:color="auto" w:fill="auto"/>
            <w:vAlign w:val="center"/>
          </w:tcPr>
          <w:p>
            <w:pPr>
              <w:pStyle w:val="56"/>
            </w:pPr>
            <w:r>
              <w:t>处1000元以上5000元以下的罚款</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经责令停止侵害后，继续违法行为，不采取相应改正措施的</w:t>
            </w:r>
          </w:p>
        </w:tc>
        <w:tc>
          <w:tcPr>
            <w:tcW w:w="2408" w:type="dxa"/>
            <w:shd w:val="clear" w:color="auto" w:fill="auto"/>
            <w:vAlign w:val="center"/>
          </w:tcPr>
          <w:p>
            <w:pPr>
              <w:pStyle w:val="56"/>
            </w:pPr>
            <w:r>
              <w:t>责令停止侵害，并处5000元以上10000元以下的罚款</w:t>
            </w:r>
          </w:p>
        </w:tc>
        <w:tc>
          <w:tcPr>
            <w:tcW w:w="74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restart"/>
            <w:shd w:val="clear" w:color="auto" w:fill="auto"/>
            <w:noWrap/>
            <w:vAlign w:val="center"/>
          </w:tcPr>
          <w:p>
            <w:pPr>
              <w:pStyle w:val="58"/>
            </w:pPr>
            <w:r>
              <w:t>7</w:t>
            </w:r>
          </w:p>
        </w:tc>
        <w:tc>
          <w:tcPr>
            <w:tcW w:w="1422" w:type="dxa"/>
            <w:vMerge w:val="restart"/>
            <w:shd w:val="clear" w:color="auto" w:fill="auto"/>
            <w:vAlign w:val="center"/>
          </w:tcPr>
          <w:p>
            <w:pPr>
              <w:pStyle w:val="56"/>
            </w:pPr>
            <w:r>
              <w:t>擅自在村庄、集镇规划区内的街道、广场、市场和车站等场所内修建临时建筑物、构筑物和其它设施</w:t>
            </w:r>
          </w:p>
        </w:tc>
        <w:tc>
          <w:tcPr>
            <w:tcW w:w="3863" w:type="dxa"/>
            <w:vMerge w:val="restart"/>
            <w:shd w:val="clear" w:color="auto" w:fill="auto"/>
            <w:vAlign w:val="center"/>
          </w:tcPr>
          <w:p>
            <w:pPr>
              <w:pStyle w:val="56"/>
            </w:pPr>
            <w:r>
              <w:t>《湖北省村庄和集镇规划建设管理办法》第三十六条：违反《条例》第三十六条、第三十七条、第三十八条、第三十九条、第四十条、第四十一条、第四十二条规定的，按《条例》的规定处理。《条例》规定应处以罚款的，可以并处1000元以上10000元以下的罚款。</w:t>
            </w:r>
          </w:p>
        </w:tc>
        <w:tc>
          <w:tcPr>
            <w:tcW w:w="5725" w:type="dxa"/>
            <w:shd w:val="clear" w:color="auto" w:fill="auto"/>
            <w:vAlign w:val="center"/>
          </w:tcPr>
          <w:p>
            <w:pPr>
              <w:pStyle w:val="56"/>
            </w:pPr>
            <w:r>
              <w:t>擅自修建临时建筑物、构筑物和其他设施，经责令限期拆除后，能主动在限期内拆除的</w:t>
            </w:r>
          </w:p>
        </w:tc>
        <w:tc>
          <w:tcPr>
            <w:tcW w:w="2408" w:type="dxa"/>
            <w:shd w:val="clear" w:color="auto" w:fill="auto"/>
            <w:vAlign w:val="center"/>
          </w:tcPr>
          <w:p>
            <w:pPr>
              <w:pStyle w:val="56"/>
            </w:pPr>
            <w:r>
              <w:t>处1000元以上5000元以下罚款</w:t>
            </w:r>
          </w:p>
        </w:tc>
        <w:tc>
          <w:tcPr>
            <w:tcW w:w="741" w:type="dxa"/>
            <w:vMerge w:val="restart"/>
            <w:shd w:val="clear" w:color="auto" w:fill="auto"/>
            <w:vAlign w:val="center"/>
          </w:tcPr>
          <w:p>
            <w:pPr>
              <w:pStyle w:val="58"/>
            </w:pPr>
            <w:r>
              <w:t>乡级人民政府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6" w:type="dxa"/>
            <w:vMerge w:val="continue"/>
            <w:vAlign w:val="center"/>
          </w:tcPr>
          <w:p>
            <w:pPr>
              <w:pStyle w:val="58"/>
            </w:pPr>
          </w:p>
        </w:tc>
        <w:tc>
          <w:tcPr>
            <w:tcW w:w="1422" w:type="dxa"/>
            <w:vMerge w:val="continue"/>
            <w:vAlign w:val="center"/>
          </w:tcPr>
          <w:p>
            <w:pPr>
              <w:pStyle w:val="56"/>
            </w:pPr>
          </w:p>
        </w:tc>
        <w:tc>
          <w:tcPr>
            <w:tcW w:w="3863" w:type="dxa"/>
            <w:vMerge w:val="continue"/>
            <w:vAlign w:val="center"/>
          </w:tcPr>
          <w:p>
            <w:pPr>
              <w:pStyle w:val="56"/>
            </w:pPr>
          </w:p>
        </w:tc>
        <w:tc>
          <w:tcPr>
            <w:tcW w:w="5725" w:type="dxa"/>
            <w:shd w:val="clear" w:color="auto" w:fill="auto"/>
            <w:vAlign w:val="center"/>
          </w:tcPr>
          <w:p>
            <w:pPr>
              <w:pStyle w:val="56"/>
            </w:pPr>
            <w:r>
              <w:t>擅自修建临时建筑物、构筑物和其他设施，经责令超过限期拒不拆除的</w:t>
            </w:r>
          </w:p>
        </w:tc>
        <w:tc>
          <w:tcPr>
            <w:tcW w:w="2408" w:type="dxa"/>
            <w:shd w:val="clear" w:color="auto" w:fill="auto"/>
            <w:vAlign w:val="center"/>
          </w:tcPr>
          <w:p>
            <w:pPr>
              <w:pStyle w:val="56"/>
            </w:pPr>
            <w:r>
              <w:t>责令限期拆除，并处5000元以上10000元以下的罚款</w:t>
            </w:r>
          </w:p>
        </w:tc>
        <w:tc>
          <w:tcPr>
            <w:tcW w:w="741" w:type="dxa"/>
            <w:vMerge w:val="continue"/>
            <w:vAlign w:val="center"/>
          </w:tcPr>
          <w:p>
            <w:pPr>
              <w:pStyle w:val="58"/>
            </w:pPr>
          </w:p>
        </w:tc>
      </w:tr>
    </w:tbl>
    <w:p>
      <w:pPr>
        <w:pStyle w:val="54"/>
      </w:pPr>
      <w:bookmarkStart w:id="9" w:name="_Toc90470471"/>
      <w:r>
        <w:br w:type="page"/>
      </w:r>
      <w:r>
        <w:t>五、建筑市场监管类</w:t>
      </w:r>
      <w:bookmarkEnd w:id="9"/>
    </w:p>
    <w:p>
      <w:pPr>
        <w:pStyle w:val="55"/>
        <w:spacing w:after="218"/>
      </w:pPr>
      <w:r>
        <w:t>湖北省住房和城乡建设行政处罚裁量基准（2021）（建筑市场监管）</w:t>
      </w:r>
      <w:r>
        <w:br w:type="textWrapping"/>
      </w:r>
      <w:r>
        <w:t>《建设工程质量管理条例》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64"/>
        <w:gridCol w:w="1988"/>
        <w:gridCol w:w="3289"/>
        <w:gridCol w:w="2604"/>
        <w:gridCol w:w="547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4" w:type="dxa"/>
            <w:shd w:val="clear" w:color="auto" w:fill="auto"/>
            <w:vAlign w:val="center"/>
          </w:tcPr>
          <w:p>
            <w:pPr>
              <w:pStyle w:val="57"/>
            </w:pPr>
            <w:r>
              <w:t>序号</w:t>
            </w:r>
          </w:p>
        </w:tc>
        <w:tc>
          <w:tcPr>
            <w:tcW w:w="1988" w:type="dxa"/>
            <w:shd w:val="clear" w:color="auto" w:fill="auto"/>
            <w:vAlign w:val="center"/>
          </w:tcPr>
          <w:p>
            <w:pPr>
              <w:pStyle w:val="57"/>
            </w:pPr>
            <w:r>
              <w:t>违法行为名称</w:t>
            </w:r>
          </w:p>
        </w:tc>
        <w:tc>
          <w:tcPr>
            <w:tcW w:w="3289" w:type="dxa"/>
            <w:shd w:val="clear" w:color="auto" w:fill="auto"/>
            <w:vAlign w:val="center"/>
          </w:tcPr>
          <w:p>
            <w:pPr>
              <w:pStyle w:val="57"/>
            </w:pPr>
            <w:r>
              <w:t>处 罚 依 据</w:t>
            </w:r>
          </w:p>
        </w:tc>
        <w:tc>
          <w:tcPr>
            <w:tcW w:w="2604" w:type="dxa"/>
            <w:shd w:val="clear" w:color="auto" w:fill="auto"/>
            <w:vAlign w:val="center"/>
          </w:tcPr>
          <w:p>
            <w:pPr>
              <w:pStyle w:val="57"/>
            </w:pPr>
            <w:r>
              <w:t>情节与危害后果</w:t>
            </w:r>
          </w:p>
        </w:tc>
        <w:tc>
          <w:tcPr>
            <w:tcW w:w="5473" w:type="dxa"/>
            <w:shd w:val="clear" w:color="auto" w:fill="auto"/>
            <w:vAlign w:val="center"/>
          </w:tcPr>
          <w:p>
            <w:pPr>
              <w:pStyle w:val="57"/>
            </w:pPr>
            <w:r>
              <w:t>处罚幅度</w:t>
            </w:r>
          </w:p>
        </w:tc>
        <w:tc>
          <w:tcPr>
            <w:tcW w:w="79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64" w:type="dxa"/>
            <w:vMerge w:val="restart"/>
            <w:shd w:val="clear" w:color="auto" w:fill="auto"/>
            <w:vAlign w:val="center"/>
          </w:tcPr>
          <w:p>
            <w:pPr>
              <w:pStyle w:val="58"/>
            </w:pPr>
            <w:r>
              <w:t>1</w:t>
            </w:r>
          </w:p>
        </w:tc>
        <w:tc>
          <w:tcPr>
            <w:tcW w:w="1988" w:type="dxa"/>
            <w:vMerge w:val="restart"/>
            <w:shd w:val="clear" w:color="auto" w:fill="auto"/>
            <w:vAlign w:val="center"/>
          </w:tcPr>
          <w:p>
            <w:pPr>
              <w:pStyle w:val="56"/>
            </w:pPr>
            <w:r>
              <w:t>建设单位将建设工程发包给不具有相应资质等级的施工单位</w:t>
            </w:r>
          </w:p>
        </w:tc>
        <w:tc>
          <w:tcPr>
            <w:tcW w:w="3289" w:type="dxa"/>
            <w:vMerge w:val="restart"/>
            <w:shd w:val="clear" w:color="auto" w:fill="auto"/>
            <w:vAlign w:val="center"/>
          </w:tcPr>
          <w:p>
            <w:pPr>
              <w:pStyle w:val="56"/>
            </w:pPr>
            <w: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br w:type="textWrapping"/>
            </w:r>
            <w:r>
              <w:t xml:space="preserve"> 第七十三条　依照本条例规定，给予单位罚款处罚的，对单位直接负责的主管人员和其他直接责任人员处单位罚款数额百分之五以上百分之十以下的罚款。</w:t>
            </w:r>
          </w:p>
        </w:tc>
        <w:tc>
          <w:tcPr>
            <w:tcW w:w="2604" w:type="dxa"/>
            <w:shd w:val="clear" w:color="auto" w:fill="auto"/>
            <w:vAlign w:val="center"/>
          </w:tcPr>
          <w:p>
            <w:pPr>
              <w:pStyle w:val="56"/>
            </w:pPr>
            <w:r>
              <w:rPr>
                <w:rFonts w:hint="eastAsia"/>
              </w:rPr>
              <w:t>未造成质量、安全事故，主动消除违法行为危害后果的</w:t>
            </w:r>
          </w:p>
        </w:tc>
        <w:tc>
          <w:tcPr>
            <w:tcW w:w="5473" w:type="dxa"/>
            <w:shd w:val="clear" w:color="auto" w:fill="auto"/>
            <w:vAlign w:val="center"/>
          </w:tcPr>
          <w:p>
            <w:pPr>
              <w:pStyle w:val="56"/>
            </w:pPr>
            <w:r>
              <w:t>责令改正，并处50万元以上60万元以下的罚款；对单位直接负责的主管人员和其他直接责任人员处单位罚款数额百分之五以上百分之六以下的罚款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责令改正，并处60万元以上80万元以下罚款；对单位直接负责的主管人员和其他直接责任人员处单位罚款数额百分之六以上百分之八点五以下的罚款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情形之一：1.经责令改正，拒不改正的；2.曾因实施过该违法行为被依法查处，再次实施该违法行为的；3.发包给无资质等级或不具有相应资质等级的施工单位，造成工程质量、安全事故的；4、其它依法应予从重处罚的情形</w:t>
            </w:r>
          </w:p>
        </w:tc>
        <w:tc>
          <w:tcPr>
            <w:tcW w:w="5473" w:type="dxa"/>
            <w:shd w:val="clear" w:color="auto" w:fill="auto"/>
            <w:vAlign w:val="center"/>
          </w:tcPr>
          <w:p>
            <w:pPr>
              <w:pStyle w:val="56"/>
            </w:pPr>
            <w:r>
              <w:t>责令改正，并处80万元以上100万元以下的罚款；对单位直接负责的主管人员和其他直接责任人员处单位罚款数额百分之八点五以上百分之十以下的罚款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64" w:type="dxa"/>
            <w:vMerge w:val="restart"/>
            <w:shd w:val="clear" w:color="auto" w:fill="auto"/>
            <w:vAlign w:val="center"/>
          </w:tcPr>
          <w:p>
            <w:pPr>
              <w:pStyle w:val="58"/>
            </w:pPr>
            <w:r>
              <w:t>2</w:t>
            </w:r>
          </w:p>
        </w:tc>
        <w:tc>
          <w:tcPr>
            <w:tcW w:w="1988" w:type="dxa"/>
            <w:vMerge w:val="restart"/>
            <w:shd w:val="clear" w:color="auto" w:fill="auto"/>
            <w:vAlign w:val="center"/>
          </w:tcPr>
          <w:p>
            <w:pPr>
              <w:pStyle w:val="56"/>
            </w:pPr>
            <w:r>
              <w:t>建设单位将建设工程肢解发包</w:t>
            </w:r>
          </w:p>
        </w:tc>
        <w:tc>
          <w:tcPr>
            <w:tcW w:w="3289" w:type="dxa"/>
            <w:vMerge w:val="restart"/>
            <w:shd w:val="clear" w:color="auto" w:fill="auto"/>
            <w:vAlign w:val="center"/>
          </w:tcPr>
          <w:p>
            <w:pPr>
              <w:pStyle w:val="56"/>
            </w:pPr>
            <w:r>
              <w:t>《建设工程质量管理条例》第五十五条：违反本条例规定，建设单位将建设工程肢解发包的，责令改正，处工程合同价款0.5%以上1%以下的罚款；对全部或者部分使用国有资金的项目，并可以暂停项目执行或者暂停资金拨付。</w:t>
            </w:r>
          </w:p>
        </w:tc>
        <w:tc>
          <w:tcPr>
            <w:tcW w:w="2604" w:type="dxa"/>
            <w:shd w:val="clear" w:color="auto" w:fill="auto"/>
            <w:vAlign w:val="center"/>
          </w:tcPr>
          <w:p>
            <w:pPr>
              <w:pStyle w:val="56"/>
            </w:pPr>
            <w:r>
              <w:t>及时纠正，未造成严重后果</w:t>
            </w:r>
          </w:p>
        </w:tc>
        <w:tc>
          <w:tcPr>
            <w:tcW w:w="5473" w:type="dxa"/>
            <w:shd w:val="clear" w:color="auto" w:fill="auto"/>
            <w:vAlign w:val="center"/>
          </w:tcPr>
          <w:p>
            <w:pPr>
              <w:pStyle w:val="56"/>
            </w:pPr>
            <w:r>
              <w:t>对建设单位处工程合同价款百分之零点五以上百分之零点六以下的罚款；对单位直接负责的主管人员和其他直接责任人员处单位罚款数额百分之五以上百分之六以下的罚款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既成事实，无法纠正</w:t>
            </w:r>
          </w:p>
        </w:tc>
        <w:tc>
          <w:tcPr>
            <w:tcW w:w="5473" w:type="dxa"/>
            <w:shd w:val="clear" w:color="auto" w:fill="auto"/>
            <w:vAlign w:val="center"/>
          </w:tcPr>
          <w:p>
            <w:pPr>
              <w:pStyle w:val="56"/>
            </w:pPr>
            <w:r>
              <w:t>对建设单位处工程合同价款百分之零点六以上百分之零点八五以下的罚款；对单位直接负责的主管人员和其他直接责任人员处单位罚款数额百分之六以上百分之八点五以下的罚款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既成事实，无法纠正，且造成质量、安全事故；或造成其他严重后果的</w:t>
            </w:r>
          </w:p>
        </w:tc>
        <w:tc>
          <w:tcPr>
            <w:tcW w:w="5473" w:type="dxa"/>
            <w:shd w:val="clear" w:color="auto" w:fill="auto"/>
            <w:vAlign w:val="center"/>
          </w:tcPr>
          <w:p>
            <w:pPr>
              <w:pStyle w:val="56"/>
            </w:pPr>
            <w:r>
              <w:t>对建设单位处工程合同价款百分之零点八五以上百分之一以下的罚款；对单位直接负责的主管人员和其他直接责任人员处单位罚款数额百分之八点五以上百分之十以下的罚款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0" w:hRule="atLeast"/>
          <w:jc w:val="center"/>
        </w:trPr>
        <w:tc>
          <w:tcPr>
            <w:tcW w:w="364" w:type="dxa"/>
            <w:vMerge w:val="restart"/>
            <w:shd w:val="clear" w:color="auto" w:fill="auto"/>
            <w:vAlign w:val="center"/>
          </w:tcPr>
          <w:p>
            <w:pPr>
              <w:pStyle w:val="58"/>
            </w:pPr>
            <w:r>
              <w:t>3</w:t>
            </w:r>
          </w:p>
        </w:tc>
        <w:tc>
          <w:tcPr>
            <w:tcW w:w="1988" w:type="dxa"/>
            <w:vMerge w:val="restart"/>
            <w:shd w:val="clear" w:color="auto" w:fill="auto"/>
            <w:vAlign w:val="center"/>
          </w:tcPr>
          <w:p>
            <w:pPr>
              <w:pStyle w:val="56"/>
            </w:pPr>
            <w:r>
              <w:t>建设单位迫使承包方以低于成本的价格竞标的；任意压缩合理工期的；明示或暗示设计单位或施工单位违反工程建设强制性标准，降低工程质量的；施工图设计文件未经审查或者审查不合格，擅自施工的；建设项目必须实行工程监理而未实行工程监理的；未按国家规定办理工程质量监督手续的；明示或暗示施工单位使用不合格的建筑材料、建筑构配件和设备的；未按国家规定将竣工验收报告、有关认可文件或者准许使用文件报送备案的</w:t>
            </w:r>
          </w:p>
        </w:tc>
        <w:tc>
          <w:tcPr>
            <w:tcW w:w="3289" w:type="dxa"/>
            <w:vMerge w:val="restart"/>
            <w:shd w:val="clear" w:color="auto" w:fill="auto"/>
            <w:vAlign w:val="center"/>
          </w:tcPr>
          <w:p>
            <w:pPr>
              <w:pStyle w:val="56"/>
            </w:pPr>
            <w:r>
              <w:t>《建设工程质量管理条例》第五十六条：违反本条例规定，建设单位有下列行为之一的，责令改正，处20万元以上50万元以下的罚款：（一）迫使承包方以低于成本的价格竞标的；（二）任意压缩合理工期的；（三）明示或暗示设计单位或施工单位违反工程建设强制性标准，降低工程质量的；（四）施工图设计文件未经审查或者审查不合格，擅自施工的；（五）建设项目必须实行工程监理而未实行工程监理的；（六）未按国家规定办理工程质量监督手续的；（七）明示或暗示施工单位使用不合格的建筑材料、建筑构配件和设备的；（八）未按国家规定将竣工验收报告、有关认可文件或者准许使用文件报送备案的。</w:t>
            </w:r>
          </w:p>
        </w:tc>
        <w:tc>
          <w:tcPr>
            <w:tcW w:w="2604" w:type="dxa"/>
            <w:shd w:val="clear" w:color="auto" w:fill="auto"/>
            <w:vAlign w:val="center"/>
          </w:tcPr>
          <w:p>
            <w:pPr>
              <w:pStyle w:val="56"/>
            </w:pPr>
            <w:r>
              <w:t>初次违法，情节轻微的</w:t>
            </w:r>
          </w:p>
        </w:tc>
        <w:tc>
          <w:tcPr>
            <w:tcW w:w="5473" w:type="dxa"/>
            <w:shd w:val="clear" w:color="auto" w:fill="auto"/>
            <w:vAlign w:val="center"/>
          </w:tcPr>
          <w:p>
            <w:pPr>
              <w:pStyle w:val="56"/>
            </w:pPr>
            <w:r>
              <w:t>责令改正，可处20万元以上30万元以下罚款；对单位直接负责的主管人员和其他直接责任人员处单位罚款数额百分之五以上百分之六以下的罚款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责令改正，可处30万元以上40万元以下罚款；对单位直接负责的主管人员和其他直接责任人员处单位罚款数额百分之六以上百分之八点五以下的罚款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有下列情形之一：1.责令改正后，拒不改正的；2.曾因实施过该违法行为被依法查处，再次实施该违法行为的；3.其他依法应予从重处罚的情形</w:t>
            </w:r>
          </w:p>
        </w:tc>
        <w:tc>
          <w:tcPr>
            <w:tcW w:w="5473" w:type="dxa"/>
            <w:shd w:val="clear" w:color="auto" w:fill="auto"/>
            <w:vAlign w:val="center"/>
          </w:tcPr>
          <w:p>
            <w:pPr>
              <w:pStyle w:val="56"/>
            </w:pPr>
            <w:r>
              <w:t>责令改正，可处40万元以上50万元以下罚款；对单位直接负责的主管人员和其他直接责任人员处单位罚款数额百分之八点五以上百分之十以下的罚款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75" w:hRule="atLeast"/>
          <w:jc w:val="center"/>
        </w:trPr>
        <w:tc>
          <w:tcPr>
            <w:tcW w:w="364" w:type="dxa"/>
            <w:vMerge w:val="restart"/>
            <w:shd w:val="clear" w:color="auto" w:fill="auto"/>
            <w:vAlign w:val="center"/>
          </w:tcPr>
          <w:p>
            <w:pPr>
              <w:pStyle w:val="58"/>
            </w:pPr>
            <w:r>
              <w:t>4</w:t>
            </w:r>
          </w:p>
        </w:tc>
        <w:tc>
          <w:tcPr>
            <w:tcW w:w="1988" w:type="dxa"/>
            <w:vMerge w:val="restart"/>
            <w:shd w:val="clear" w:color="auto" w:fill="auto"/>
            <w:vAlign w:val="center"/>
          </w:tcPr>
          <w:p>
            <w:pPr>
              <w:pStyle w:val="56"/>
            </w:pPr>
            <w:r>
              <w:t>建设单位未取得施工许可证或者开工报告未经批准，擅自施工</w:t>
            </w:r>
          </w:p>
        </w:tc>
        <w:tc>
          <w:tcPr>
            <w:tcW w:w="3289" w:type="dxa"/>
            <w:vMerge w:val="restart"/>
            <w:shd w:val="clear" w:color="auto" w:fill="auto"/>
            <w:vAlign w:val="center"/>
          </w:tcPr>
          <w:p>
            <w:pPr>
              <w:pStyle w:val="56"/>
            </w:pPr>
            <w:r>
              <w:t>《建设工程质量管理条例》第五十七条：违反本条例规定，建设单位未取得施工许可证或者开工报告未经批准，擅自施工的，责令停止施工，限期改正，处工程合同价款1%以上2%以下的罚款。</w:t>
            </w:r>
          </w:p>
        </w:tc>
        <w:tc>
          <w:tcPr>
            <w:tcW w:w="2604" w:type="dxa"/>
            <w:shd w:val="clear" w:color="auto" w:fill="auto"/>
            <w:vAlign w:val="center"/>
          </w:tcPr>
          <w:p>
            <w:pPr>
              <w:pStyle w:val="56"/>
            </w:pPr>
            <w:r>
              <w:t>提前施工，但检查时已取得施工许可证，未造成质量、安全事故。</w:t>
            </w:r>
          </w:p>
        </w:tc>
        <w:tc>
          <w:tcPr>
            <w:tcW w:w="5473" w:type="dxa"/>
            <w:shd w:val="clear" w:color="auto" w:fill="auto"/>
            <w:vAlign w:val="center"/>
          </w:tcPr>
          <w:p>
            <w:pPr>
              <w:pStyle w:val="56"/>
            </w:pPr>
            <w:r>
              <w:t>免于处罚</w:t>
            </w:r>
          </w:p>
        </w:tc>
        <w:tc>
          <w:tcPr>
            <w:tcW w:w="79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无证施工6个月以内，未造成质量、安全事故。</w:t>
            </w:r>
          </w:p>
        </w:tc>
        <w:tc>
          <w:tcPr>
            <w:tcW w:w="5473" w:type="dxa"/>
            <w:shd w:val="clear" w:color="auto" w:fill="auto"/>
            <w:vAlign w:val="center"/>
          </w:tcPr>
          <w:p>
            <w:pPr>
              <w:pStyle w:val="56"/>
            </w:pPr>
            <w:r>
              <w:t>责令停止施工，限期改正，处工程合同价款1%罚款，对单位直接负责的主管人员和其他直接责任人员处单位罚款数额5%的罚款。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无证施工6个月以上或工程主体结构已封顶，未造成质量、安全事故。</w:t>
            </w:r>
          </w:p>
        </w:tc>
        <w:tc>
          <w:tcPr>
            <w:tcW w:w="5473" w:type="dxa"/>
            <w:shd w:val="clear" w:color="auto" w:fill="auto"/>
            <w:vAlign w:val="center"/>
          </w:tcPr>
          <w:p>
            <w:pPr>
              <w:pStyle w:val="56"/>
            </w:pPr>
            <w:r>
              <w:t>责令停止施工，限期改正，处工程合同价款1.5%罚款，对单位直接负责的主管人员和其他直接责任人员处单位罚款数额7.5%的罚款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无证施工期间发生质量安全事故</w:t>
            </w:r>
          </w:p>
        </w:tc>
        <w:tc>
          <w:tcPr>
            <w:tcW w:w="5473" w:type="dxa"/>
            <w:shd w:val="clear" w:color="auto" w:fill="auto"/>
            <w:vAlign w:val="center"/>
          </w:tcPr>
          <w:p>
            <w:pPr>
              <w:pStyle w:val="56"/>
            </w:pPr>
            <w:r>
              <w:t>责令停止施工，限期改正，处工程合同价款2%罚款，对单位直接负责的主管人员和其他直接责任人员处单位罚款数额10%的罚款。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5</w:t>
            </w:r>
          </w:p>
        </w:tc>
        <w:tc>
          <w:tcPr>
            <w:tcW w:w="1988" w:type="dxa"/>
            <w:vMerge w:val="restart"/>
            <w:shd w:val="clear" w:color="auto" w:fill="auto"/>
            <w:vAlign w:val="center"/>
          </w:tcPr>
          <w:p>
            <w:pPr>
              <w:pStyle w:val="56"/>
            </w:pPr>
            <w:r>
              <w:t>建设单位未组织竣工验收，擅自交付使用的；验收不合格，擅自交付使用的；对不合格的建设工程按照合格工程验收的</w:t>
            </w:r>
          </w:p>
        </w:tc>
        <w:tc>
          <w:tcPr>
            <w:tcW w:w="3289" w:type="dxa"/>
            <w:vMerge w:val="restart"/>
            <w:shd w:val="clear" w:color="auto" w:fill="auto"/>
            <w:vAlign w:val="center"/>
          </w:tcPr>
          <w:p>
            <w:pPr>
              <w:pStyle w:val="56"/>
            </w:pPr>
            <w:r>
              <w:t>《建设工程质量管理条例》第五十八条规定：违反本条例规定，建设单位有下列行为之一的，责令改正，处工程合同价款2%以上4%以下的罚款；造成损失的，依法承担赔偿责任：（一）未组织竣工验收，擅自交付使用的；（二）验收不合格，擅自交付使用的； （三）对不合格的建设工程按照合格工程验收的。</w:t>
            </w:r>
          </w:p>
        </w:tc>
        <w:tc>
          <w:tcPr>
            <w:tcW w:w="2604" w:type="dxa"/>
            <w:shd w:val="clear" w:color="auto" w:fill="auto"/>
            <w:vAlign w:val="center"/>
          </w:tcPr>
          <w:p>
            <w:pPr>
              <w:pStyle w:val="56"/>
            </w:pPr>
            <w:r>
              <w:t>初次违法，主动消除违法行为危害后果的</w:t>
            </w:r>
          </w:p>
        </w:tc>
        <w:tc>
          <w:tcPr>
            <w:tcW w:w="5473" w:type="dxa"/>
            <w:shd w:val="clear" w:color="auto" w:fill="auto"/>
            <w:vAlign w:val="center"/>
          </w:tcPr>
          <w:p>
            <w:pPr>
              <w:pStyle w:val="56"/>
            </w:pPr>
            <w:r>
              <w:t>责令改正，处工程合同价款2%的罚款；对单位直接负责的主管人员和其他直接责任人员处单位罚款数额百分之五以上百分之六以下的罚款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责令改正，处工程合同价款2%以上3%以下的罚款；对单位直接负责的主管人员和其他直接责任人员处单位罚款数额百分之六以上百分之八点五以下的罚款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971"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有下列行为之一：1.造成质量安全事故的；2.责令改正后，不采取措施改正违法行为的；3.其他依法应予从重处罚的情形</w:t>
            </w:r>
          </w:p>
        </w:tc>
        <w:tc>
          <w:tcPr>
            <w:tcW w:w="5473" w:type="dxa"/>
            <w:shd w:val="clear" w:color="auto" w:fill="auto"/>
            <w:vAlign w:val="center"/>
          </w:tcPr>
          <w:p>
            <w:pPr>
              <w:pStyle w:val="56"/>
            </w:pPr>
            <w:r>
              <w:t>责令改正，处工程合同价款3%以上4%以下的罚款；对单位直接负责的主管人员和其他直接责任人员处单位罚款数额百分之八点五以上百分之十以下的罚款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6</w:t>
            </w:r>
          </w:p>
        </w:tc>
        <w:tc>
          <w:tcPr>
            <w:tcW w:w="1988" w:type="dxa"/>
            <w:vMerge w:val="restart"/>
            <w:shd w:val="clear" w:color="auto" w:fill="auto"/>
            <w:vAlign w:val="center"/>
          </w:tcPr>
          <w:p>
            <w:pPr>
              <w:pStyle w:val="56"/>
            </w:pPr>
            <w:r>
              <w:t>建设单位未向建设行政主管部门或者其他有关部门移交建设项目档案的</w:t>
            </w:r>
          </w:p>
        </w:tc>
        <w:tc>
          <w:tcPr>
            <w:tcW w:w="3289" w:type="dxa"/>
            <w:vMerge w:val="restart"/>
            <w:shd w:val="clear" w:color="auto" w:fill="auto"/>
            <w:vAlign w:val="center"/>
          </w:tcPr>
          <w:p>
            <w:pPr>
              <w:pStyle w:val="56"/>
            </w:pPr>
            <w:r>
              <w:t>《建设工程质量管理条例》第五十九条规定：建设单位未向建设行政主管部门或者其他有关部门移交建设项目档案的，责令改正，处１万元以上10万元以下的罚款。</w:t>
            </w:r>
          </w:p>
        </w:tc>
        <w:tc>
          <w:tcPr>
            <w:tcW w:w="2604" w:type="dxa"/>
            <w:shd w:val="clear" w:color="auto" w:fill="auto"/>
            <w:vAlign w:val="center"/>
          </w:tcPr>
          <w:p>
            <w:pPr>
              <w:pStyle w:val="56"/>
            </w:pPr>
            <w:r>
              <w:t>及时补交建设项目档案，未造成危害后果的</w:t>
            </w:r>
          </w:p>
        </w:tc>
        <w:tc>
          <w:tcPr>
            <w:tcW w:w="5473" w:type="dxa"/>
            <w:shd w:val="clear" w:color="auto" w:fill="auto"/>
            <w:vAlign w:val="center"/>
          </w:tcPr>
          <w:p>
            <w:pPr>
              <w:pStyle w:val="56"/>
            </w:pPr>
            <w:r>
              <w:t>责令改正，处1万元以上5万元以下的罚款；对单位直接负责的主管人员和其他直接责任人员处单位罚款数额百分之五以上百分之六以下的罚款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不具有从轻，从重情节的</w:t>
            </w:r>
          </w:p>
        </w:tc>
        <w:tc>
          <w:tcPr>
            <w:tcW w:w="5473" w:type="dxa"/>
            <w:shd w:val="clear" w:color="auto" w:fill="auto"/>
            <w:vAlign w:val="center"/>
          </w:tcPr>
          <w:p>
            <w:pPr>
              <w:pStyle w:val="56"/>
            </w:pPr>
            <w:r>
              <w:t>责令改正，处5万元以上8万元以下的罚款；对单位直接负责的主管人员和其他直接责任人员处单位罚款数额百分之六以上百分之八点五以下的罚款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有下列行为之一的：1.拒不改正的；2.屡次违反的；3.其他依法应予从重处罚的情形</w:t>
            </w:r>
          </w:p>
        </w:tc>
        <w:tc>
          <w:tcPr>
            <w:tcW w:w="5473" w:type="dxa"/>
            <w:shd w:val="clear" w:color="auto" w:fill="auto"/>
            <w:vAlign w:val="center"/>
          </w:tcPr>
          <w:p>
            <w:pPr>
              <w:pStyle w:val="56"/>
            </w:pPr>
            <w:r>
              <w:t>责令改正，处8万元以上10万元以下的罚款；对单位直接负责的主管人员和其他直接责任人员处单位罚款数额百分之八点五以上百分之十以下的罚款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237" w:hRule="atLeast"/>
          <w:jc w:val="center"/>
        </w:trPr>
        <w:tc>
          <w:tcPr>
            <w:tcW w:w="364" w:type="dxa"/>
            <w:vMerge w:val="restart"/>
            <w:shd w:val="clear" w:color="auto" w:fill="auto"/>
            <w:vAlign w:val="center"/>
          </w:tcPr>
          <w:p>
            <w:pPr>
              <w:pStyle w:val="58"/>
            </w:pPr>
            <w:r>
              <w:t>7</w:t>
            </w:r>
          </w:p>
        </w:tc>
        <w:tc>
          <w:tcPr>
            <w:tcW w:w="1988" w:type="dxa"/>
            <w:vMerge w:val="restart"/>
            <w:shd w:val="clear" w:color="auto" w:fill="auto"/>
            <w:vAlign w:val="center"/>
          </w:tcPr>
          <w:p>
            <w:pPr>
              <w:pStyle w:val="56"/>
            </w:pPr>
            <w:r>
              <w:t>勘察、设计、施工、工程监理单位超越本单位资质等级承揽工程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br w:type="textWrapping"/>
            </w:r>
            <w:r>
              <w:t>未取得资质证书承揽工程的，予以取缔，依照前款规定处以罚款；有违法所得的，予以没收。</w:t>
            </w:r>
            <w:r>
              <w:br w:type="textWrapping"/>
            </w:r>
            <w:r>
              <w:br w:type="textWrapping"/>
            </w:r>
            <w:r>
              <w:t>以欺骗手段取得资质证书承揽工程的，吊销资质证书，依照本条第一款规定处以罚款；有违法所得的，予以没收。</w:t>
            </w:r>
          </w:p>
        </w:tc>
        <w:tc>
          <w:tcPr>
            <w:tcW w:w="2604" w:type="dxa"/>
            <w:shd w:val="clear" w:color="auto" w:fill="auto"/>
            <w:noWrap/>
            <w:vAlign w:val="center"/>
          </w:tcPr>
          <w:p>
            <w:pPr>
              <w:pStyle w:val="56"/>
            </w:pPr>
            <w:r>
              <w:t>超越一个资质等级的</w:t>
            </w:r>
          </w:p>
        </w:tc>
        <w:tc>
          <w:tcPr>
            <w:tcW w:w="5473" w:type="dxa"/>
            <w:shd w:val="clear" w:color="auto" w:fill="auto"/>
            <w:vAlign w:val="center"/>
          </w:tcPr>
          <w:p>
            <w:pPr>
              <w:pStyle w:val="56"/>
            </w:pPr>
            <w:r>
              <w:t>对勘察、设计单位：处合同约定的勘察、设计费1倍以上1.2倍以下罚款</w:t>
            </w:r>
            <w:r>
              <w:br w:type="textWrapping"/>
            </w:r>
            <w:r>
              <w:t>对工程监理单位：处合同约定的监理酬金1倍以上1.2倍以下罚款</w:t>
            </w:r>
            <w:r>
              <w:br w:type="textWrapping"/>
            </w:r>
            <w:r>
              <w:t>对施工单位：处工程合同价款2%以上2.5%以下罚款</w:t>
            </w:r>
            <w:r>
              <w:br w:type="textWrapping"/>
            </w:r>
            <w:r>
              <w:t>对个人：处单位罚款数额5%以上6%以下罚款</w:t>
            </w:r>
            <w:r>
              <w:br w:type="textWrapping"/>
            </w:r>
            <w:r>
              <w:t>有违法所得的，予以没收</w:t>
            </w:r>
          </w:p>
        </w:tc>
        <w:tc>
          <w:tcPr>
            <w:tcW w:w="797"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58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超越两个以上资质等级，或者超越序列的</w:t>
            </w:r>
          </w:p>
        </w:tc>
        <w:tc>
          <w:tcPr>
            <w:tcW w:w="5473" w:type="dxa"/>
            <w:shd w:val="clear" w:color="auto" w:fill="auto"/>
            <w:vAlign w:val="center"/>
          </w:tcPr>
          <w:p>
            <w:pPr>
              <w:pStyle w:val="56"/>
            </w:pPr>
            <w:r>
              <w:t>对勘察、设计单位：处合同约定的勘察、设计费1.2倍以上1.5倍以下罚款，责令停业整顿</w:t>
            </w:r>
            <w:r>
              <w:br w:type="textWrapping"/>
            </w:r>
            <w:r>
              <w:t>对工程监理单位：处合同约定的监理酬金1.2倍以上1.5倍以下罚款，责令停业整顿</w:t>
            </w:r>
            <w:r>
              <w:br w:type="textWrapping"/>
            </w:r>
            <w:r>
              <w:t>对施工单位：处工程合同价款2.5%以上3%以下罚款，责令停业整顿，降低资质等级</w:t>
            </w:r>
            <w:r>
              <w:br w:type="textWrapping"/>
            </w:r>
            <w:r>
              <w:t>对个人：处单位罚款数额6%以上8%以下罚款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489"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造成一般或较大工程质量事故的</w:t>
            </w:r>
          </w:p>
        </w:tc>
        <w:tc>
          <w:tcPr>
            <w:tcW w:w="5473" w:type="dxa"/>
            <w:shd w:val="clear" w:color="auto" w:fill="auto"/>
            <w:vAlign w:val="center"/>
          </w:tcPr>
          <w:p>
            <w:pPr>
              <w:pStyle w:val="56"/>
            </w:pPr>
            <w:r>
              <w:t>对勘察、设计单位：处合同约定的勘察、设计费1.5倍以上2倍以下罚款，责令停业整顿，降低资质等级</w:t>
            </w:r>
            <w:r>
              <w:br w:type="textWrapping"/>
            </w:r>
            <w:r>
              <w:t>对工程监理单位：处合同约定的监理酬金1.5倍以上2倍以下罚款，责令停业整顿，降低资质等级</w:t>
            </w:r>
            <w:r>
              <w:br w:type="textWrapping"/>
            </w:r>
            <w:r>
              <w:t>对施工单位：处工程合同价款3%以上4%以下罚款，责令停业整顿，降低资质等级</w:t>
            </w:r>
            <w:r>
              <w:br w:type="textWrapping"/>
            </w:r>
            <w:r>
              <w:t>对个人：处单位罚款数额7%以上9%以下罚款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造成重大或以上工程质量事故的</w:t>
            </w:r>
          </w:p>
        </w:tc>
        <w:tc>
          <w:tcPr>
            <w:tcW w:w="5473" w:type="dxa"/>
            <w:shd w:val="clear" w:color="auto" w:fill="auto"/>
            <w:vAlign w:val="center"/>
          </w:tcPr>
          <w:p>
            <w:pPr>
              <w:pStyle w:val="56"/>
            </w:pPr>
            <w:r>
              <w:t>对勘察、设计单位：处合同约定的勘察、设计费1.5倍以上2倍以下罚款，责令停业整顿，吊销资质证书</w:t>
            </w:r>
            <w:r>
              <w:br w:type="textWrapping"/>
            </w:r>
            <w:r>
              <w:t>对工程监理单位：处合同约定的监理酬金1.5倍以上2倍以下罚款，责令停业整顿，吊销资质证书</w:t>
            </w:r>
            <w:r>
              <w:br w:type="textWrapping"/>
            </w:r>
            <w:r>
              <w:t>对施工单位：处工程合同价款3%以上4%以下罚款，责令停业整顿，吊销资质证书</w:t>
            </w:r>
            <w:r>
              <w:br w:type="textWrapping"/>
            </w:r>
            <w:r>
              <w:t>对个人：处单位罚款数额8%以上10%以下罚款</w:t>
            </w:r>
            <w:r>
              <w:br w:type="textWrapping"/>
            </w:r>
            <w:r>
              <w:t>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8</w:t>
            </w:r>
          </w:p>
        </w:tc>
        <w:tc>
          <w:tcPr>
            <w:tcW w:w="1988" w:type="dxa"/>
            <w:vMerge w:val="restart"/>
            <w:shd w:val="clear" w:color="auto" w:fill="auto"/>
            <w:vAlign w:val="center"/>
          </w:tcPr>
          <w:p>
            <w:pPr>
              <w:pStyle w:val="56"/>
            </w:pPr>
            <w:r>
              <w:t>勘察、设计、施工、工程监理单位未取得资质证书承揽工程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5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造成一般质量安全事故的</w:t>
            </w:r>
          </w:p>
        </w:tc>
        <w:tc>
          <w:tcPr>
            <w:tcW w:w="5473" w:type="dxa"/>
            <w:shd w:val="clear" w:color="auto" w:fill="auto"/>
            <w:vAlign w:val="center"/>
          </w:tcPr>
          <w:p>
            <w:pPr>
              <w:pStyle w:val="56"/>
              <w:rPr>
                <w:spacing w:val="-4"/>
              </w:rPr>
            </w:pPr>
            <w:r>
              <w:rPr>
                <w:spacing w:val="-4"/>
              </w:rPr>
              <w:t>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造成较大以上质量安全事故的</w:t>
            </w:r>
          </w:p>
        </w:tc>
        <w:tc>
          <w:tcPr>
            <w:tcW w:w="5473" w:type="dxa"/>
            <w:shd w:val="clear" w:color="auto" w:fill="auto"/>
            <w:vAlign w:val="center"/>
          </w:tcPr>
          <w:p>
            <w:pPr>
              <w:pStyle w:val="56"/>
            </w:pPr>
            <w:r>
              <w:t>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9</w:t>
            </w:r>
          </w:p>
        </w:tc>
        <w:tc>
          <w:tcPr>
            <w:tcW w:w="1988" w:type="dxa"/>
            <w:vMerge w:val="restart"/>
            <w:shd w:val="clear" w:color="auto" w:fill="auto"/>
            <w:vAlign w:val="center"/>
          </w:tcPr>
          <w:p>
            <w:pPr>
              <w:pStyle w:val="56"/>
            </w:pPr>
            <w:r>
              <w:t>勘察、设计、施工、工程监理单位以欺骗手段取得资质证书承揽工程</w:t>
            </w:r>
          </w:p>
        </w:tc>
        <w:tc>
          <w:tcPr>
            <w:tcW w:w="3289" w:type="dxa"/>
            <w:vMerge w:val="restart"/>
            <w:shd w:val="clear" w:color="auto" w:fill="auto"/>
            <w:vAlign w:val="center"/>
          </w:tcPr>
          <w:p>
            <w:pPr>
              <w:pStyle w:val="56"/>
            </w:pPr>
            <w: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br w:type="textWrapping"/>
            </w:r>
            <w:r>
              <w:t>未取得资质证书承揽工程的，予以取缔，依照前款规定处以罚款；有违法所得的，予以没收。</w:t>
            </w:r>
            <w:r>
              <w:br w:type="textWrapping"/>
            </w:r>
            <w:r>
              <w:t>以欺骗手段取得资质证书承揽工程的，吊销资质证书，依照本条第一款规定处以罚款；有违法所得的，予以没收。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吊销资质证书；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吊销资质证书；对勘察、设计单位或者工程监理单位处合同约定的勘察费、设计费或监理酬金1.2倍以上1.7倍以下的罚款；对施工单位处工程合同价款2.2%以上3.5%以下的罚款；对单位直接负责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造成一般质量安全事故的</w:t>
            </w:r>
          </w:p>
        </w:tc>
        <w:tc>
          <w:tcPr>
            <w:tcW w:w="5473" w:type="dxa"/>
            <w:shd w:val="clear" w:color="auto" w:fill="auto"/>
            <w:vAlign w:val="center"/>
          </w:tcPr>
          <w:p>
            <w:pPr>
              <w:pStyle w:val="56"/>
            </w:pPr>
            <w:r>
              <w:t>吊销资质证书；对勘察、设计单位或者工程监理单位处合同约定的勘察费、设计费或监理酬金1.7倍以上2倍以下的罚款；对施工单位处工程合同价款3.5%以上4%以下的罚款；对单位直接负责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造成较大以上质量安全事故的</w:t>
            </w:r>
          </w:p>
        </w:tc>
        <w:tc>
          <w:tcPr>
            <w:tcW w:w="5473" w:type="dxa"/>
            <w:shd w:val="clear" w:color="auto" w:fill="auto"/>
            <w:vAlign w:val="center"/>
          </w:tcPr>
          <w:p>
            <w:pPr>
              <w:pStyle w:val="56"/>
            </w:pPr>
            <w:r>
              <w:t>吊销资质证书；对勘察、设计单位或者工程监理单位处合同约定的勘察费、设计费或监理酬金2倍的罚款；对施工单位处工程合同价款4%的罚款；对单位直接负责主管人员和其他直接责任人员处单位罚款数额百分之十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74" w:hRule="atLeast"/>
          <w:jc w:val="center"/>
        </w:trPr>
        <w:tc>
          <w:tcPr>
            <w:tcW w:w="364" w:type="dxa"/>
            <w:vMerge w:val="restart"/>
            <w:shd w:val="clear" w:color="auto" w:fill="auto"/>
            <w:vAlign w:val="center"/>
          </w:tcPr>
          <w:p>
            <w:pPr>
              <w:pStyle w:val="58"/>
            </w:pPr>
            <w:r>
              <w:t>10</w:t>
            </w:r>
          </w:p>
        </w:tc>
        <w:tc>
          <w:tcPr>
            <w:tcW w:w="1988" w:type="dxa"/>
            <w:vMerge w:val="restart"/>
            <w:shd w:val="clear" w:color="auto" w:fill="auto"/>
            <w:vAlign w:val="center"/>
          </w:tcPr>
          <w:p>
            <w:pPr>
              <w:pStyle w:val="56"/>
            </w:pPr>
            <w:r>
              <w:t>勘察、设计、施工、工程监理允许其他单位或者个人以本单位名义承揽工程</w:t>
            </w:r>
          </w:p>
        </w:tc>
        <w:tc>
          <w:tcPr>
            <w:tcW w:w="3289" w:type="dxa"/>
            <w:vMerge w:val="restart"/>
            <w:shd w:val="clear" w:color="auto" w:fill="auto"/>
            <w:vAlign w:val="center"/>
          </w:tcPr>
          <w:p>
            <w:pPr>
              <w:pStyle w:val="56"/>
            </w:pPr>
            <w: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604" w:type="dxa"/>
            <w:shd w:val="clear" w:color="auto" w:fill="auto"/>
            <w:noWrap/>
            <w:vAlign w:val="center"/>
          </w:tcPr>
          <w:p>
            <w:pPr>
              <w:pStyle w:val="56"/>
            </w:pPr>
            <w:r>
              <w:t>未获得工程任务的</w:t>
            </w:r>
          </w:p>
        </w:tc>
        <w:tc>
          <w:tcPr>
            <w:tcW w:w="5473" w:type="dxa"/>
            <w:shd w:val="clear" w:color="auto" w:fill="auto"/>
            <w:vAlign w:val="center"/>
          </w:tcPr>
          <w:p>
            <w:pPr>
              <w:pStyle w:val="56"/>
            </w:pPr>
            <w:r>
              <w:t>对勘察、设计单位：合同约定的勘察、设计费1倍以上1.2倍以下罚款</w:t>
            </w:r>
            <w:r>
              <w:br w:type="textWrapping"/>
            </w:r>
            <w:r>
              <w:t>对施工单位：工程合同价款2%以上2.5%以下罚款</w:t>
            </w:r>
            <w:r>
              <w:br w:type="textWrapping"/>
            </w:r>
            <w:r>
              <w:t>对工程监理单位：合同约定的监理酬金1倍以上1.2倍以下罚款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承揽到工程任务的并且已经开始施工的</w:t>
            </w:r>
          </w:p>
        </w:tc>
        <w:tc>
          <w:tcPr>
            <w:tcW w:w="5473" w:type="dxa"/>
            <w:shd w:val="clear" w:color="auto" w:fill="auto"/>
            <w:vAlign w:val="center"/>
          </w:tcPr>
          <w:p>
            <w:pPr>
              <w:pStyle w:val="56"/>
            </w:pPr>
            <w:r>
              <w:t>对勘察、设计单位：合同约定的勘察、设计费1.2倍以上1.8倍以下罚款，责令停业整顿，降低资质等级</w:t>
            </w:r>
            <w:r>
              <w:br w:type="textWrapping"/>
            </w:r>
            <w:r>
              <w:t>对施工单位：工程合同价款2.5%以上3.5%以下罚款，责令停业整顿，降低资质等级</w:t>
            </w:r>
            <w:r>
              <w:br w:type="textWrapping"/>
            </w:r>
            <w:r>
              <w:t>对工程监理单位：合同约定的监理酬金1.2倍以上1.8倍以下罚款，责令停业整顿，降低资质等级</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承揽工程任务已经完成或者发生安全事故的</w:t>
            </w:r>
          </w:p>
        </w:tc>
        <w:tc>
          <w:tcPr>
            <w:tcW w:w="5473" w:type="dxa"/>
            <w:shd w:val="clear" w:color="auto" w:fill="auto"/>
            <w:vAlign w:val="center"/>
          </w:tcPr>
          <w:p>
            <w:pPr>
              <w:pStyle w:val="56"/>
            </w:pPr>
            <w:r>
              <w:t>对勘察、设计单位：合同约定的勘察、设计费1.8倍以上2倍以下罚款，吊销资质证书</w:t>
            </w:r>
            <w:r>
              <w:br w:type="textWrapping"/>
            </w:r>
            <w:r>
              <w:t>对施工单位：工程合同价款3.5%以上4%以下罚款，吊销资质证书</w:t>
            </w:r>
            <w:r>
              <w:br w:type="textWrapping"/>
            </w:r>
            <w:r>
              <w:t>对工程监理单位：合同约定的监理酬金1.8倍以上2倍以下罚款，吊销资质证书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11</w:t>
            </w:r>
          </w:p>
        </w:tc>
        <w:tc>
          <w:tcPr>
            <w:tcW w:w="1988" w:type="dxa"/>
            <w:vMerge w:val="restart"/>
            <w:shd w:val="clear" w:color="auto" w:fill="auto"/>
            <w:vAlign w:val="center"/>
          </w:tcPr>
          <w:p>
            <w:pPr>
              <w:pStyle w:val="56"/>
            </w:pPr>
            <w:r>
              <w:t>承包单位将承包的工程转包或者违法分包</w:t>
            </w:r>
          </w:p>
        </w:tc>
        <w:tc>
          <w:tcPr>
            <w:tcW w:w="3289" w:type="dxa"/>
            <w:vMerge w:val="restart"/>
            <w:shd w:val="clear" w:color="auto" w:fill="auto"/>
            <w:vAlign w:val="center"/>
          </w:tcPr>
          <w:p>
            <w:pPr>
              <w:pStyle w:val="56"/>
            </w:pPr>
            <w: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2604" w:type="dxa"/>
            <w:shd w:val="clear" w:color="auto" w:fill="auto"/>
            <w:noWrap/>
            <w:vAlign w:val="center"/>
          </w:tcPr>
          <w:p>
            <w:pPr>
              <w:pStyle w:val="56"/>
            </w:pPr>
            <w:r>
              <w:t>将所承包或受委托工程中的部分工程转包或分包给其他具备相应资质条件他人的</w:t>
            </w:r>
          </w:p>
        </w:tc>
        <w:tc>
          <w:tcPr>
            <w:tcW w:w="5473" w:type="dxa"/>
            <w:shd w:val="clear" w:color="auto" w:fill="auto"/>
            <w:vAlign w:val="center"/>
          </w:tcPr>
          <w:p>
            <w:pPr>
              <w:pStyle w:val="56"/>
            </w:pPr>
            <w:r>
              <w:t>对勘察、设计单位：合同约定的勘察、设计费25%以上30%以下罚款</w:t>
            </w:r>
            <w:r>
              <w:br w:type="textWrapping"/>
            </w:r>
            <w:r>
              <w:t>对施工单位：工程合同价款0.5%以上0.6%以下罚款</w:t>
            </w:r>
            <w:r>
              <w:br w:type="textWrapping"/>
            </w:r>
            <w:r>
              <w:t>对工程监理单位：合同约定的监理酬金25%以上30%以下罚款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将所承包或受委托工程中的部分工程转包或分包给其他不具备相应资质条件他人的</w:t>
            </w:r>
          </w:p>
        </w:tc>
        <w:tc>
          <w:tcPr>
            <w:tcW w:w="5473" w:type="dxa"/>
            <w:shd w:val="clear" w:color="auto" w:fill="auto"/>
            <w:vAlign w:val="center"/>
          </w:tcPr>
          <w:p>
            <w:pPr>
              <w:pStyle w:val="56"/>
              <w:spacing w:line="270" w:lineRule="exact"/>
            </w:pPr>
            <w:r>
              <w:t>对勘察、设计单位：合同约定的勘察、设计费30%以上40%以下罚款，责令停业整顿</w:t>
            </w:r>
            <w:r>
              <w:br w:type="textWrapping"/>
            </w:r>
            <w:r>
              <w:t>对施工单位：工程合同价款0.6%以上0.8%以下罚款，责令停业整顿</w:t>
            </w:r>
            <w:r>
              <w:br w:type="textWrapping"/>
            </w:r>
            <w:r>
              <w:t>对工程监理单位：合同约定的监理酬金30%以上40%以下罚款，责令停业整顿</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将所承包或受委托的全部工程转包或分包给他人的，或者发生质量安全事故的</w:t>
            </w:r>
          </w:p>
        </w:tc>
        <w:tc>
          <w:tcPr>
            <w:tcW w:w="5473" w:type="dxa"/>
            <w:shd w:val="clear" w:color="auto" w:fill="auto"/>
            <w:vAlign w:val="center"/>
          </w:tcPr>
          <w:p>
            <w:pPr>
              <w:pStyle w:val="56"/>
              <w:spacing w:line="270" w:lineRule="exact"/>
            </w:pPr>
            <w:r>
              <w:t>对勘察、设计单位：合同约定的勘察、设计费40%以上50%以下罚款，降低资质等级或者吊销资质证书</w:t>
            </w:r>
            <w:r>
              <w:br w:type="textWrapping"/>
            </w:r>
            <w:r>
              <w:t>对施工单位：工程合同价款0.8%以上1%以下罚款，降低资质等级或者吊销资质证书</w:t>
            </w:r>
            <w:r>
              <w:br w:type="textWrapping"/>
            </w:r>
            <w:r>
              <w:t>对工程监理单位：合同约定的监理酬金40%以上50%以下罚款，降低资质等级或者吊销资质证书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12</w:t>
            </w:r>
          </w:p>
        </w:tc>
        <w:tc>
          <w:tcPr>
            <w:tcW w:w="1988" w:type="dxa"/>
            <w:vMerge w:val="restart"/>
            <w:shd w:val="clear" w:color="auto" w:fill="auto"/>
            <w:vAlign w:val="center"/>
          </w:tcPr>
          <w:p>
            <w:pPr>
              <w:pStyle w:val="56"/>
            </w:pPr>
            <w:r>
              <w:t>工程监理单位转让工程监理业务</w:t>
            </w:r>
          </w:p>
        </w:tc>
        <w:tc>
          <w:tcPr>
            <w:tcW w:w="3289" w:type="dxa"/>
            <w:vMerge w:val="restart"/>
            <w:shd w:val="clear" w:color="auto" w:fill="auto"/>
            <w:vAlign w:val="center"/>
          </w:tcPr>
          <w:p>
            <w:pPr>
              <w:pStyle w:val="56"/>
            </w:pPr>
            <w:r>
              <w:t>《建设工程质量管理条例》第六十二条：工程监理单位转让工程监理业务的，责令改正，没收违法所得，处合同约定的监理酬金百分之二十五以上百分之五十以下的罚款；可以责令停业整顿，降低资质等级；情节严重的，吊销资质证书。</w:t>
            </w:r>
          </w:p>
        </w:tc>
        <w:tc>
          <w:tcPr>
            <w:tcW w:w="2604" w:type="dxa"/>
            <w:shd w:val="clear" w:color="auto" w:fill="auto"/>
            <w:noWrap/>
            <w:vAlign w:val="center"/>
          </w:tcPr>
          <w:p>
            <w:pPr>
              <w:pStyle w:val="56"/>
              <w:spacing w:line="270" w:lineRule="exact"/>
            </w:pPr>
            <w:r>
              <w:t>2年内2次及以上同类型违法</w:t>
            </w:r>
          </w:p>
        </w:tc>
        <w:tc>
          <w:tcPr>
            <w:tcW w:w="5473" w:type="dxa"/>
            <w:shd w:val="clear" w:color="auto" w:fill="auto"/>
            <w:vAlign w:val="center"/>
          </w:tcPr>
          <w:p>
            <w:pPr>
              <w:pStyle w:val="56"/>
              <w:spacing w:line="270" w:lineRule="exact"/>
            </w:pPr>
            <w:r>
              <w:t>责令改正，没收违法所得，处合同约定的监理酬金百分之二十五的罚款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造成质量安全事故，造成3人以下死亡，或者10人以下重伤，或者1000万元以下直接经济损失</w:t>
            </w:r>
          </w:p>
        </w:tc>
        <w:tc>
          <w:tcPr>
            <w:tcW w:w="5473" w:type="dxa"/>
            <w:shd w:val="clear" w:color="auto" w:fill="auto"/>
            <w:vAlign w:val="center"/>
          </w:tcPr>
          <w:p>
            <w:pPr>
              <w:pStyle w:val="56"/>
              <w:spacing w:line="270" w:lineRule="exact"/>
            </w:pPr>
            <w:r>
              <w:t>责令改正，没收违法所得，处合同约定的监理酬金百分之三十的罚款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造成质量安全事故，造成3人以上5人以下死亡，或者10人以上20人以下重伤，或者1000万元以上2000万元以下直接经济损失</w:t>
            </w:r>
          </w:p>
        </w:tc>
        <w:tc>
          <w:tcPr>
            <w:tcW w:w="5473" w:type="dxa"/>
            <w:shd w:val="clear" w:color="auto" w:fill="auto"/>
            <w:vAlign w:val="center"/>
          </w:tcPr>
          <w:p>
            <w:pPr>
              <w:pStyle w:val="56"/>
              <w:spacing w:line="270" w:lineRule="exact"/>
            </w:pPr>
            <w:r>
              <w:t>责令改正，没收违法所得，处合同约定的监理酬金百分之三十五的罚款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spacing w:line="270" w:lineRule="exact"/>
            </w:pPr>
            <w:r>
              <w:t>造成质量安全事故，造成5人以上7人以下死亡，或者20人以上30人以下重伤，或者2000万元以上3000万元以下直接经济损失</w:t>
            </w:r>
          </w:p>
        </w:tc>
        <w:tc>
          <w:tcPr>
            <w:tcW w:w="5473" w:type="dxa"/>
            <w:shd w:val="clear" w:color="auto" w:fill="auto"/>
            <w:vAlign w:val="center"/>
          </w:tcPr>
          <w:p>
            <w:pPr>
              <w:pStyle w:val="56"/>
              <w:spacing w:line="270" w:lineRule="exact"/>
            </w:pPr>
            <w:r>
              <w:t>责令改正，没收违法所得，处合同约定的监理酬金百分之四十的罚款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rPr>
                <w:spacing w:val="-4"/>
              </w:rPr>
            </w:pPr>
            <w:r>
              <w:rPr>
                <w:spacing w:val="-4"/>
              </w:rPr>
              <w:t>造成质量安全事故，造成7人以上10人以下死亡，或者30人以上50人以下重伤，或者3000万元以上5000万元以下直接经济损失</w:t>
            </w:r>
          </w:p>
        </w:tc>
        <w:tc>
          <w:tcPr>
            <w:tcW w:w="5473" w:type="dxa"/>
            <w:shd w:val="clear" w:color="auto" w:fill="auto"/>
            <w:vAlign w:val="center"/>
          </w:tcPr>
          <w:p>
            <w:pPr>
              <w:pStyle w:val="56"/>
            </w:pPr>
            <w:r>
              <w:t>责令改正，没收违法所得，处合同约定的监理酬金百分之五十的罚款，责令停业整顿。</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造成重大质量安全事故；造成分部工程存在严重缺陷，经返修和加固处理仍不能满足安全使用要求</w:t>
            </w:r>
          </w:p>
        </w:tc>
        <w:tc>
          <w:tcPr>
            <w:tcW w:w="5473" w:type="dxa"/>
            <w:shd w:val="clear" w:color="auto" w:fill="auto"/>
            <w:vAlign w:val="center"/>
          </w:tcPr>
          <w:p>
            <w:pPr>
              <w:pStyle w:val="56"/>
            </w:pPr>
            <w:r>
              <w:t>责令改正，没收违法所得，处合同约定的监理酬金百分之五十的罚款，责令停业整顿，降低资质等级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造成特别重大质量安全事故；或造成单位（子单位）工程存在严重缺陷，经返修和加固处理仍不能满足安全使用要求</w:t>
            </w:r>
          </w:p>
        </w:tc>
        <w:tc>
          <w:tcPr>
            <w:tcW w:w="5473" w:type="dxa"/>
            <w:shd w:val="clear" w:color="auto" w:fill="auto"/>
            <w:vAlign w:val="center"/>
          </w:tcPr>
          <w:p>
            <w:pPr>
              <w:pStyle w:val="56"/>
            </w:pPr>
            <w:r>
              <w:t>责令改正，没收违法所得，处合同约定的监理酬金百分之五十的罚款，责令停业整顿，降低资质等级，吊销资质证书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364" w:type="dxa"/>
            <w:vMerge w:val="restart"/>
            <w:shd w:val="clear" w:color="auto" w:fill="auto"/>
            <w:vAlign w:val="center"/>
          </w:tcPr>
          <w:p>
            <w:pPr>
              <w:pStyle w:val="58"/>
            </w:pPr>
            <w:r>
              <w:t>13</w:t>
            </w:r>
          </w:p>
        </w:tc>
        <w:tc>
          <w:tcPr>
            <w:tcW w:w="1988" w:type="dxa"/>
            <w:vMerge w:val="restart"/>
            <w:shd w:val="clear" w:color="auto" w:fill="auto"/>
            <w:vAlign w:val="center"/>
          </w:tcPr>
          <w:p>
            <w:pPr>
              <w:pStyle w:val="56"/>
            </w:pPr>
            <w:r>
              <w:t>勘察单位未按照工程建设强制性标准进行勘察</w:t>
            </w:r>
          </w:p>
        </w:tc>
        <w:tc>
          <w:tcPr>
            <w:tcW w:w="3289" w:type="dxa"/>
            <w:vMerge w:val="restart"/>
            <w:shd w:val="clear" w:color="auto" w:fill="auto"/>
            <w:vAlign w:val="center"/>
          </w:tcPr>
          <w:p>
            <w:pPr>
              <w:pStyle w:val="56"/>
              <w:spacing w:line="26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spacing w:line="260" w:lineRule="exact"/>
            </w:pPr>
            <w:r>
              <w:rPr>
                <w:rFonts w:hint="eastAsia"/>
              </w:rPr>
              <w:t>危害后果轻微，主动消除或减轻违法行为危害后果的</w:t>
            </w:r>
          </w:p>
        </w:tc>
        <w:tc>
          <w:tcPr>
            <w:tcW w:w="5473" w:type="dxa"/>
            <w:shd w:val="clear" w:color="auto" w:fill="auto"/>
            <w:vAlign w:val="center"/>
          </w:tcPr>
          <w:p>
            <w:pPr>
              <w:pStyle w:val="56"/>
              <w:spacing w:line="260" w:lineRule="exact"/>
            </w:pPr>
            <w:r>
              <w:t>责令改正，处10万元以上15万元以下的罚款；对单位直接负责的主管人员和其他直接责任人员处单位罚款数额百分之五以上百分之六以下的罚款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rPr>
                <w:rFonts w:hint="eastAsia"/>
              </w:rPr>
            </w:pPr>
            <w:r>
              <w:rPr>
                <w:rFonts w:hint="eastAsia"/>
              </w:rPr>
              <w:t>有危害后果的，未主动消除或减轻违法行为危害后果的</w:t>
            </w:r>
          </w:p>
        </w:tc>
        <w:tc>
          <w:tcPr>
            <w:tcW w:w="5473" w:type="dxa"/>
            <w:shd w:val="clear" w:color="auto" w:fill="auto"/>
            <w:vAlign w:val="center"/>
          </w:tcPr>
          <w:p>
            <w:pPr>
              <w:pStyle w:val="56"/>
              <w:spacing w:line="260" w:lineRule="exact"/>
            </w:pPr>
            <w:r>
              <w:t>责令改正，处15万元以上25万元以下的罚款；造成工程质量事故的，责令停业整顿，降低资质等级；造成损失的，依法承担赔偿责任；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rPr>
                <w:rFonts w:hint="eastAsia"/>
              </w:rPr>
            </w:pPr>
            <w:r>
              <w:rPr>
                <w:rFonts w:hint="eastAsia"/>
              </w:rPr>
              <w:t>情节严重，有严重后果的</w:t>
            </w:r>
          </w:p>
        </w:tc>
        <w:tc>
          <w:tcPr>
            <w:tcW w:w="5473" w:type="dxa"/>
            <w:shd w:val="clear" w:color="auto" w:fill="auto"/>
            <w:vAlign w:val="center"/>
          </w:tcPr>
          <w:p>
            <w:pPr>
              <w:pStyle w:val="56"/>
              <w:spacing w:line="260" w:lineRule="exact"/>
            </w:pPr>
            <w:r>
              <w:t>责令改正，处25万元以上30万元以下的罚款；造成工程质量事故，情节严重的，吊销资质证书；造成损失的，依法承担赔偿责任；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10" w:hRule="atLeast"/>
          <w:jc w:val="center"/>
        </w:trPr>
        <w:tc>
          <w:tcPr>
            <w:tcW w:w="364" w:type="dxa"/>
            <w:vMerge w:val="restart"/>
            <w:shd w:val="clear" w:color="auto" w:fill="auto"/>
            <w:vAlign w:val="center"/>
          </w:tcPr>
          <w:p>
            <w:pPr>
              <w:pStyle w:val="58"/>
            </w:pPr>
            <w:r>
              <w:t>14</w:t>
            </w:r>
          </w:p>
        </w:tc>
        <w:tc>
          <w:tcPr>
            <w:tcW w:w="1988" w:type="dxa"/>
            <w:vMerge w:val="restart"/>
            <w:shd w:val="clear" w:color="auto" w:fill="auto"/>
            <w:vAlign w:val="center"/>
          </w:tcPr>
          <w:p>
            <w:pPr>
              <w:pStyle w:val="56"/>
            </w:pPr>
            <w:r>
              <w:t>设计单位未根据勘察成果文件进行工程设计</w:t>
            </w:r>
          </w:p>
        </w:tc>
        <w:tc>
          <w:tcPr>
            <w:tcW w:w="3289" w:type="dxa"/>
            <w:vMerge w:val="restart"/>
            <w:shd w:val="clear" w:color="auto" w:fill="auto"/>
            <w:vAlign w:val="center"/>
          </w:tcPr>
          <w:p>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未造成设计缺陷的</w:t>
            </w:r>
          </w:p>
        </w:tc>
        <w:tc>
          <w:tcPr>
            <w:tcW w:w="5473" w:type="dxa"/>
            <w:shd w:val="clear" w:color="auto" w:fill="auto"/>
            <w:vAlign w:val="center"/>
          </w:tcPr>
          <w:p>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70" w:lineRule="exact"/>
            </w:pPr>
          </w:p>
        </w:tc>
        <w:tc>
          <w:tcPr>
            <w:tcW w:w="2604" w:type="dxa"/>
            <w:shd w:val="clear" w:color="auto" w:fill="auto"/>
            <w:vAlign w:val="center"/>
          </w:tcPr>
          <w:p>
            <w:pPr>
              <w:pStyle w:val="56"/>
            </w:pPr>
            <w:r>
              <w:t>造成设计缺陷但未造成质量事故的</w:t>
            </w:r>
          </w:p>
        </w:tc>
        <w:tc>
          <w:tcPr>
            <w:tcW w:w="5473" w:type="dxa"/>
            <w:shd w:val="clear" w:color="auto" w:fill="auto"/>
            <w:vAlign w:val="center"/>
          </w:tcPr>
          <w:p>
            <w:pPr>
              <w:pStyle w:val="56"/>
            </w:pPr>
            <w:r>
              <w:t>对单位：15万元以上20万元以下罚款</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70" w:lineRule="exact"/>
            </w:pPr>
          </w:p>
        </w:tc>
        <w:tc>
          <w:tcPr>
            <w:tcW w:w="2604" w:type="dxa"/>
            <w:shd w:val="clear" w:color="auto" w:fill="auto"/>
            <w:vAlign w:val="center"/>
          </w:tcPr>
          <w:p>
            <w:pPr>
              <w:pStyle w:val="56"/>
            </w:pPr>
            <w:r>
              <w:t>造成质量安全事故的</w:t>
            </w:r>
          </w:p>
        </w:tc>
        <w:tc>
          <w:tcPr>
            <w:tcW w:w="5473" w:type="dxa"/>
            <w:shd w:val="clear" w:color="auto" w:fill="auto"/>
            <w:vAlign w:val="center"/>
          </w:tcPr>
          <w:p>
            <w:pPr>
              <w:pStyle w:val="56"/>
            </w:pPr>
            <w:r>
              <w:t>对单位：20万元以上30万元以下罚款</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restart"/>
            <w:shd w:val="clear" w:color="auto" w:fill="auto"/>
            <w:vAlign w:val="center"/>
          </w:tcPr>
          <w:p>
            <w:pPr>
              <w:pStyle w:val="58"/>
            </w:pPr>
            <w:r>
              <w:t>15</w:t>
            </w:r>
          </w:p>
        </w:tc>
        <w:tc>
          <w:tcPr>
            <w:tcW w:w="1988" w:type="dxa"/>
            <w:vMerge w:val="restart"/>
            <w:shd w:val="clear" w:color="auto" w:fill="auto"/>
            <w:vAlign w:val="center"/>
          </w:tcPr>
          <w:p>
            <w:pPr>
              <w:pStyle w:val="56"/>
            </w:pPr>
            <w:r>
              <w:t>设计单位指定建筑材料、建筑构配件的生产厂、供应商</w:t>
            </w:r>
          </w:p>
        </w:tc>
        <w:tc>
          <w:tcPr>
            <w:tcW w:w="3289" w:type="dxa"/>
            <w:vMerge w:val="restart"/>
            <w:shd w:val="clear" w:color="auto" w:fill="auto"/>
            <w:vAlign w:val="center"/>
          </w:tcPr>
          <w:p>
            <w:pPr>
              <w:pStyle w:val="56"/>
              <w:spacing w:line="270" w:lineRule="exact"/>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指定的产品在非主体、非关键部分的</w:t>
            </w:r>
          </w:p>
        </w:tc>
        <w:tc>
          <w:tcPr>
            <w:tcW w:w="5473" w:type="dxa"/>
            <w:shd w:val="clear" w:color="auto" w:fill="auto"/>
            <w:vAlign w:val="center"/>
          </w:tcPr>
          <w:p>
            <w:pPr>
              <w:pStyle w:val="56"/>
            </w:pPr>
            <w:r>
              <w:t>对单位：10万元以上15万元以下罚款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指定的产品在非主体、非关键部分但尚未造成质量事故的</w:t>
            </w:r>
          </w:p>
        </w:tc>
        <w:tc>
          <w:tcPr>
            <w:tcW w:w="5473" w:type="dxa"/>
            <w:shd w:val="clear" w:color="auto" w:fill="auto"/>
            <w:vAlign w:val="center"/>
          </w:tcPr>
          <w:p>
            <w:pPr>
              <w:pStyle w:val="56"/>
            </w:pPr>
            <w:r>
              <w:t>对单位：15万元以上20万元以下罚款</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06"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造成质量事故的</w:t>
            </w:r>
          </w:p>
        </w:tc>
        <w:tc>
          <w:tcPr>
            <w:tcW w:w="5473" w:type="dxa"/>
            <w:shd w:val="clear" w:color="auto" w:fill="auto"/>
            <w:vAlign w:val="center"/>
          </w:tcPr>
          <w:p>
            <w:pPr>
              <w:pStyle w:val="56"/>
            </w:pPr>
            <w:r>
              <w:t>对单位：20万元以上30万元以下罚款</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5" w:hRule="atLeast"/>
          <w:jc w:val="center"/>
        </w:trPr>
        <w:tc>
          <w:tcPr>
            <w:tcW w:w="364" w:type="dxa"/>
            <w:vMerge w:val="restart"/>
            <w:shd w:val="clear" w:color="auto" w:fill="auto"/>
            <w:vAlign w:val="center"/>
          </w:tcPr>
          <w:p>
            <w:pPr>
              <w:pStyle w:val="58"/>
            </w:pPr>
            <w:r>
              <w:t>16</w:t>
            </w:r>
          </w:p>
        </w:tc>
        <w:tc>
          <w:tcPr>
            <w:tcW w:w="1988" w:type="dxa"/>
            <w:vMerge w:val="restart"/>
            <w:shd w:val="clear" w:color="auto" w:fill="auto"/>
            <w:vAlign w:val="center"/>
          </w:tcPr>
          <w:p>
            <w:pPr>
              <w:pStyle w:val="56"/>
            </w:pPr>
            <w:r>
              <w:t>设计单位未按照工程建设强制性标准进行设计</w:t>
            </w:r>
          </w:p>
        </w:tc>
        <w:tc>
          <w:tcPr>
            <w:tcW w:w="3289" w:type="dxa"/>
            <w:vMerge w:val="restart"/>
            <w:shd w:val="clear" w:color="auto" w:fill="auto"/>
            <w:vAlign w:val="center"/>
          </w:tcPr>
          <w:p>
            <w:pPr>
              <w:pStyle w:val="56"/>
            </w:pPr>
            <w:r>
              <w:t>《建设工程质量管理条例》第六十三条：违反本条例规定，有下列行为之一的，责令改正，处10万元以上30万元以下的罚款：</w:t>
            </w:r>
            <w:r>
              <w:br w:type="textWrapping"/>
            </w:r>
            <w:r>
              <w:t>（一）勘察单位未按照工程建设强制性标准进行勘察的；</w:t>
            </w:r>
            <w:r>
              <w:br w:type="textWrapping"/>
            </w:r>
            <w:r>
              <w:t>（二）设计单位未根据勘察成果文件进行工程设计的；</w:t>
            </w:r>
            <w:r>
              <w:br w:type="textWrapping"/>
            </w:r>
            <w:r>
              <w:t>（三）设计单位指定建筑材料、建筑构配件的生产厂、供应商的；</w:t>
            </w:r>
            <w:r>
              <w:br w:type="textWrapping"/>
            </w:r>
            <w:r>
              <w:t>（四）设计单位未按照工程建设强制性标准进行设计的。</w:t>
            </w:r>
            <w:r>
              <w:br w:type="textWrapping"/>
            </w:r>
            <w:r>
              <w:t>有前款所列行为，造成工程质量事故的，责令停业整顿，降低资质等级；情节严重的，吊销资质证书；造成损失的，依法承担赔偿责任。</w:t>
            </w:r>
          </w:p>
        </w:tc>
        <w:tc>
          <w:tcPr>
            <w:tcW w:w="2604" w:type="dxa"/>
            <w:shd w:val="clear" w:color="auto" w:fill="auto"/>
            <w:vAlign w:val="center"/>
          </w:tcPr>
          <w:p>
            <w:pPr>
              <w:pStyle w:val="56"/>
            </w:pPr>
            <w:r>
              <w:t>同一项目中，未按照1条工程建设强制性标准进行设计</w:t>
            </w:r>
          </w:p>
        </w:tc>
        <w:tc>
          <w:tcPr>
            <w:tcW w:w="5473" w:type="dxa"/>
            <w:shd w:val="clear" w:color="auto" w:fill="auto"/>
            <w:vAlign w:val="center"/>
          </w:tcPr>
          <w:p>
            <w:pPr>
              <w:pStyle w:val="56"/>
            </w:pPr>
            <w:r>
              <w:t>处10万元以上12万元以下的罚款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08"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同一项目中，未按照多于2条少于5条工程建设强制性标准进行设计；或2次违反工程建设强制性标准进行设计</w:t>
            </w:r>
          </w:p>
        </w:tc>
        <w:tc>
          <w:tcPr>
            <w:tcW w:w="5473" w:type="dxa"/>
            <w:shd w:val="clear" w:color="auto" w:fill="auto"/>
            <w:vAlign w:val="center"/>
          </w:tcPr>
          <w:p>
            <w:pPr>
              <w:pStyle w:val="56"/>
            </w:pPr>
            <w:r>
              <w:t>处12万元以上25万元以下的罚款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同一项目中，未按照多于5条工程建设强制性标准进行设计；或多于3次违反工程建设强制性标准进行设计；或造成一般质量安全事故的</w:t>
            </w:r>
          </w:p>
        </w:tc>
        <w:tc>
          <w:tcPr>
            <w:tcW w:w="5473" w:type="dxa"/>
            <w:shd w:val="clear" w:color="auto" w:fill="auto"/>
            <w:vAlign w:val="center"/>
          </w:tcPr>
          <w:p>
            <w:pPr>
              <w:pStyle w:val="56"/>
            </w:pPr>
            <w:r>
              <w:t>处25万元以上30万元以下的罚款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造成多于3人少于5人死亡，或者多于10人少于20人重伤，或者多于1000万元少于2000万元直接经济损失的</w:t>
            </w:r>
          </w:p>
        </w:tc>
        <w:tc>
          <w:tcPr>
            <w:tcW w:w="5473" w:type="dxa"/>
            <w:shd w:val="clear" w:color="auto" w:fill="auto"/>
            <w:vAlign w:val="center"/>
          </w:tcPr>
          <w:p>
            <w:pPr>
              <w:pStyle w:val="56"/>
            </w:pPr>
            <w:r>
              <w:t>处30万元的罚款；责令停业整顿60日以上90日以下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造成多于5人少于7人死亡，或者多于20人少于30人重伤，或者多于2000万元少于3000万元直接经济损失的</w:t>
            </w:r>
          </w:p>
        </w:tc>
        <w:tc>
          <w:tcPr>
            <w:tcW w:w="5473" w:type="dxa"/>
            <w:shd w:val="clear" w:color="auto" w:fill="auto"/>
            <w:vAlign w:val="center"/>
          </w:tcPr>
          <w:p>
            <w:pPr>
              <w:pStyle w:val="56"/>
            </w:pPr>
            <w:r>
              <w:t>处30万元的罚款；责令停业整顿90日以上120日以下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造成多于7人少于10人死亡，或者多于30人少于50人重伤，或者多于3000万元少于5000万元直接经济损失的</w:t>
            </w:r>
          </w:p>
        </w:tc>
        <w:tc>
          <w:tcPr>
            <w:tcW w:w="5473" w:type="dxa"/>
            <w:shd w:val="clear" w:color="auto" w:fill="auto"/>
            <w:vAlign w:val="center"/>
          </w:tcPr>
          <w:p>
            <w:pPr>
              <w:pStyle w:val="56"/>
            </w:pPr>
            <w:r>
              <w:t>处30万元的罚款；责令停业整顿120日以上180日以下</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造成重大质量安全事故；或造成分部工程存在严重缺陷，经返修和加固处理仍不能满足安全使用要求</w:t>
            </w:r>
          </w:p>
        </w:tc>
        <w:tc>
          <w:tcPr>
            <w:tcW w:w="5473" w:type="dxa"/>
            <w:shd w:val="clear" w:color="auto" w:fill="auto"/>
            <w:vAlign w:val="center"/>
          </w:tcPr>
          <w:p>
            <w:pPr>
              <w:pStyle w:val="56"/>
            </w:pPr>
            <w:r>
              <w:t>处30万元的罚款；降低资质等级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造成特别重大质量安全事故；或造成单位（子单位）工程存在严重缺陷，经返修和加固处理仍不能满足安全使用要求；或情节严重的</w:t>
            </w:r>
          </w:p>
        </w:tc>
        <w:tc>
          <w:tcPr>
            <w:tcW w:w="5473" w:type="dxa"/>
            <w:shd w:val="clear" w:color="auto" w:fill="auto"/>
            <w:vAlign w:val="center"/>
          </w:tcPr>
          <w:p>
            <w:pPr>
              <w:pStyle w:val="56"/>
            </w:pPr>
            <w:r>
              <w:t>处30万元的罚款；吊销资质证书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17</w:t>
            </w:r>
          </w:p>
        </w:tc>
        <w:tc>
          <w:tcPr>
            <w:tcW w:w="1988" w:type="dxa"/>
            <w:vMerge w:val="restart"/>
            <w:shd w:val="clear" w:color="auto" w:fill="auto"/>
            <w:vAlign w:val="center"/>
          </w:tcPr>
          <w:p>
            <w:pPr>
              <w:pStyle w:val="56"/>
            </w:pPr>
            <w:r>
              <w:t>施工单位在施工中偷工减料的，使用不合格的建筑材料、建筑构配件和设备的，或者有不按照工程设计图纸或者施工技术标准施工的其他行为</w:t>
            </w:r>
          </w:p>
        </w:tc>
        <w:tc>
          <w:tcPr>
            <w:tcW w:w="3289" w:type="dxa"/>
            <w:vMerge w:val="restart"/>
            <w:shd w:val="clear" w:color="auto" w:fill="auto"/>
            <w:vAlign w:val="center"/>
          </w:tcPr>
          <w:p>
            <w:pPr>
              <w:pStyle w:val="56"/>
              <w:spacing w:line="260" w:lineRule="exact"/>
              <w:rPr>
                <w:spacing w:val="-6"/>
              </w:rPr>
            </w:pPr>
            <w:r>
              <w:rPr>
                <w:spacing w:val="-6"/>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604" w:type="dxa"/>
            <w:shd w:val="clear" w:color="auto" w:fill="auto"/>
            <w:vAlign w:val="center"/>
          </w:tcPr>
          <w:p>
            <w:pPr>
              <w:pStyle w:val="56"/>
              <w:spacing w:line="260" w:lineRule="exact"/>
            </w:pPr>
            <w:r>
              <w:t>在非主体、非关键部分的</w:t>
            </w:r>
          </w:p>
        </w:tc>
        <w:tc>
          <w:tcPr>
            <w:tcW w:w="5473" w:type="dxa"/>
            <w:shd w:val="clear" w:color="auto" w:fill="auto"/>
            <w:vAlign w:val="center"/>
          </w:tcPr>
          <w:p>
            <w:pPr>
              <w:pStyle w:val="56"/>
              <w:spacing w:line="260" w:lineRule="exact"/>
            </w:pPr>
            <w:r>
              <w:t>对单位：工程合同价款2%以上2.5%以下罚款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在主体或关键部分的</w:t>
            </w:r>
          </w:p>
        </w:tc>
        <w:tc>
          <w:tcPr>
            <w:tcW w:w="5473" w:type="dxa"/>
            <w:shd w:val="clear" w:color="auto" w:fill="auto"/>
            <w:vAlign w:val="center"/>
          </w:tcPr>
          <w:p>
            <w:pPr>
              <w:pStyle w:val="56"/>
              <w:spacing w:line="260" w:lineRule="exact"/>
            </w:pPr>
            <w:r>
              <w:t>对单位：工程合同价款2.5%以上3%以下罚款，责令停业整顿，降低资质等级</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在主体和关键部分或造成质量事故的</w:t>
            </w:r>
          </w:p>
        </w:tc>
        <w:tc>
          <w:tcPr>
            <w:tcW w:w="5473" w:type="dxa"/>
            <w:shd w:val="clear" w:color="auto" w:fill="auto"/>
            <w:vAlign w:val="center"/>
          </w:tcPr>
          <w:p>
            <w:pPr>
              <w:pStyle w:val="56"/>
              <w:spacing w:line="260" w:lineRule="exact"/>
            </w:pPr>
            <w:r>
              <w:t>对单位：工程合同价款3%以上4%以下罚款，责令停业整顿，降低资质等级或者吊销资质证书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18</w:t>
            </w:r>
          </w:p>
        </w:tc>
        <w:tc>
          <w:tcPr>
            <w:tcW w:w="1988" w:type="dxa"/>
            <w:vMerge w:val="restart"/>
            <w:shd w:val="clear" w:color="auto" w:fill="auto"/>
            <w:vAlign w:val="center"/>
          </w:tcPr>
          <w:p>
            <w:pPr>
              <w:pStyle w:val="56"/>
            </w:pPr>
            <w:r>
              <w:t>施工单位未对建筑材料、建筑构配件、设备和商品混凝土进行检验，或者未对涉及结构安全的试块、试件以及有关材料取样检测</w:t>
            </w:r>
          </w:p>
        </w:tc>
        <w:tc>
          <w:tcPr>
            <w:tcW w:w="3289" w:type="dxa"/>
            <w:vMerge w:val="restart"/>
            <w:shd w:val="clear" w:color="auto" w:fill="auto"/>
            <w:vAlign w:val="center"/>
          </w:tcPr>
          <w:p>
            <w:pPr>
              <w:pStyle w:val="56"/>
              <w:spacing w:line="260" w:lineRule="exact"/>
            </w:pPr>
            <w: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604" w:type="dxa"/>
            <w:shd w:val="clear" w:color="auto" w:fill="auto"/>
            <w:vAlign w:val="center"/>
          </w:tcPr>
          <w:p>
            <w:pPr>
              <w:pStyle w:val="56"/>
              <w:spacing w:line="260" w:lineRule="exact"/>
            </w:pPr>
            <w:r>
              <w:t>尚未使用的</w:t>
            </w:r>
          </w:p>
        </w:tc>
        <w:tc>
          <w:tcPr>
            <w:tcW w:w="5473" w:type="dxa"/>
            <w:shd w:val="clear" w:color="auto" w:fill="auto"/>
            <w:vAlign w:val="center"/>
          </w:tcPr>
          <w:p>
            <w:pPr>
              <w:pStyle w:val="56"/>
              <w:spacing w:line="260" w:lineRule="exact"/>
            </w:pPr>
            <w:r>
              <w:t>对单位：10万元以上12万元以下罚款</w:t>
            </w:r>
            <w:r>
              <w:br w:type="textWrapping"/>
            </w:r>
            <w:r>
              <w:t>对单位责任人员：单位罚款数额5%以上6%以下罚款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投入使用，经检验合格的</w:t>
            </w:r>
          </w:p>
        </w:tc>
        <w:tc>
          <w:tcPr>
            <w:tcW w:w="5473" w:type="dxa"/>
            <w:shd w:val="clear" w:color="auto" w:fill="auto"/>
            <w:vAlign w:val="center"/>
          </w:tcPr>
          <w:p>
            <w:pPr>
              <w:pStyle w:val="56"/>
              <w:spacing w:line="260" w:lineRule="exact"/>
            </w:pPr>
            <w:r>
              <w:t>对单位：12万元以上15万元以下罚款，责令停业整顿</w:t>
            </w:r>
            <w:r>
              <w:br w:type="textWrapping"/>
            </w:r>
            <w:r>
              <w:t>对单位责任人员：单位罚款数额6%以上8%以下罚款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spacing w:line="260" w:lineRule="exact"/>
            </w:pPr>
          </w:p>
        </w:tc>
        <w:tc>
          <w:tcPr>
            <w:tcW w:w="2604" w:type="dxa"/>
            <w:shd w:val="clear" w:color="auto" w:fill="auto"/>
            <w:vAlign w:val="center"/>
          </w:tcPr>
          <w:p>
            <w:pPr>
              <w:pStyle w:val="56"/>
              <w:spacing w:line="260" w:lineRule="exact"/>
            </w:pPr>
            <w:r>
              <w:t>投入使用，经检验不合格的</w:t>
            </w:r>
          </w:p>
        </w:tc>
        <w:tc>
          <w:tcPr>
            <w:tcW w:w="5473" w:type="dxa"/>
            <w:shd w:val="clear" w:color="auto" w:fill="auto"/>
            <w:vAlign w:val="center"/>
          </w:tcPr>
          <w:p>
            <w:pPr>
              <w:pStyle w:val="56"/>
              <w:spacing w:line="260" w:lineRule="exact"/>
            </w:pPr>
            <w:r>
              <w:t>对单位：15万元以上20万元以下罚款，责令停业整顿，降低资质等级或者吊销资质证书</w:t>
            </w:r>
            <w:r>
              <w:br w:type="textWrapping"/>
            </w:r>
            <w:r>
              <w:t>对单位责任人员：单位罚款数额8%以上10%以下罚款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19</w:t>
            </w:r>
          </w:p>
        </w:tc>
        <w:tc>
          <w:tcPr>
            <w:tcW w:w="1988" w:type="dxa"/>
            <w:vMerge w:val="restart"/>
            <w:shd w:val="clear" w:color="auto" w:fill="auto"/>
            <w:vAlign w:val="center"/>
          </w:tcPr>
          <w:p>
            <w:pPr>
              <w:pStyle w:val="56"/>
            </w:pPr>
            <w:r>
              <w:t>施工单位不履行保修义务或者拖延履行保修义务</w:t>
            </w:r>
          </w:p>
        </w:tc>
        <w:tc>
          <w:tcPr>
            <w:tcW w:w="3289" w:type="dxa"/>
            <w:vMerge w:val="restart"/>
            <w:shd w:val="clear" w:color="auto" w:fill="auto"/>
            <w:vAlign w:val="center"/>
          </w:tcPr>
          <w:p>
            <w:pPr>
              <w:pStyle w:val="56"/>
            </w:pPr>
            <w: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2604" w:type="dxa"/>
            <w:shd w:val="clear" w:color="auto" w:fill="auto"/>
            <w:vAlign w:val="center"/>
          </w:tcPr>
          <w:p>
            <w:pPr>
              <w:pStyle w:val="56"/>
            </w:pPr>
            <w:r>
              <w:t>拖延履行保修义务15日以下的</w:t>
            </w:r>
          </w:p>
        </w:tc>
        <w:tc>
          <w:tcPr>
            <w:tcW w:w="5473" w:type="dxa"/>
            <w:shd w:val="clear" w:color="auto" w:fill="auto"/>
            <w:vAlign w:val="center"/>
          </w:tcPr>
          <w:p>
            <w:pPr>
              <w:pStyle w:val="56"/>
            </w:pPr>
            <w:r>
              <w:t>对施工单位处10万元以上12万元以下的罚款；对单位直接负责的主管人员和其他直接责任人员处单位罚款数额百分之五以上百分之六以下的罚款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拖延履行保修义务15日以上30日以下的</w:t>
            </w:r>
          </w:p>
        </w:tc>
        <w:tc>
          <w:tcPr>
            <w:tcW w:w="5473" w:type="dxa"/>
            <w:shd w:val="clear" w:color="auto" w:fill="auto"/>
            <w:vAlign w:val="center"/>
          </w:tcPr>
          <w:p>
            <w:pPr>
              <w:pStyle w:val="56"/>
            </w:pPr>
            <w:r>
              <w:t>对施工单位处12万元以上17万元以下的罚款；对单位直接负责的主管人员和其他直接责任人员处单位罚款数额百分之六以上百分之八点五以下的罚款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拖延履行保修义务30日以上或不履行保修义务的</w:t>
            </w:r>
          </w:p>
        </w:tc>
        <w:tc>
          <w:tcPr>
            <w:tcW w:w="5473" w:type="dxa"/>
            <w:shd w:val="clear" w:color="auto" w:fill="auto"/>
            <w:vAlign w:val="center"/>
          </w:tcPr>
          <w:p>
            <w:pPr>
              <w:pStyle w:val="56"/>
            </w:pPr>
            <w:r>
              <w:t>对施工单位处17万元以上20万元以下的罚款；对单位直接负责的主管人员和其他直接责任人员处单位罚款数额百分之八点五以上百分之十以下的罚款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08" w:hRule="atLeast"/>
          <w:jc w:val="center"/>
        </w:trPr>
        <w:tc>
          <w:tcPr>
            <w:tcW w:w="364" w:type="dxa"/>
            <w:vMerge w:val="restart"/>
            <w:shd w:val="clear" w:color="auto" w:fill="auto"/>
            <w:vAlign w:val="center"/>
          </w:tcPr>
          <w:p>
            <w:pPr>
              <w:pStyle w:val="58"/>
            </w:pPr>
            <w:r>
              <w:t>20</w:t>
            </w:r>
          </w:p>
        </w:tc>
        <w:tc>
          <w:tcPr>
            <w:tcW w:w="1988" w:type="dxa"/>
            <w:vMerge w:val="restart"/>
            <w:shd w:val="clear" w:color="auto" w:fill="auto"/>
            <w:vAlign w:val="center"/>
          </w:tcPr>
          <w:p>
            <w:pPr>
              <w:pStyle w:val="56"/>
            </w:pPr>
            <w:r>
              <w:t>工程监理单位与建设单位或施工单位串通，弄虚作假、降低工程质量</w:t>
            </w:r>
          </w:p>
        </w:tc>
        <w:tc>
          <w:tcPr>
            <w:tcW w:w="3289" w:type="dxa"/>
            <w:vMerge w:val="restart"/>
            <w:shd w:val="clear" w:color="auto" w:fill="auto"/>
            <w:vAlign w:val="center"/>
          </w:tcPr>
          <w:p>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pPr>
              <w:pStyle w:val="56"/>
            </w:pPr>
            <w:r>
              <w:rPr>
                <w:rFonts w:hint="eastAsia"/>
              </w:rPr>
              <w:t>危害后果轻微，主动消除或减轻危害后果的</w:t>
            </w:r>
          </w:p>
        </w:tc>
        <w:tc>
          <w:tcPr>
            <w:tcW w:w="5473" w:type="dxa"/>
            <w:shd w:val="clear" w:color="auto" w:fill="auto"/>
            <w:vAlign w:val="center"/>
          </w:tcPr>
          <w:p>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7"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违法行为造成危害后果，未主动消除或减轻危害后果的</w:t>
            </w:r>
          </w:p>
        </w:tc>
        <w:tc>
          <w:tcPr>
            <w:tcW w:w="5473" w:type="dxa"/>
            <w:shd w:val="clear" w:color="auto" w:fill="auto"/>
            <w:vAlign w:val="center"/>
          </w:tcPr>
          <w:p>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2"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违法行为造成严重危害后果，未主动消除或减轻危害后果的</w:t>
            </w:r>
          </w:p>
        </w:tc>
        <w:tc>
          <w:tcPr>
            <w:tcW w:w="5473" w:type="dxa"/>
            <w:shd w:val="clear" w:color="auto" w:fill="auto"/>
            <w:vAlign w:val="center"/>
          </w:tcPr>
          <w:p>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5" w:hRule="atLeast"/>
          <w:jc w:val="center"/>
        </w:trPr>
        <w:tc>
          <w:tcPr>
            <w:tcW w:w="364" w:type="dxa"/>
            <w:vMerge w:val="restart"/>
            <w:shd w:val="clear" w:color="auto" w:fill="auto"/>
            <w:vAlign w:val="center"/>
          </w:tcPr>
          <w:p>
            <w:pPr>
              <w:pStyle w:val="58"/>
            </w:pPr>
            <w:r>
              <w:t>21</w:t>
            </w:r>
          </w:p>
        </w:tc>
        <w:tc>
          <w:tcPr>
            <w:tcW w:w="1988" w:type="dxa"/>
            <w:vMerge w:val="restart"/>
            <w:shd w:val="clear" w:color="auto" w:fill="auto"/>
            <w:vAlign w:val="center"/>
          </w:tcPr>
          <w:p>
            <w:pPr>
              <w:pStyle w:val="56"/>
            </w:pPr>
            <w:r>
              <w:t>工程监理单位将不合格的建设工程、建筑材料、建筑构配件和设备按合格签字</w:t>
            </w:r>
          </w:p>
        </w:tc>
        <w:tc>
          <w:tcPr>
            <w:tcW w:w="3289" w:type="dxa"/>
            <w:vMerge w:val="restart"/>
            <w:shd w:val="clear" w:color="auto" w:fill="auto"/>
            <w:vAlign w:val="center"/>
          </w:tcPr>
          <w:p>
            <w:pPr>
              <w:pStyle w:val="56"/>
            </w:pPr>
            <w:r>
              <w:t>《建设工程质量管理条例》第六十七条：工程监理单位有下列行为之一的，责令改正，处50万元以上100万元以下的罚款，降低资质等级或者吊销资质证书；有违法所得的，予以没收；造成损失的，承担连带赔偿责任：</w:t>
            </w:r>
            <w:r>
              <w:br w:type="textWrapping"/>
            </w:r>
            <w:r>
              <w:t>（一）与建设单位或者施工单位串通，弄虚作假、降低工程质量的；</w:t>
            </w:r>
            <w:r>
              <w:br w:type="textWrapping"/>
            </w:r>
            <w:r>
              <w:t>（二）将不合格的建设工程、建筑材料、建筑构配件和设备按照合格签字的。</w:t>
            </w:r>
          </w:p>
        </w:tc>
        <w:tc>
          <w:tcPr>
            <w:tcW w:w="2604" w:type="dxa"/>
            <w:shd w:val="clear" w:color="auto" w:fill="auto"/>
            <w:vAlign w:val="center"/>
          </w:tcPr>
          <w:p>
            <w:pPr>
              <w:pStyle w:val="56"/>
            </w:pPr>
            <w:r>
              <w:rPr>
                <w:rFonts w:hint="eastAsia"/>
              </w:rPr>
              <w:t>危害后果轻微，主动消除或减轻危害后果的</w:t>
            </w:r>
          </w:p>
        </w:tc>
        <w:tc>
          <w:tcPr>
            <w:tcW w:w="5473" w:type="dxa"/>
            <w:shd w:val="clear" w:color="auto" w:fill="auto"/>
            <w:vAlign w:val="center"/>
          </w:tcPr>
          <w:p>
            <w:pPr>
              <w:pStyle w:val="56"/>
            </w:pPr>
            <w:r>
              <w:t>责令改正，处50万元的罚款；没收违法所得；对单位直接负责的主管人员和其他直接责任人员处单位罚款数额百分之五以上百分之六以下的罚款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73"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违法行为造成危害后果，未主动消除或减轻危害后果的</w:t>
            </w:r>
          </w:p>
        </w:tc>
        <w:tc>
          <w:tcPr>
            <w:tcW w:w="5473" w:type="dxa"/>
            <w:shd w:val="clear" w:color="auto" w:fill="auto"/>
            <w:vAlign w:val="center"/>
          </w:tcPr>
          <w:p>
            <w:pPr>
              <w:pStyle w:val="56"/>
            </w:pPr>
            <w:r>
              <w:t>责令改正，处50万以上70万元以下的罚款；没收违法所得，降低资质等级；对单位直接负责的主管人员和其他直接责任人员处单位罚款数额百分之六以上百分之八点五以下的罚款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违法行为造成严重危害后果，未主动消除或减轻危害后果的</w:t>
            </w:r>
          </w:p>
        </w:tc>
        <w:tc>
          <w:tcPr>
            <w:tcW w:w="5473" w:type="dxa"/>
            <w:shd w:val="clear" w:color="auto" w:fill="auto"/>
            <w:vAlign w:val="center"/>
          </w:tcPr>
          <w:p>
            <w:pPr>
              <w:pStyle w:val="56"/>
            </w:pPr>
            <w:r>
              <w:t>责令改正，处70万元以上100万元以下的罚款；承担连带赔偿责任，没收违法所得，吊销资质证书；对单位直接负责的主管人员和其他直接责任人员处单位罚款数额百分之八点五以上百分之十以下的罚款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restart"/>
            <w:shd w:val="clear" w:color="auto" w:fill="auto"/>
            <w:vAlign w:val="center"/>
          </w:tcPr>
          <w:p>
            <w:pPr>
              <w:pStyle w:val="58"/>
            </w:pPr>
            <w:r>
              <w:t>22</w:t>
            </w:r>
          </w:p>
        </w:tc>
        <w:tc>
          <w:tcPr>
            <w:tcW w:w="1988" w:type="dxa"/>
            <w:vMerge w:val="restart"/>
            <w:shd w:val="clear" w:color="auto" w:fill="auto"/>
            <w:vAlign w:val="center"/>
          </w:tcPr>
          <w:p>
            <w:pPr>
              <w:pStyle w:val="56"/>
            </w:pPr>
            <w:r>
              <w:t>工程监理单位与被监理工程的施工承包单位以及建筑材料、建筑构配件和设备供应单位有隶属关系或者其他利害关系承担该项建设工程的监理业务</w:t>
            </w:r>
          </w:p>
        </w:tc>
        <w:tc>
          <w:tcPr>
            <w:tcW w:w="3289" w:type="dxa"/>
            <w:vMerge w:val="restart"/>
            <w:shd w:val="clear" w:color="auto" w:fill="auto"/>
            <w:vAlign w:val="center"/>
          </w:tcPr>
          <w:p>
            <w:pPr>
              <w:pStyle w:val="56"/>
            </w:pPr>
            <w: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604" w:type="dxa"/>
            <w:shd w:val="clear" w:color="auto" w:fill="auto"/>
            <w:vAlign w:val="center"/>
          </w:tcPr>
          <w:p>
            <w:pPr>
              <w:pStyle w:val="56"/>
            </w:pPr>
            <w:r>
              <w:t>未造成危害后果或造成轻微危害后果的</w:t>
            </w:r>
          </w:p>
        </w:tc>
        <w:tc>
          <w:tcPr>
            <w:tcW w:w="5473" w:type="dxa"/>
            <w:shd w:val="clear" w:color="auto" w:fill="auto"/>
            <w:vAlign w:val="center"/>
          </w:tcPr>
          <w:p>
            <w:pPr>
              <w:pStyle w:val="56"/>
            </w:pPr>
            <w:r>
              <w:t>对工程监理单位处5万元以上6万元以下的罚款；对单位直接负责的主管人员和其他直接责任人员处单位罚款数额百分之五以上百分之六以下的罚款；有违法所得的，予以没收</w:t>
            </w:r>
          </w:p>
        </w:tc>
        <w:tc>
          <w:tcPr>
            <w:tcW w:w="797" w:type="dxa"/>
            <w:vMerge w:val="restart"/>
            <w:shd w:val="clear" w:color="auto" w:fill="auto"/>
            <w:vAlign w:val="center"/>
          </w:tcPr>
          <w:p>
            <w:pPr>
              <w:pStyle w:val="58"/>
            </w:pPr>
            <w:r>
              <w:t>县级以上地方人民政府建设主管部门（资质许可机关）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造成一般危害后果的</w:t>
            </w:r>
          </w:p>
        </w:tc>
        <w:tc>
          <w:tcPr>
            <w:tcW w:w="5473" w:type="dxa"/>
            <w:shd w:val="clear" w:color="auto" w:fill="auto"/>
            <w:vAlign w:val="center"/>
          </w:tcPr>
          <w:p>
            <w:pPr>
              <w:pStyle w:val="56"/>
            </w:pPr>
            <w:r>
              <w:t>对工程监理单位处6万元以上8.5万元以下的罚款；对单位直接负责的主管人员和其他直接责任人员处单位罚款数额百分之六以上百分之八点五以下的罚款；有违法所得的，予以没收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造成一般或较大质量事故的</w:t>
            </w:r>
          </w:p>
        </w:tc>
        <w:tc>
          <w:tcPr>
            <w:tcW w:w="5473" w:type="dxa"/>
            <w:shd w:val="clear" w:color="auto" w:fill="auto"/>
            <w:vAlign w:val="center"/>
          </w:tcPr>
          <w:p>
            <w:pPr>
              <w:pStyle w:val="56"/>
            </w:pPr>
            <w:r>
              <w:t>对工程监理单位处8.5万元以上10万元以下的罚款；对单位直接负责的主管人员和其他直接责任人员处单位罚款数额百分之八点五以上百分之十以下的罚款；有违法所得的，予以没收</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造成重大质量事故；或造成分部工程存在严重缺陷，经返修和加固处理仍不能满足安全使用要求</w:t>
            </w:r>
          </w:p>
        </w:tc>
        <w:tc>
          <w:tcPr>
            <w:tcW w:w="5473" w:type="dxa"/>
            <w:shd w:val="clear" w:color="auto" w:fill="auto"/>
            <w:vAlign w:val="center"/>
          </w:tcPr>
          <w:p>
            <w:pPr>
              <w:pStyle w:val="56"/>
            </w:pPr>
            <w:r>
              <w:t>对工程监理单位处10万元的罚款；对单位直接负责的主管人员和其他直接责任人员处单位罚款数额百分之十的罚款；有违法所得的，予以没收；降低资质等级</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造成特别重大质量事故；或造成单位（子单位）工程存在严重缺陷，经返修和加固处理仍不能满足安全使用要求</w:t>
            </w:r>
          </w:p>
        </w:tc>
        <w:tc>
          <w:tcPr>
            <w:tcW w:w="5473" w:type="dxa"/>
            <w:shd w:val="clear" w:color="auto" w:fill="auto"/>
            <w:vAlign w:val="center"/>
          </w:tcPr>
          <w:p>
            <w:pPr>
              <w:pStyle w:val="56"/>
            </w:pPr>
            <w:r>
              <w:t>对工程监理单位处10万元的罚款；对单位直接负责的主管人员和其他直接责任人员处单位罚款数额百分之十的罚款；有违法所得的，予以没收；吊销资质证书</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31" w:hRule="atLeast"/>
          <w:jc w:val="center"/>
        </w:trPr>
        <w:tc>
          <w:tcPr>
            <w:tcW w:w="364" w:type="dxa"/>
            <w:vMerge w:val="restart"/>
            <w:shd w:val="clear" w:color="auto" w:fill="auto"/>
            <w:vAlign w:val="center"/>
          </w:tcPr>
          <w:p>
            <w:pPr>
              <w:pStyle w:val="58"/>
            </w:pPr>
            <w:r>
              <w:t>23</w:t>
            </w:r>
          </w:p>
        </w:tc>
        <w:tc>
          <w:tcPr>
            <w:tcW w:w="1988" w:type="dxa"/>
            <w:vMerge w:val="restart"/>
            <w:shd w:val="clear" w:color="auto" w:fill="auto"/>
            <w:vAlign w:val="center"/>
          </w:tcPr>
          <w:p>
            <w:pPr>
              <w:pStyle w:val="56"/>
            </w:pPr>
            <w:r>
              <w:t>施工单位对涉及建筑主体或者承重结构变动的装修工程，没有设计方案擅自施工</w:t>
            </w:r>
          </w:p>
        </w:tc>
        <w:tc>
          <w:tcPr>
            <w:tcW w:w="3289" w:type="dxa"/>
            <w:vMerge w:val="restart"/>
            <w:shd w:val="clear" w:color="auto" w:fill="auto"/>
            <w:vAlign w:val="center"/>
          </w:tcPr>
          <w:p>
            <w:pPr>
              <w:pStyle w:val="56"/>
            </w:pPr>
            <w: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br w:type="textWrapping"/>
            </w:r>
            <w:r>
              <w:t>有前款所列行为，造成损失的，依法承担赔偿责任。</w:t>
            </w:r>
          </w:p>
        </w:tc>
        <w:tc>
          <w:tcPr>
            <w:tcW w:w="2604" w:type="dxa"/>
            <w:shd w:val="clear" w:color="auto" w:fill="auto"/>
            <w:vAlign w:val="center"/>
          </w:tcPr>
          <w:p>
            <w:pPr>
              <w:pStyle w:val="56"/>
            </w:pPr>
            <w:r>
              <w:t>涉及建筑主体或者承重结构变动的装修工程，没有设计方案擅自施工，未造成质量事故，不需要加固补强的</w:t>
            </w:r>
          </w:p>
        </w:tc>
        <w:tc>
          <w:tcPr>
            <w:tcW w:w="5473" w:type="dxa"/>
            <w:shd w:val="clear" w:color="auto" w:fill="auto"/>
            <w:vAlign w:val="center"/>
          </w:tcPr>
          <w:p>
            <w:pPr>
              <w:pStyle w:val="56"/>
            </w:pPr>
            <w:r>
              <w:t>对施工单位处50万元以上65万元以下的罚款；对单位直接负责的主管人员和其他直接责任人员处单位罚款数额百分之五以上百分之六以下的罚款</w:t>
            </w:r>
          </w:p>
        </w:tc>
        <w:tc>
          <w:tcPr>
            <w:tcW w:w="797" w:type="dxa"/>
            <w:vMerge w:val="restart"/>
            <w:shd w:val="clear" w:color="auto" w:fill="auto"/>
            <w:vAlign w:val="center"/>
          </w:tcPr>
          <w:p>
            <w:pPr>
              <w:pStyle w:val="58"/>
            </w:pPr>
            <w:r>
              <w:t>县级以上建设行政主管部门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房屋建筑使用者在装修过程中擅自变动房屋建筑主体和承重结构，未造成质量事故，不需要加固补强的</w:t>
            </w:r>
          </w:p>
        </w:tc>
        <w:tc>
          <w:tcPr>
            <w:tcW w:w="5473" w:type="dxa"/>
            <w:shd w:val="clear" w:color="auto" w:fill="auto"/>
            <w:vAlign w:val="center"/>
          </w:tcPr>
          <w:p>
            <w:pPr>
              <w:pStyle w:val="56"/>
            </w:pPr>
            <w:r>
              <w:t>对房屋建筑使用者处5万元以上6.5万元以下的罚款；房屋建筑使用者为单位的，对单位直接负责的主管人员和其他直接责任人员处单位罚款数额百分之五以上百分之六以下的罚款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涉及建筑主体或者承重结构变动的装修工程，没有设计方案擅自施工，造成一般质量事故；或不满足结构安全，需局部加固补强的</w:t>
            </w:r>
          </w:p>
        </w:tc>
        <w:tc>
          <w:tcPr>
            <w:tcW w:w="5473" w:type="dxa"/>
            <w:shd w:val="clear" w:color="auto" w:fill="auto"/>
            <w:vAlign w:val="center"/>
          </w:tcPr>
          <w:p>
            <w:pPr>
              <w:pStyle w:val="56"/>
            </w:pPr>
            <w:r>
              <w:t>对施工单位处65万元以上85万元以下的罚款；对单位直接负责的主管人员和其他直接责任人员处单位罚款数额百分之六以上百分之八点五以下的罚款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房屋建筑使用者在装修过程中擅自变动房屋建筑主体和承重结构，造成一般质量事故；或不满足结构安全，需局部加固补强的</w:t>
            </w:r>
          </w:p>
        </w:tc>
        <w:tc>
          <w:tcPr>
            <w:tcW w:w="5473" w:type="dxa"/>
            <w:shd w:val="clear" w:color="auto" w:fill="auto"/>
            <w:vAlign w:val="center"/>
          </w:tcPr>
          <w:p>
            <w:pPr>
              <w:pStyle w:val="56"/>
            </w:pPr>
            <w:r>
              <w:t>对房屋建筑使用者处6.5万元以上8.5万元以下的罚款；房屋建筑使用者为单位的，对单位直接负责的主管人员和其他直接责任人员处单位罚款数额百分之六以上百分之八点五以下的罚款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涉及建筑主体或者承重结构变动的装修工程，没有设计方案擅自施工， 造成较大以上质量事故；或影响结构安全，需全面加固处理的</w:t>
            </w:r>
          </w:p>
        </w:tc>
        <w:tc>
          <w:tcPr>
            <w:tcW w:w="5473" w:type="dxa"/>
            <w:shd w:val="clear" w:color="auto" w:fill="auto"/>
            <w:vAlign w:val="center"/>
          </w:tcPr>
          <w:p>
            <w:pPr>
              <w:pStyle w:val="56"/>
            </w:pPr>
            <w:r>
              <w:t>对施工单位处85万元以上100万元以下的罚款；对单位直接负责的主管人员和其他直接责任人员处单位罚款数额百分之八点五以上百分之十以下的罚款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4" w:type="dxa"/>
            <w:vMerge w:val="continue"/>
            <w:vAlign w:val="center"/>
          </w:tcPr>
          <w:p>
            <w:pPr>
              <w:pStyle w:val="58"/>
            </w:pPr>
          </w:p>
        </w:tc>
        <w:tc>
          <w:tcPr>
            <w:tcW w:w="1988" w:type="dxa"/>
            <w:vMerge w:val="continue"/>
            <w:vAlign w:val="center"/>
          </w:tcPr>
          <w:p>
            <w:pPr>
              <w:pStyle w:val="56"/>
            </w:pPr>
          </w:p>
        </w:tc>
        <w:tc>
          <w:tcPr>
            <w:tcW w:w="3289" w:type="dxa"/>
            <w:vMerge w:val="continue"/>
            <w:vAlign w:val="center"/>
          </w:tcPr>
          <w:p>
            <w:pPr>
              <w:pStyle w:val="56"/>
            </w:pPr>
          </w:p>
        </w:tc>
        <w:tc>
          <w:tcPr>
            <w:tcW w:w="2604" w:type="dxa"/>
            <w:shd w:val="clear" w:color="auto" w:fill="auto"/>
            <w:vAlign w:val="center"/>
          </w:tcPr>
          <w:p>
            <w:pPr>
              <w:pStyle w:val="56"/>
            </w:pPr>
            <w:r>
              <w:t>房屋建筑使用者在装修过程中擅自变动房屋建筑主体和承重结构，造成较大以上质量事故；或影响结构安全，需全面加固处理的</w:t>
            </w:r>
          </w:p>
        </w:tc>
        <w:tc>
          <w:tcPr>
            <w:tcW w:w="5473" w:type="dxa"/>
            <w:shd w:val="clear" w:color="auto" w:fill="auto"/>
            <w:vAlign w:val="center"/>
          </w:tcPr>
          <w:p>
            <w:pPr>
              <w:pStyle w:val="56"/>
            </w:pPr>
            <w:r>
              <w:t>对房屋建筑使用者处8.5万元以上10万元以下的罚款；房屋建筑使用者为单位的，对单位直接负责的主管人员和其他直接责任人员处单位罚款数额百分之八点五以上百分之十以下的罚款</w:t>
            </w:r>
          </w:p>
        </w:tc>
        <w:tc>
          <w:tcPr>
            <w:tcW w:w="797"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《中华人民共和国招标投标法》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78"/>
        <w:gridCol w:w="2004"/>
        <w:gridCol w:w="4323"/>
        <w:gridCol w:w="2030"/>
        <w:gridCol w:w="450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78" w:type="dxa"/>
            <w:shd w:val="clear" w:color="auto" w:fill="auto"/>
            <w:vAlign w:val="center"/>
          </w:tcPr>
          <w:p>
            <w:pPr>
              <w:pStyle w:val="57"/>
            </w:pPr>
            <w:r>
              <w:t>序号</w:t>
            </w:r>
          </w:p>
        </w:tc>
        <w:tc>
          <w:tcPr>
            <w:tcW w:w="2004" w:type="dxa"/>
            <w:shd w:val="clear" w:color="auto" w:fill="auto"/>
            <w:vAlign w:val="center"/>
          </w:tcPr>
          <w:p>
            <w:pPr>
              <w:pStyle w:val="57"/>
            </w:pPr>
            <w:r>
              <w:t>违法行为名称</w:t>
            </w:r>
          </w:p>
        </w:tc>
        <w:tc>
          <w:tcPr>
            <w:tcW w:w="4323" w:type="dxa"/>
            <w:shd w:val="clear" w:color="auto" w:fill="auto"/>
            <w:vAlign w:val="center"/>
          </w:tcPr>
          <w:p>
            <w:pPr>
              <w:pStyle w:val="57"/>
            </w:pPr>
            <w:r>
              <w:t>处 罚 依 据</w:t>
            </w:r>
          </w:p>
        </w:tc>
        <w:tc>
          <w:tcPr>
            <w:tcW w:w="2030" w:type="dxa"/>
            <w:shd w:val="clear" w:color="auto" w:fill="auto"/>
            <w:vAlign w:val="center"/>
          </w:tcPr>
          <w:p>
            <w:pPr>
              <w:pStyle w:val="57"/>
            </w:pPr>
            <w:r>
              <w:t>情节与危害后果</w:t>
            </w:r>
          </w:p>
        </w:tc>
        <w:tc>
          <w:tcPr>
            <w:tcW w:w="4505" w:type="dxa"/>
            <w:shd w:val="clear" w:color="auto" w:fill="auto"/>
            <w:vAlign w:val="center"/>
          </w:tcPr>
          <w:p>
            <w:pPr>
              <w:pStyle w:val="57"/>
            </w:pPr>
            <w:r>
              <w:t>处罚幅度</w:t>
            </w:r>
          </w:p>
        </w:tc>
        <w:tc>
          <w:tcPr>
            <w:tcW w:w="127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78" w:type="dxa"/>
            <w:vMerge w:val="restart"/>
            <w:shd w:val="clear" w:color="auto" w:fill="auto"/>
            <w:vAlign w:val="center"/>
          </w:tcPr>
          <w:p>
            <w:pPr>
              <w:pStyle w:val="58"/>
            </w:pPr>
            <w:r>
              <w:t>1</w:t>
            </w:r>
          </w:p>
        </w:tc>
        <w:tc>
          <w:tcPr>
            <w:tcW w:w="2004" w:type="dxa"/>
            <w:vMerge w:val="restart"/>
            <w:shd w:val="clear" w:color="auto" w:fill="auto"/>
            <w:vAlign w:val="center"/>
          </w:tcPr>
          <w:p>
            <w:pPr>
              <w:pStyle w:val="56"/>
            </w:pPr>
            <w:r>
              <w:t>必须进行招标的项目而不招标，将必须进行招标的项目化整为零或者以其他任何方式规避招标</w:t>
            </w:r>
          </w:p>
        </w:tc>
        <w:tc>
          <w:tcPr>
            <w:tcW w:w="4323" w:type="dxa"/>
            <w:vMerge w:val="restart"/>
            <w:shd w:val="clear" w:color="auto" w:fill="auto"/>
            <w:vAlign w:val="center"/>
          </w:tcPr>
          <w:p>
            <w:pPr>
              <w:pStyle w:val="56"/>
            </w:pP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w:t>
            </w:r>
          </w:p>
        </w:tc>
        <w:tc>
          <w:tcPr>
            <w:tcW w:w="2030" w:type="dxa"/>
            <w:shd w:val="clear" w:color="auto" w:fill="auto"/>
            <w:vAlign w:val="center"/>
          </w:tcPr>
          <w:p>
            <w:pPr>
              <w:pStyle w:val="56"/>
            </w:pPr>
            <w:r>
              <w:t>工程尚未开工</w:t>
            </w:r>
          </w:p>
        </w:tc>
        <w:tc>
          <w:tcPr>
            <w:tcW w:w="4505" w:type="dxa"/>
            <w:shd w:val="clear" w:color="auto" w:fill="auto"/>
            <w:vAlign w:val="center"/>
          </w:tcPr>
          <w:p>
            <w:pPr>
              <w:pStyle w:val="56"/>
            </w:pPr>
            <w:r>
              <w:t>可以处项目合同金额千分之五的罚款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69"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工程已经开工</w:t>
            </w:r>
          </w:p>
        </w:tc>
        <w:tc>
          <w:tcPr>
            <w:tcW w:w="4505" w:type="dxa"/>
            <w:shd w:val="clear" w:color="auto" w:fill="auto"/>
            <w:vAlign w:val="center"/>
          </w:tcPr>
          <w:p>
            <w:pPr>
              <w:pStyle w:val="56"/>
            </w:pPr>
            <w:r>
              <w:t>处项目合同金额千分之五以上千分之八点五以下的罚款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工程已经开工，且造成严重危害后果的</w:t>
            </w:r>
          </w:p>
        </w:tc>
        <w:tc>
          <w:tcPr>
            <w:tcW w:w="4505" w:type="dxa"/>
            <w:shd w:val="clear" w:color="auto" w:fill="auto"/>
            <w:vAlign w:val="center"/>
          </w:tcPr>
          <w:p>
            <w:pPr>
              <w:pStyle w:val="56"/>
            </w:pPr>
            <w:r>
              <w:t>处项目合同金额千分之八点五以上千分之十以下的罚款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4" w:hRule="atLeast"/>
          <w:jc w:val="center"/>
        </w:trPr>
        <w:tc>
          <w:tcPr>
            <w:tcW w:w="378" w:type="dxa"/>
            <w:vMerge w:val="restart"/>
            <w:shd w:val="clear" w:color="auto" w:fill="auto"/>
            <w:vAlign w:val="center"/>
          </w:tcPr>
          <w:p>
            <w:pPr>
              <w:pStyle w:val="58"/>
            </w:pPr>
            <w:r>
              <w:t>2</w:t>
            </w:r>
          </w:p>
        </w:tc>
        <w:tc>
          <w:tcPr>
            <w:tcW w:w="2004" w:type="dxa"/>
            <w:vMerge w:val="restart"/>
            <w:shd w:val="clear" w:color="auto" w:fill="auto"/>
            <w:vAlign w:val="center"/>
          </w:tcPr>
          <w:p>
            <w:pPr>
              <w:pStyle w:val="56"/>
            </w:pPr>
            <w:r>
              <w:t>招标代理机构泄露应当保密的与招标投标活动有关的情况和资料的，或者与招标人、投标人串通损害国家利益、社会公共利益或者他人合法权益的</w:t>
            </w:r>
          </w:p>
        </w:tc>
        <w:tc>
          <w:tcPr>
            <w:tcW w:w="4323" w:type="dxa"/>
            <w:vMerge w:val="restart"/>
            <w:shd w:val="clear" w:color="auto" w:fill="auto"/>
            <w:vAlign w:val="center"/>
          </w:tcPr>
          <w:p>
            <w:pPr>
              <w:pStyle w:val="56"/>
            </w:pPr>
            <w: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br w:type="textWrapping"/>
            </w:r>
            <w:r>
              <w:t>前款所列行为影响中标结果的，中标无效。</w:t>
            </w:r>
          </w:p>
        </w:tc>
        <w:tc>
          <w:tcPr>
            <w:tcW w:w="2030" w:type="dxa"/>
            <w:shd w:val="clear" w:color="auto" w:fill="auto"/>
            <w:vAlign w:val="center"/>
          </w:tcPr>
          <w:p>
            <w:pPr>
              <w:pStyle w:val="56"/>
            </w:pPr>
            <w:r>
              <w:t>未影响中标结果的</w:t>
            </w:r>
          </w:p>
        </w:tc>
        <w:tc>
          <w:tcPr>
            <w:tcW w:w="4505" w:type="dxa"/>
            <w:shd w:val="clear" w:color="auto" w:fill="auto"/>
            <w:vAlign w:val="center"/>
          </w:tcPr>
          <w:p>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影响中标结果，但中标人不是该违法行为的受益人的</w:t>
            </w:r>
          </w:p>
        </w:tc>
        <w:tc>
          <w:tcPr>
            <w:tcW w:w="4505" w:type="dxa"/>
            <w:shd w:val="clear" w:color="auto" w:fill="auto"/>
            <w:vAlign w:val="center"/>
          </w:tcPr>
          <w:p>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影响中标结果，且中标人为该违法行为的受益人的</w:t>
            </w:r>
          </w:p>
        </w:tc>
        <w:tc>
          <w:tcPr>
            <w:tcW w:w="4505" w:type="dxa"/>
            <w:shd w:val="clear" w:color="auto" w:fill="auto"/>
            <w:vAlign w:val="center"/>
          </w:tcPr>
          <w:p>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影响中标结果，中标人为该违法行为的受益人且造成严重危害后果的；或者3年内2次以上同类违法的</w:t>
            </w:r>
          </w:p>
        </w:tc>
        <w:tc>
          <w:tcPr>
            <w:tcW w:w="4505" w:type="dxa"/>
            <w:shd w:val="clear" w:color="auto" w:fill="auto"/>
            <w:vAlign w:val="center"/>
          </w:tcPr>
          <w:p>
            <w:pPr>
              <w:pStyle w:val="56"/>
            </w:pPr>
            <w:r>
              <w:t>对招标代理机构处二十五万元的罚款；对单位直接负责的主管人员和其他直接责任人员处单位罚款数额百分之十的罚款；有违法所得的，并处没收违法所得；由工商行政管理机关吊销营业执照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3</w:t>
            </w:r>
          </w:p>
        </w:tc>
        <w:tc>
          <w:tcPr>
            <w:tcW w:w="2004"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4323" w:type="dxa"/>
            <w:vMerge w:val="restart"/>
            <w:shd w:val="clear" w:color="auto" w:fill="auto"/>
            <w:vAlign w:val="center"/>
          </w:tcPr>
          <w:p>
            <w:pPr>
              <w:pStyle w:val="56"/>
            </w:pPr>
            <w: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030" w:type="dxa"/>
            <w:shd w:val="clear" w:color="auto" w:fill="auto"/>
            <w:vAlign w:val="center"/>
          </w:tcPr>
          <w:p>
            <w:pPr>
              <w:pStyle w:val="56"/>
            </w:pPr>
            <w:r>
              <w:t>已发出招标文件，但尚未组织评标</w:t>
            </w:r>
          </w:p>
        </w:tc>
        <w:tc>
          <w:tcPr>
            <w:tcW w:w="4505" w:type="dxa"/>
            <w:shd w:val="clear" w:color="auto" w:fill="auto"/>
            <w:vAlign w:val="center"/>
          </w:tcPr>
          <w:p>
            <w:pPr>
              <w:pStyle w:val="56"/>
            </w:pPr>
            <w:r>
              <w:t>可以处一万元以上二万元以下的罚款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已组织评标或者签订合同，但未履行合同约定事项；1年内2次以上同类违法的</w:t>
            </w:r>
          </w:p>
        </w:tc>
        <w:tc>
          <w:tcPr>
            <w:tcW w:w="4505" w:type="dxa"/>
            <w:shd w:val="clear" w:color="auto" w:fill="auto"/>
            <w:vAlign w:val="center"/>
          </w:tcPr>
          <w:p>
            <w:pPr>
              <w:pStyle w:val="56"/>
            </w:pPr>
            <w:r>
              <w:t>处二万元以上四万元以下的罚款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已履行合同约定事项；其他情节恶劣，或造成严重后果的违法行为</w:t>
            </w:r>
          </w:p>
        </w:tc>
        <w:tc>
          <w:tcPr>
            <w:tcW w:w="4505" w:type="dxa"/>
            <w:shd w:val="clear" w:color="auto" w:fill="auto"/>
            <w:vAlign w:val="center"/>
          </w:tcPr>
          <w:p>
            <w:pPr>
              <w:pStyle w:val="56"/>
            </w:pPr>
            <w:r>
              <w:t>处四万元以上五万元以下的罚款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4</w:t>
            </w:r>
          </w:p>
        </w:tc>
        <w:tc>
          <w:tcPr>
            <w:tcW w:w="2004" w:type="dxa"/>
            <w:vMerge w:val="restart"/>
            <w:shd w:val="clear" w:color="auto" w:fill="auto"/>
            <w:vAlign w:val="center"/>
          </w:tcPr>
          <w:p>
            <w:pPr>
              <w:pStyle w:val="56"/>
            </w:pPr>
            <w:r>
              <w:t>依法必须进行招标的项目的招标人向他人透露已获取招标文件的潜在投标人的名称、数量或者可能影响公平竞争的有关招标投标的其他情况的，或者泄露标底</w:t>
            </w:r>
          </w:p>
        </w:tc>
        <w:tc>
          <w:tcPr>
            <w:tcW w:w="4323" w:type="dxa"/>
            <w:vMerge w:val="restart"/>
            <w:shd w:val="clear" w:color="auto" w:fill="auto"/>
            <w:vAlign w:val="center"/>
          </w:tcPr>
          <w:p>
            <w:pPr>
              <w:pStyle w:val="56"/>
            </w:pPr>
            <w: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w:t>
            </w:r>
          </w:p>
        </w:tc>
        <w:tc>
          <w:tcPr>
            <w:tcW w:w="2030" w:type="dxa"/>
            <w:shd w:val="clear" w:color="auto" w:fill="auto"/>
            <w:vAlign w:val="center"/>
          </w:tcPr>
          <w:p>
            <w:pPr>
              <w:pStyle w:val="56"/>
            </w:pPr>
            <w:r>
              <w:t>尚未影响到招标活动正常进行的</w:t>
            </w:r>
          </w:p>
        </w:tc>
        <w:tc>
          <w:tcPr>
            <w:tcW w:w="4505" w:type="dxa"/>
            <w:shd w:val="clear" w:color="auto" w:fill="auto"/>
            <w:vAlign w:val="center"/>
          </w:tcPr>
          <w:p>
            <w:pPr>
              <w:pStyle w:val="56"/>
            </w:pPr>
            <w:r>
              <w:t>给予警告；可以处一万元以上三万元以下罚款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影响到招标活动正常进行的</w:t>
            </w:r>
          </w:p>
        </w:tc>
        <w:tc>
          <w:tcPr>
            <w:tcW w:w="4505" w:type="dxa"/>
            <w:shd w:val="clear" w:color="auto" w:fill="auto"/>
            <w:vAlign w:val="center"/>
          </w:tcPr>
          <w:p>
            <w:pPr>
              <w:pStyle w:val="56"/>
            </w:pPr>
            <w:r>
              <w:t>给予警告；处三万元以上七万元以下罚款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导致中标结果无效的；其他情节恶劣，或造成严重后果的违法行为</w:t>
            </w:r>
          </w:p>
        </w:tc>
        <w:tc>
          <w:tcPr>
            <w:tcW w:w="4505" w:type="dxa"/>
            <w:shd w:val="clear" w:color="auto" w:fill="auto"/>
            <w:vAlign w:val="center"/>
          </w:tcPr>
          <w:p>
            <w:pPr>
              <w:pStyle w:val="56"/>
            </w:pPr>
            <w:r>
              <w:t>给予警告；处七万元以上十万元以下罚款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5</w:t>
            </w:r>
          </w:p>
        </w:tc>
        <w:tc>
          <w:tcPr>
            <w:tcW w:w="2004" w:type="dxa"/>
            <w:vMerge w:val="restart"/>
            <w:shd w:val="clear" w:color="auto" w:fill="auto"/>
            <w:vAlign w:val="center"/>
          </w:tcPr>
          <w:p>
            <w:pPr>
              <w:pStyle w:val="56"/>
            </w:pPr>
            <w:r>
              <w:t>投标人相互串通投标或者与招标人串通投标的，投标人以向招标人或者评标委员会成员行贿的手段谋取中标的</w:t>
            </w:r>
          </w:p>
        </w:tc>
        <w:tc>
          <w:tcPr>
            <w:tcW w:w="4323" w:type="dxa"/>
            <w:vMerge w:val="restart"/>
            <w:shd w:val="clear" w:color="auto" w:fill="auto"/>
            <w:vAlign w:val="center"/>
          </w:tcPr>
          <w:p>
            <w:pPr>
              <w:pStyle w:val="56"/>
            </w:pPr>
            <w: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w:t>
            </w:r>
          </w:p>
        </w:tc>
        <w:tc>
          <w:tcPr>
            <w:tcW w:w="2030" w:type="dxa"/>
            <w:shd w:val="clear" w:color="auto" w:fill="auto"/>
            <w:vAlign w:val="center"/>
          </w:tcPr>
          <w:p>
            <w:pPr>
              <w:pStyle w:val="56"/>
            </w:pPr>
            <w:r>
              <w:t>未中标，且无《中华人民共和国招标投标法实施条例》第六十七条所列违法行为的</w:t>
            </w:r>
          </w:p>
        </w:tc>
        <w:tc>
          <w:tcPr>
            <w:tcW w:w="4505"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中标，但无《中华人民共和国招标投标法实施条例》第六十七条所列违法行为的</w:t>
            </w:r>
          </w:p>
        </w:tc>
        <w:tc>
          <w:tcPr>
            <w:tcW w:w="4505"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有《中华人民共和国招标投标法实施条例》第六十七条第二款第（一）至（四）项所列违法行为的</w:t>
            </w:r>
          </w:p>
        </w:tc>
        <w:tc>
          <w:tcPr>
            <w:tcW w:w="4505"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有《中华人民共和国招标投标法实施条例》第六十七条第三款所列违法行为的</w:t>
            </w:r>
          </w:p>
        </w:tc>
        <w:tc>
          <w:tcPr>
            <w:tcW w:w="4505"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6</w:t>
            </w:r>
          </w:p>
        </w:tc>
        <w:tc>
          <w:tcPr>
            <w:tcW w:w="2004" w:type="dxa"/>
            <w:vMerge w:val="restart"/>
            <w:shd w:val="clear" w:color="auto" w:fill="auto"/>
            <w:vAlign w:val="center"/>
          </w:tcPr>
          <w:p>
            <w:pPr>
              <w:pStyle w:val="56"/>
            </w:pPr>
            <w:r>
              <w:t>投标人以他人名义投标或者以其他方式弄虚作假，骗取中标</w:t>
            </w:r>
          </w:p>
        </w:tc>
        <w:tc>
          <w:tcPr>
            <w:tcW w:w="4323" w:type="dxa"/>
            <w:vMerge w:val="restart"/>
            <w:shd w:val="clear" w:color="auto" w:fill="auto"/>
            <w:vAlign w:val="center"/>
          </w:tcPr>
          <w:p>
            <w:pPr>
              <w:pStyle w:val="56"/>
            </w:pPr>
            <w:r>
              <w:t>《中华人民共和国招标投标法》第五十四条：投标人以他人名义投标或者以其他方式弄虚作假，骗取中标的，中标无效，给招标人造成损失的，依法承担赔偿责任；构成犯罪的，依法追究刑事责任。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w:t>
            </w:r>
          </w:p>
        </w:tc>
        <w:tc>
          <w:tcPr>
            <w:tcW w:w="2030" w:type="dxa"/>
            <w:shd w:val="clear" w:color="auto" w:fill="auto"/>
            <w:vAlign w:val="center"/>
          </w:tcPr>
          <w:p>
            <w:pPr>
              <w:pStyle w:val="56"/>
            </w:pPr>
            <w:r>
              <w:t>未中标，且无《中华人民共和国招标投标法实施条例》第六十七条所列违法行为的</w:t>
            </w:r>
          </w:p>
        </w:tc>
        <w:tc>
          <w:tcPr>
            <w:tcW w:w="4505"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中标，但无《中华人民共和国招标投标法实施条例》第六十七条所列违法行为的</w:t>
            </w:r>
          </w:p>
        </w:tc>
        <w:tc>
          <w:tcPr>
            <w:tcW w:w="4505"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有《中华人民共和国招标投标法实施条例》第六十七条第二款第（一）至（四）项所列违法行为的</w:t>
            </w:r>
          </w:p>
        </w:tc>
        <w:tc>
          <w:tcPr>
            <w:tcW w:w="4505"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有《中华人民共和国招标投标法实施条例》第六十八条第三款所列违法行为的</w:t>
            </w:r>
          </w:p>
        </w:tc>
        <w:tc>
          <w:tcPr>
            <w:tcW w:w="4505" w:type="dxa"/>
            <w:shd w:val="clear" w:color="auto" w:fill="auto"/>
            <w:vAlign w:val="center"/>
          </w:tcPr>
          <w:p>
            <w:pPr>
              <w:pStyle w:val="56"/>
              <w:rPr>
                <w:spacing w:val="-4"/>
              </w:rPr>
            </w:pPr>
            <w:r>
              <w:rPr>
                <w:spacing w:val="-4"/>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7" w:hRule="atLeast"/>
          <w:jc w:val="center"/>
        </w:trPr>
        <w:tc>
          <w:tcPr>
            <w:tcW w:w="378" w:type="dxa"/>
            <w:vMerge w:val="restart"/>
            <w:shd w:val="clear" w:color="auto" w:fill="auto"/>
            <w:vAlign w:val="center"/>
          </w:tcPr>
          <w:p>
            <w:pPr>
              <w:pStyle w:val="58"/>
            </w:pPr>
            <w:r>
              <w:t>7</w:t>
            </w:r>
          </w:p>
        </w:tc>
        <w:tc>
          <w:tcPr>
            <w:tcW w:w="2004" w:type="dxa"/>
            <w:vMerge w:val="restart"/>
            <w:shd w:val="clear" w:color="auto" w:fill="auto"/>
            <w:vAlign w:val="center"/>
          </w:tcPr>
          <w:p>
            <w:pPr>
              <w:pStyle w:val="56"/>
            </w:pPr>
            <w:r>
              <w:t>评标委员会成员收受投标人的财物或者其他好处的，评标委员会成员或者参加评标的有关工作人员向他人透露对投标文件的评审和比较、中标候选人的推荐以及与评标有关的其他情况的</w:t>
            </w:r>
          </w:p>
        </w:tc>
        <w:tc>
          <w:tcPr>
            <w:tcW w:w="4323" w:type="dxa"/>
            <w:vMerge w:val="restart"/>
            <w:shd w:val="clear" w:color="auto" w:fill="auto"/>
            <w:vAlign w:val="center"/>
          </w:tcPr>
          <w:p>
            <w:pPr>
              <w:pStyle w:val="56"/>
            </w:pPr>
            <w: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p>
        </w:tc>
        <w:tc>
          <w:tcPr>
            <w:tcW w:w="2030" w:type="dxa"/>
            <w:shd w:val="clear" w:color="auto" w:fill="auto"/>
            <w:vAlign w:val="center"/>
          </w:tcPr>
          <w:p>
            <w:pPr>
              <w:pStyle w:val="56"/>
            </w:pPr>
            <w:r>
              <w:t>尚未影响到招标活动正常进行的</w:t>
            </w:r>
          </w:p>
        </w:tc>
        <w:tc>
          <w:tcPr>
            <w:tcW w:w="4505" w:type="dxa"/>
            <w:shd w:val="clear" w:color="auto" w:fill="auto"/>
            <w:vAlign w:val="center"/>
          </w:tcPr>
          <w:p>
            <w:pPr>
              <w:pStyle w:val="56"/>
            </w:pPr>
            <w:r>
              <w:t>给予警告；没收收受的财物；可以处三千元以上一万五千元以下的罚款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影响到招标活动正常进行的</w:t>
            </w:r>
          </w:p>
        </w:tc>
        <w:tc>
          <w:tcPr>
            <w:tcW w:w="4505" w:type="dxa"/>
            <w:shd w:val="clear" w:color="auto" w:fill="auto"/>
            <w:vAlign w:val="center"/>
          </w:tcPr>
          <w:p>
            <w:pPr>
              <w:pStyle w:val="56"/>
            </w:pPr>
            <w:r>
              <w:t>给予警告；没收收受的财物；处一万五千元以上四万元以下的罚款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导致中标结果无效的；其他情节恶劣，或造成严重后果的</w:t>
            </w:r>
          </w:p>
        </w:tc>
        <w:tc>
          <w:tcPr>
            <w:tcW w:w="4505" w:type="dxa"/>
            <w:shd w:val="clear" w:color="auto" w:fill="auto"/>
            <w:vAlign w:val="center"/>
          </w:tcPr>
          <w:p>
            <w:pPr>
              <w:pStyle w:val="56"/>
            </w:pPr>
            <w:r>
              <w:t>给予警告；没收收受的财物；处四万元以上五万元以下的罚款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8</w:t>
            </w:r>
          </w:p>
        </w:tc>
        <w:tc>
          <w:tcPr>
            <w:tcW w:w="2004" w:type="dxa"/>
            <w:vMerge w:val="restart"/>
            <w:shd w:val="clear" w:color="auto" w:fill="auto"/>
            <w:vAlign w:val="center"/>
          </w:tcPr>
          <w:p>
            <w:pPr>
              <w:pStyle w:val="56"/>
            </w:pPr>
            <w:r>
              <w:t>招标人在评标委员会依法推荐的中标候选人以外确定中标人的，依法必须进行招标的项目在所有投标被评标委员会否决后自行确定中标人的</w:t>
            </w:r>
          </w:p>
        </w:tc>
        <w:tc>
          <w:tcPr>
            <w:tcW w:w="4323" w:type="dxa"/>
            <w:vMerge w:val="restart"/>
            <w:shd w:val="clear" w:color="auto" w:fill="auto"/>
            <w:vAlign w:val="center"/>
          </w:tcPr>
          <w:p>
            <w:pPr>
              <w:pStyle w:val="56"/>
            </w:pPr>
            <w:r>
              <w:t>《中华人民共和国招标投标法》第五十七条：招标人在评标委员会依法推荐的中标候选人以外确定中标人的，依法必须进行招标的项目在所有投标被评标委员会否决后自行确定中标人的，中标无效。责令改正，可处中标项目金额千分之五以上千分之十以下的罚款；对单位直接负责的主管人员和其他直接责任人员依法给予处分。</w:t>
            </w:r>
          </w:p>
        </w:tc>
        <w:tc>
          <w:tcPr>
            <w:tcW w:w="2030" w:type="dxa"/>
            <w:shd w:val="clear" w:color="auto" w:fill="auto"/>
            <w:vAlign w:val="center"/>
          </w:tcPr>
          <w:p>
            <w:pPr>
              <w:pStyle w:val="56"/>
            </w:pPr>
            <w:r>
              <w:t>招标人在评标委员会依法推荐的中标候选人以外确定中标人的</w:t>
            </w:r>
          </w:p>
        </w:tc>
        <w:tc>
          <w:tcPr>
            <w:tcW w:w="4505" w:type="dxa"/>
            <w:shd w:val="clear" w:color="auto" w:fill="auto"/>
            <w:vAlign w:val="center"/>
          </w:tcPr>
          <w:p>
            <w:pPr>
              <w:pStyle w:val="56"/>
            </w:pPr>
            <w:r>
              <w:t>可以处中标项目金额千分之五的罚款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依法必须进行招标的项目未依法确定排名第一的中标候选人为中标人的</w:t>
            </w:r>
          </w:p>
        </w:tc>
        <w:tc>
          <w:tcPr>
            <w:tcW w:w="4505" w:type="dxa"/>
            <w:shd w:val="clear" w:color="auto" w:fill="auto"/>
            <w:vAlign w:val="center"/>
          </w:tcPr>
          <w:p>
            <w:pPr>
              <w:pStyle w:val="56"/>
            </w:pPr>
            <w:r>
              <w:t>处中标项目金额千分之五以上千分之六以下的罚款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依法必须进行招标的项目确定中标候选人以外的投标人为中标人的</w:t>
            </w:r>
          </w:p>
        </w:tc>
        <w:tc>
          <w:tcPr>
            <w:tcW w:w="4505" w:type="dxa"/>
            <w:shd w:val="clear" w:color="auto" w:fill="auto"/>
            <w:vAlign w:val="center"/>
          </w:tcPr>
          <w:p>
            <w:pPr>
              <w:pStyle w:val="56"/>
            </w:pPr>
            <w:r>
              <w:t>处中标项目金额千分之六以上千分之八点五以下的罚款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在所有投标被评标委员会否决后自行确定中标人</w:t>
            </w:r>
          </w:p>
        </w:tc>
        <w:tc>
          <w:tcPr>
            <w:tcW w:w="4505" w:type="dxa"/>
            <w:shd w:val="clear" w:color="auto" w:fill="auto"/>
            <w:vAlign w:val="center"/>
          </w:tcPr>
          <w:p>
            <w:pPr>
              <w:pStyle w:val="56"/>
            </w:pPr>
            <w:r>
              <w:t>处中标项目金额千分之八点五以上千分之十以下的罚款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9</w:t>
            </w:r>
          </w:p>
        </w:tc>
        <w:tc>
          <w:tcPr>
            <w:tcW w:w="2004" w:type="dxa"/>
            <w:vMerge w:val="restart"/>
            <w:shd w:val="clear" w:color="auto" w:fill="auto"/>
            <w:vAlign w:val="center"/>
          </w:tcPr>
          <w:p>
            <w:pPr>
              <w:pStyle w:val="56"/>
            </w:pPr>
            <w:r>
              <w:t>中标人将中标项目转让给他人的，将中标项目肢解后分别转让给他人的，将中标项目的部分主体、关键性工作分包给他人的，或者分包人再次分包的</w:t>
            </w:r>
          </w:p>
        </w:tc>
        <w:tc>
          <w:tcPr>
            <w:tcW w:w="4323" w:type="dxa"/>
            <w:vMerge w:val="restart"/>
            <w:shd w:val="clear" w:color="auto" w:fill="auto"/>
            <w:vAlign w:val="center"/>
          </w:tcPr>
          <w:p>
            <w:pPr>
              <w:pStyle w:val="56"/>
            </w:pPr>
            <w:r>
              <w:t>《中华人民共和国招标投标法》第五十八条：中标人将中标项目转让给他人的，将中标项目肢解后分别转让给他人的，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030" w:type="dxa"/>
            <w:shd w:val="clear" w:color="auto" w:fill="auto"/>
            <w:vAlign w:val="center"/>
          </w:tcPr>
          <w:p>
            <w:pPr>
              <w:pStyle w:val="56"/>
            </w:pPr>
            <w:r>
              <w:t>未造成危害后果或造成轻微危害后果的</w:t>
            </w:r>
          </w:p>
        </w:tc>
        <w:tc>
          <w:tcPr>
            <w:tcW w:w="4505" w:type="dxa"/>
            <w:shd w:val="clear" w:color="auto" w:fill="auto"/>
            <w:vAlign w:val="center"/>
          </w:tcPr>
          <w:p>
            <w:pPr>
              <w:pStyle w:val="56"/>
            </w:pPr>
            <w:r>
              <w:t>处转让、分包项目金额千分之五以上千分之六以下的罚款；有违法所得的，并处没收违法所得</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造成一般危害后果的</w:t>
            </w:r>
          </w:p>
        </w:tc>
        <w:tc>
          <w:tcPr>
            <w:tcW w:w="4505" w:type="dxa"/>
            <w:shd w:val="clear" w:color="auto" w:fill="auto"/>
            <w:vAlign w:val="center"/>
          </w:tcPr>
          <w:p>
            <w:pPr>
              <w:pStyle w:val="56"/>
            </w:pPr>
            <w:r>
              <w:t>处转让、分包项目金额千分之六以上千分之八点五以下的罚款；有违法所得的，并处没收违法所得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2年内2次以上同类型违法</w:t>
            </w:r>
          </w:p>
        </w:tc>
        <w:tc>
          <w:tcPr>
            <w:tcW w:w="4505" w:type="dxa"/>
            <w:shd w:val="clear" w:color="auto" w:fill="auto"/>
            <w:vAlign w:val="center"/>
          </w:tcPr>
          <w:p>
            <w:pPr>
              <w:pStyle w:val="56"/>
            </w:pPr>
            <w:r>
              <w:t>处转让、分包项目金额千分之八点五以上千分之十以下的罚款；有违法所得的，并处没收违法所得</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造成3人以下死亡，或者10人以下重伤，或者1000万元以下直接经济损失</w:t>
            </w:r>
          </w:p>
        </w:tc>
        <w:tc>
          <w:tcPr>
            <w:tcW w:w="4505" w:type="dxa"/>
            <w:shd w:val="clear" w:color="auto" w:fill="auto"/>
            <w:vAlign w:val="center"/>
          </w:tcPr>
          <w:p>
            <w:pPr>
              <w:pStyle w:val="56"/>
            </w:pPr>
            <w:r>
              <w:t>处转让、分包项目金额千分之十的罚款；有违法所得的，并处没收违法所得；责令停业整顿15日以下</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造成3人以上5人以下死亡，或者10人以上20人以下重伤，或者1000万元以上2000万元以下直接经济损失的</w:t>
            </w:r>
          </w:p>
        </w:tc>
        <w:tc>
          <w:tcPr>
            <w:tcW w:w="4505" w:type="dxa"/>
            <w:shd w:val="clear" w:color="auto" w:fill="auto"/>
            <w:vAlign w:val="center"/>
          </w:tcPr>
          <w:p>
            <w:pPr>
              <w:pStyle w:val="56"/>
            </w:pPr>
            <w:r>
              <w:t>处转让、分包项目金额千分之十的罚款；有违法所得的，并处没收违法所得；责令停业整顿15日以上30日以下</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restart"/>
            <w:shd w:val="clear" w:color="auto" w:fill="auto"/>
            <w:vAlign w:val="center"/>
          </w:tcPr>
          <w:p>
            <w:pPr>
              <w:pStyle w:val="58"/>
            </w:pPr>
            <w:r>
              <w:t>10</w:t>
            </w:r>
          </w:p>
        </w:tc>
        <w:tc>
          <w:tcPr>
            <w:tcW w:w="2004" w:type="dxa"/>
            <w:vMerge w:val="restart"/>
            <w:shd w:val="clear" w:color="auto" w:fill="auto"/>
            <w:vAlign w:val="center"/>
          </w:tcPr>
          <w:p>
            <w:pPr>
              <w:pStyle w:val="56"/>
            </w:pPr>
            <w:r>
              <w:t>招标人与中标人不按照招标文件和中标人的投标文件订立合同的，或者招标人、中标人订立背离合同实质性内容的协议</w:t>
            </w:r>
          </w:p>
        </w:tc>
        <w:tc>
          <w:tcPr>
            <w:tcW w:w="4323" w:type="dxa"/>
            <w:vMerge w:val="restart"/>
            <w:shd w:val="clear" w:color="auto" w:fill="auto"/>
            <w:vAlign w:val="center"/>
          </w:tcPr>
          <w:p>
            <w:pPr>
              <w:pStyle w:val="56"/>
            </w:pPr>
            <w: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030" w:type="dxa"/>
            <w:shd w:val="clear" w:color="auto" w:fill="auto"/>
            <w:vAlign w:val="center"/>
          </w:tcPr>
          <w:p>
            <w:pPr>
              <w:pStyle w:val="56"/>
            </w:pPr>
            <w:r>
              <w:t>合同尚未实施</w:t>
            </w:r>
          </w:p>
        </w:tc>
        <w:tc>
          <w:tcPr>
            <w:tcW w:w="4505" w:type="dxa"/>
            <w:shd w:val="clear" w:color="auto" w:fill="auto"/>
            <w:vAlign w:val="center"/>
          </w:tcPr>
          <w:p>
            <w:pPr>
              <w:pStyle w:val="56"/>
            </w:pPr>
            <w:r>
              <w:t>可以处中标项目金额千分之五以上千分之六以下的罚款</w:t>
            </w:r>
          </w:p>
        </w:tc>
        <w:tc>
          <w:tcPr>
            <w:tcW w:w="1275"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合同已实施，未造成严重危害后果的</w:t>
            </w:r>
          </w:p>
        </w:tc>
        <w:tc>
          <w:tcPr>
            <w:tcW w:w="4505" w:type="dxa"/>
            <w:shd w:val="clear" w:color="auto" w:fill="auto"/>
            <w:vAlign w:val="center"/>
          </w:tcPr>
          <w:p>
            <w:pPr>
              <w:pStyle w:val="56"/>
            </w:pPr>
            <w:r>
              <w:t>处中标项目金额千分之六以上千分之八点五以下的罚款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8" w:type="dxa"/>
            <w:vMerge w:val="continue"/>
            <w:vAlign w:val="center"/>
          </w:tcPr>
          <w:p>
            <w:pPr>
              <w:pStyle w:val="58"/>
            </w:pPr>
          </w:p>
        </w:tc>
        <w:tc>
          <w:tcPr>
            <w:tcW w:w="2004" w:type="dxa"/>
            <w:vMerge w:val="continue"/>
            <w:vAlign w:val="center"/>
          </w:tcPr>
          <w:p>
            <w:pPr>
              <w:pStyle w:val="56"/>
            </w:pPr>
          </w:p>
        </w:tc>
        <w:tc>
          <w:tcPr>
            <w:tcW w:w="4323" w:type="dxa"/>
            <w:vMerge w:val="continue"/>
            <w:vAlign w:val="center"/>
          </w:tcPr>
          <w:p>
            <w:pPr>
              <w:pStyle w:val="56"/>
            </w:pPr>
          </w:p>
        </w:tc>
        <w:tc>
          <w:tcPr>
            <w:tcW w:w="2030" w:type="dxa"/>
            <w:shd w:val="clear" w:color="auto" w:fill="auto"/>
            <w:vAlign w:val="center"/>
          </w:tcPr>
          <w:p>
            <w:pPr>
              <w:pStyle w:val="56"/>
            </w:pPr>
            <w:r>
              <w:t>合同已实施，且造成严重危害后果的</w:t>
            </w:r>
          </w:p>
        </w:tc>
        <w:tc>
          <w:tcPr>
            <w:tcW w:w="4505" w:type="dxa"/>
            <w:shd w:val="clear" w:color="auto" w:fill="auto"/>
            <w:vAlign w:val="center"/>
          </w:tcPr>
          <w:p>
            <w:pPr>
              <w:pStyle w:val="56"/>
            </w:pPr>
            <w:r>
              <w:t>处中标项目金额千分之八点五以上千分之十以下的罚款</w:t>
            </w:r>
          </w:p>
        </w:tc>
        <w:tc>
          <w:tcPr>
            <w:tcW w:w="1275"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《工程建设项目施工招标投标办法》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841"/>
        <w:gridCol w:w="4864"/>
        <w:gridCol w:w="2324"/>
        <w:gridCol w:w="4520"/>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pPr>
              <w:pStyle w:val="57"/>
            </w:pPr>
            <w:r>
              <w:t>序号</w:t>
            </w:r>
          </w:p>
        </w:tc>
        <w:tc>
          <w:tcPr>
            <w:tcW w:w="1841" w:type="dxa"/>
            <w:shd w:val="clear" w:color="auto" w:fill="auto"/>
            <w:vAlign w:val="center"/>
          </w:tcPr>
          <w:p>
            <w:pPr>
              <w:pStyle w:val="57"/>
            </w:pPr>
            <w:r>
              <w:t>违法行为名称</w:t>
            </w:r>
          </w:p>
        </w:tc>
        <w:tc>
          <w:tcPr>
            <w:tcW w:w="4864" w:type="dxa"/>
            <w:shd w:val="clear" w:color="auto" w:fill="auto"/>
            <w:vAlign w:val="center"/>
          </w:tcPr>
          <w:p>
            <w:pPr>
              <w:pStyle w:val="57"/>
            </w:pPr>
            <w:r>
              <w:t>处 罚 依 据</w:t>
            </w:r>
          </w:p>
        </w:tc>
        <w:tc>
          <w:tcPr>
            <w:tcW w:w="2324" w:type="dxa"/>
            <w:shd w:val="clear" w:color="auto" w:fill="auto"/>
            <w:vAlign w:val="center"/>
          </w:tcPr>
          <w:p>
            <w:pPr>
              <w:pStyle w:val="57"/>
            </w:pPr>
            <w:r>
              <w:t>情节与危害后果</w:t>
            </w:r>
          </w:p>
        </w:tc>
        <w:tc>
          <w:tcPr>
            <w:tcW w:w="4520" w:type="dxa"/>
            <w:shd w:val="clear" w:color="auto" w:fill="auto"/>
            <w:vAlign w:val="center"/>
          </w:tcPr>
          <w:p>
            <w:pPr>
              <w:pStyle w:val="57"/>
            </w:pPr>
            <w:r>
              <w:t>处罚幅度</w:t>
            </w:r>
          </w:p>
        </w:tc>
        <w:tc>
          <w:tcPr>
            <w:tcW w:w="644"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w:t>
            </w:r>
          </w:p>
        </w:tc>
        <w:tc>
          <w:tcPr>
            <w:tcW w:w="1841" w:type="dxa"/>
            <w:vMerge w:val="restart"/>
            <w:shd w:val="clear" w:color="auto" w:fill="auto"/>
            <w:vAlign w:val="center"/>
          </w:tcPr>
          <w:p>
            <w:pPr>
              <w:pStyle w:val="56"/>
            </w:pPr>
            <w:r>
              <w:t>依法必须进行招标的项目而不招标的，将必须进行招标的项目化整为零或者以其他任何方式规避招标</w:t>
            </w:r>
          </w:p>
        </w:tc>
        <w:tc>
          <w:tcPr>
            <w:tcW w:w="4864" w:type="dxa"/>
            <w:vMerge w:val="restart"/>
            <w:shd w:val="clear" w:color="auto" w:fill="auto"/>
            <w:vAlign w:val="center"/>
          </w:tcPr>
          <w:p>
            <w:pPr>
              <w:pStyle w:val="56"/>
            </w:pPr>
            <w:r>
              <w:t>《工程建设项目施工招标投标办法》第六十八条：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2324" w:type="dxa"/>
            <w:shd w:val="clear" w:color="auto" w:fill="auto"/>
            <w:vAlign w:val="center"/>
          </w:tcPr>
          <w:p>
            <w:pPr>
              <w:pStyle w:val="56"/>
            </w:pPr>
            <w:r>
              <w:t>工程尚未开工</w:t>
            </w:r>
          </w:p>
        </w:tc>
        <w:tc>
          <w:tcPr>
            <w:tcW w:w="4520" w:type="dxa"/>
            <w:shd w:val="clear" w:color="auto" w:fill="auto"/>
            <w:vAlign w:val="center"/>
          </w:tcPr>
          <w:p>
            <w:pPr>
              <w:pStyle w:val="56"/>
            </w:pPr>
            <w:r>
              <w:t>可以处项目合同金额千分之五的罚款</w:t>
            </w:r>
          </w:p>
        </w:tc>
        <w:tc>
          <w:tcPr>
            <w:tcW w:w="644" w:type="dxa"/>
            <w:vMerge w:val="restart"/>
            <w:shd w:val="clear" w:color="auto" w:fill="auto"/>
            <w:vAlign w:val="center"/>
          </w:tcPr>
          <w:p>
            <w:pPr>
              <w:pStyle w:val="58"/>
            </w:pPr>
            <w:r>
              <w:t>项目审批部门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工程已经开工，且造成严重危害后果的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w:t>
            </w:r>
          </w:p>
        </w:tc>
        <w:tc>
          <w:tcPr>
            <w:tcW w:w="1841" w:type="dxa"/>
            <w:vMerge w:val="restart"/>
            <w:shd w:val="clear" w:color="auto" w:fill="auto"/>
            <w:vAlign w:val="center"/>
          </w:tcPr>
          <w:p>
            <w:pPr>
              <w:pStyle w:val="56"/>
            </w:pPr>
            <w:r>
              <w:t>招标代理机构违法泄露应当保密的与招标投标活动有关的情况和资料的，或者与招标人、投标人串通损害国家利益、社会公共利益或者他人合法权益</w:t>
            </w:r>
          </w:p>
        </w:tc>
        <w:tc>
          <w:tcPr>
            <w:tcW w:w="4864" w:type="dxa"/>
            <w:vMerge w:val="restart"/>
            <w:shd w:val="clear" w:color="auto" w:fill="auto"/>
            <w:vAlign w:val="center"/>
          </w:tcPr>
          <w:p>
            <w:pPr>
              <w:pStyle w:val="56"/>
            </w:pPr>
            <w:r>
              <w:t>《工程建设项目施工招标投标办法》第六十九条：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br w:type="textWrapping"/>
            </w:r>
            <w:r>
              <w:t>　　前款所列行为影响中标结果，并且中标人为前款所列行为的受益人的，中标无效。</w:t>
            </w:r>
          </w:p>
        </w:tc>
        <w:tc>
          <w:tcPr>
            <w:tcW w:w="2324" w:type="dxa"/>
            <w:shd w:val="clear" w:color="auto" w:fill="auto"/>
            <w:vAlign w:val="center"/>
          </w:tcPr>
          <w:p>
            <w:pPr>
              <w:pStyle w:val="56"/>
            </w:pPr>
            <w:r>
              <w:t>未影响中标结果的</w:t>
            </w:r>
          </w:p>
        </w:tc>
        <w:tc>
          <w:tcPr>
            <w:tcW w:w="4520" w:type="dxa"/>
            <w:shd w:val="clear" w:color="auto" w:fill="auto"/>
            <w:vAlign w:val="center"/>
          </w:tcPr>
          <w:p>
            <w:pPr>
              <w:pStyle w:val="56"/>
            </w:pPr>
            <w:r>
              <w:t>对招标代理机构处五万元以上八万元以下的罚款，对单位直接负责的主管人员和其他直接责任人员处单位罚款数额百分之五以上百分之六以下的罚款；有违法所得的，并处没收违法所得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影响中标结果，但中标人不是该违法行为的受益人的</w:t>
            </w:r>
          </w:p>
        </w:tc>
        <w:tc>
          <w:tcPr>
            <w:tcW w:w="4520" w:type="dxa"/>
            <w:shd w:val="clear" w:color="auto" w:fill="auto"/>
            <w:vAlign w:val="center"/>
          </w:tcPr>
          <w:p>
            <w:pPr>
              <w:pStyle w:val="56"/>
            </w:pPr>
            <w:r>
              <w:t>对招标代理机构处八万元以上二十万元以下的罚款，对单位直接负责的主管人员和其他直接责任人员处单位罚款数额百分之六以上百分之八点五以下的罚款；有违法所得的，并处没收违法所得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影响中标结果，且中标人为该违法行为的受益人的</w:t>
            </w:r>
          </w:p>
        </w:tc>
        <w:tc>
          <w:tcPr>
            <w:tcW w:w="4520" w:type="dxa"/>
            <w:shd w:val="clear" w:color="auto" w:fill="auto"/>
            <w:vAlign w:val="center"/>
          </w:tcPr>
          <w:p>
            <w:pPr>
              <w:pStyle w:val="56"/>
            </w:pPr>
            <w:r>
              <w:t>对招标代理机构处二十万元以上二十五万元以下的罚款，对单位直接负责的主管人员和其他直接责任人员处单位罚款数额百分之八点五以上百分之十以下的罚款；有违法所得的，并处没收违法所得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影响中标结果，中标人为该违法行为的受益人且造成严重危害后果的；或者3年内2次以上同类违法的</w:t>
            </w:r>
          </w:p>
        </w:tc>
        <w:tc>
          <w:tcPr>
            <w:tcW w:w="4520" w:type="dxa"/>
            <w:shd w:val="clear" w:color="auto" w:fill="auto"/>
            <w:vAlign w:val="center"/>
          </w:tcPr>
          <w:p>
            <w:pPr>
              <w:pStyle w:val="56"/>
            </w:pPr>
            <w:r>
              <w:t>对招标代理机构处二十五万元的罚款，对单位直接负责的主管人员和其他直接责任人员处单位罚款数额百分之十的罚款；有违法所得的，并处没收违法所得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3</w:t>
            </w:r>
          </w:p>
        </w:tc>
        <w:tc>
          <w:tcPr>
            <w:tcW w:w="1841"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4864" w:type="dxa"/>
            <w:vMerge w:val="restart"/>
            <w:shd w:val="clear" w:color="auto" w:fill="auto"/>
            <w:vAlign w:val="center"/>
          </w:tcPr>
          <w:p>
            <w:pPr>
              <w:pStyle w:val="56"/>
            </w:pPr>
            <w:r>
              <w:t>《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2324" w:type="dxa"/>
            <w:shd w:val="clear" w:color="auto" w:fill="auto"/>
            <w:vAlign w:val="center"/>
          </w:tcPr>
          <w:p>
            <w:pPr>
              <w:pStyle w:val="56"/>
            </w:pPr>
            <w:r>
              <w:t>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22" w:type="dxa"/>
            <w:vMerge w:val="restart"/>
            <w:shd w:val="clear" w:color="auto" w:fill="auto"/>
            <w:vAlign w:val="center"/>
          </w:tcPr>
          <w:p>
            <w:pPr>
              <w:pStyle w:val="58"/>
            </w:pPr>
            <w:r>
              <w:t>4</w:t>
            </w:r>
          </w:p>
        </w:tc>
        <w:tc>
          <w:tcPr>
            <w:tcW w:w="1841" w:type="dxa"/>
            <w:vMerge w:val="restart"/>
            <w:shd w:val="clear" w:color="auto" w:fill="auto"/>
            <w:vAlign w:val="center"/>
          </w:tcPr>
          <w:p>
            <w:pPr>
              <w:pStyle w:val="56"/>
            </w:pPr>
            <w:r>
              <w:t>依法必须进行招标项目的招标人向他人透露已获取招标文件的潜在投标人的名称、数量或者可能影响公平竞争的有关招标投标的其他情况的，或者泄露标底</w:t>
            </w:r>
          </w:p>
        </w:tc>
        <w:tc>
          <w:tcPr>
            <w:tcW w:w="4864" w:type="dxa"/>
            <w:vMerge w:val="restart"/>
            <w:shd w:val="clear" w:color="auto" w:fill="auto"/>
            <w:vAlign w:val="center"/>
          </w:tcPr>
          <w:p>
            <w:pPr>
              <w:pStyle w:val="56"/>
            </w:pPr>
            <w:r>
              <w:t>《工程建设项目施工招标投标办法》第七十一条：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br w:type="textWrapping"/>
            </w:r>
            <w:r>
              <w:t>　　前款所列行为影响中标结果的，中标无效。</w:t>
            </w:r>
          </w:p>
        </w:tc>
        <w:tc>
          <w:tcPr>
            <w:tcW w:w="2324" w:type="dxa"/>
            <w:shd w:val="clear" w:color="auto" w:fill="auto"/>
            <w:vAlign w:val="center"/>
          </w:tcPr>
          <w:p>
            <w:pPr>
              <w:pStyle w:val="56"/>
            </w:pPr>
            <w:r>
              <w:t>尚未影响到招标活动正常进行的</w:t>
            </w:r>
          </w:p>
        </w:tc>
        <w:tc>
          <w:tcPr>
            <w:tcW w:w="4520" w:type="dxa"/>
            <w:shd w:val="clear" w:color="auto" w:fill="auto"/>
            <w:vAlign w:val="center"/>
          </w:tcPr>
          <w:p>
            <w:pPr>
              <w:pStyle w:val="56"/>
            </w:pPr>
            <w:r>
              <w:t>给予警告；可以处一万元以上三万元以下罚款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影响到招标活动正常进行的</w:t>
            </w:r>
          </w:p>
        </w:tc>
        <w:tc>
          <w:tcPr>
            <w:tcW w:w="4520" w:type="dxa"/>
            <w:shd w:val="clear" w:color="auto" w:fill="auto"/>
            <w:vAlign w:val="center"/>
          </w:tcPr>
          <w:p>
            <w:pPr>
              <w:pStyle w:val="56"/>
            </w:pPr>
            <w:r>
              <w:t>给予警告；处三万元以上七万元以下罚款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导致中标结果无效的；其他情节恶劣，或造成严重后果的违法行为</w:t>
            </w:r>
          </w:p>
        </w:tc>
        <w:tc>
          <w:tcPr>
            <w:tcW w:w="4520" w:type="dxa"/>
            <w:shd w:val="clear" w:color="auto" w:fill="auto"/>
            <w:vAlign w:val="center"/>
          </w:tcPr>
          <w:p>
            <w:pPr>
              <w:pStyle w:val="56"/>
            </w:pPr>
            <w:r>
              <w:t>给予警告；处七万元以上十万元以下罚款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6" w:hRule="atLeast"/>
          <w:jc w:val="center"/>
        </w:trPr>
        <w:tc>
          <w:tcPr>
            <w:tcW w:w="322" w:type="dxa"/>
            <w:vMerge w:val="restart"/>
            <w:shd w:val="clear" w:color="auto" w:fill="auto"/>
            <w:vAlign w:val="center"/>
          </w:tcPr>
          <w:p>
            <w:pPr>
              <w:pStyle w:val="58"/>
            </w:pPr>
            <w:r>
              <w:t>5</w:t>
            </w:r>
          </w:p>
        </w:tc>
        <w:tc>
          <w:tcPr>
            <w:tcW w:w="1841" w:type="dxa"/>
            <w:vMerge w:val="restart"/>
            <w:shd w:val="clear" w:color="auto" w:fill="auto"/>
            <w:vAlign w:val="center"/>
          </w:tcPr>
          <w:p>
            <w:pPr>
              <w:pStyle w:val="56"/>
            </w:pPr>
            <w:r>
              <w:t>招标人对依法应当公开招标的项目不按照规定在指定媒介发布资格预审公告或者招标公告</w:t>
            </w:r>
          </w:p>
        </w:tc>
        <w:tc>
          <w:tcPr>
            <w:tcW w:w="4864" w:type="dxa"/>
            <w:vMerge w:val="restart"/>
            <w:shd w:val="clear" w:color="auto" w:fill="auto"/>
            <w:vAlign w:val="center"/>
          </w:tcPr>
          <w:p>
            <w:pPr>
              <w:pStyle w:val="56"/>
            </w:pPr>
            <w:r>
              <w:t>《工程建设项目施工招标投标办法》第七十三条第一款第（一）项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（一）依法应当公开招标的项目不按照规定在指定媒介发布资格预审公告或者招标公告；</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pPr>
              <w:pStyle w:val="56"/>
            </w:pPr>
            <w:r>
              <w:t>尚未构成依法必须进行招标的项目的招标人规避招标的，已发出招标文件，但尚未组织评标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构成依法必须进行招标的项目的招标人规避招标的，工程尚未开工</w:t>
            </w:r>
          </w:p>
        </w:tc>
        <w:tc>
          <w:tcPr>
            <w:tcW w:w="4520" w:type="dxa"/>
            <w:shd w:val="clear" w:color="auto" w:fill="auto"/>
            <w:vAlign w:val="center"/>
          </w:tcPr>
          <w:p>
            <w:pPr>
              <w:pStyle w:val="56"/>
            </w:pPr>
            <w:r>
              <w:t>可以处项目合同金额千分之五的罚款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构成依法必须进行招标的项目的招标人规避招标的，工程已经开工，且造成严重后果的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6</w:t>
            </w:r>
          </w:p>
        </w:tc>
        <w:tc>
          <w:tcPr>
            <w:tcW w:w="1841" w:type="dxa"/>
            <w:vMerge w:val="restart"/>
            <w:shd w:val="clear" w:color="auto" w:fill="auto"/>
            <w:vAlign w:val="center"/>
          </w:tcPr>
          <w:p>
            <w:pPr>
              <w:pStyle w:val="56"/>
            </w:pPr>
            <w:r>
              <w:t>招标人在不同媒介发布的同一招标项目的资格预审公告或者招标公告的内容不一致，影响潜在投标人申请资格预审或者投标</w:t>
            </w:r>
          </w:p>
        </w:tc>
        <w:tc>
          <w:tcPr>
            <w:tcW w:w="4864" w:type="dxa"/>
            <w:vMerge w:val="restart"/>
            <w:shd w:val="clear" w:color="auto" w:fill="auto"/>
            <w:vAlign w:val="center"/>
          </w:tcPr>
          <w:p>
            <w:pPr>
              <w:pStyle w:val="56"/>
            </w:pPr>
            <w:r>
              <w:t>《工程建设项目施工招标投标办法》第七十三条第一款第（二）项</w:t>
            </w:r>
            <w:r>
              <w:br w:type="textWrapping"/>
            </w:r>
            <w: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br w:type="textWrapping"/>
            </w:r>
            <w:r>
              <w:t>（二）在不同媒介发布的同一招标项目的资格预审公告或者招标公告的内容不一致，影响潜在投标人申请资格预审或者投标。</w:t>
            </w:r>
            <w:r>
              <w:br w:type="textWrapping"/>
            </w:r>
            <w:r>
              <w:br w:type="textWrapping"/>
            </w:r>
            <w: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r>
              <w:br w:type="textWrapping"/>
            </w:r>
            <w:r>
              <w:t>《中华人民共和国招标投标法》第四十九条</w:t>
            </w:r>
            <w:r>
              <w:br w:type="textWrapping"/>
            </w:r>
            <w: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324" w:type="dxa"/>
            <w:shd w:val="clear" w:color="auto" w:fill="auto"/>
            <w:vAlign w:val="center"/>
          </w:tcPr>
          <w:p>
            <w:pPr>
              <w:pStyle w:val="56"/>
            </w:pPr>
            <w:r>
              <w:t>尚未构成依法必须进行招标的项目的招标人规避招标的，已发出招标文件，但尚未组织评标</w:t>
            </w:r>
          </w:p>
        </w:tc>
        <w:tc>
          <w:tcPr>
            <w:tcW w:w="4520" w:type="dxa"/>
            <w:shd w:val="clear" w:color="auto" w:fill="auto"/>
            <w:vAlign w:val="center"/>
          </w:tcPr>
          <w:p>
            <w:pPr>
              <w:pStyle w:val="56"/>
            </w:pPr>
            <w:r>
              <w:t>可以处一万元以上二万元以下的罚款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尚未构成依法必须进行招标的项目的招标人规避招标的，已组织评标或者签订合同，但未履行合同约定事项；1年内高于2次同类违法的</w:t>
            </w:r>
          </w:p>
        </w:tc>
        <w:tc>
          <w:tcPr>
            <w:tcW w:w="4520" w:type="dxa"/>
            <w:shd w:val="clear" w:color="auto" w:fill="auto"/>
            <w:vAlign w:val="center"/>
          </w:tcPr>
          <w:p>
            <w:pPr>
              <w:pStyle w:val="56"/>
            </w:pPr>
            <w:r>
              <w:t>处二万元以上四万元以下的罚款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尚未构成依法必须进行招标的项目的招标人规避招标的，已履行合同约定事项；其他情节恶劣，或造成严重后果的违法行为</w:t>
            </w:r>
          </w:p>
        </w:tc>
        <w:tc>
          <w:tcPr>
            <w:tcW w:w="4520" w:type="dxa"/>
            <w:shd w:val="clear" w:color="auto" w:fill="auto"/>
            <w:vAlign w:val="center"/>
          </w:tcPr>
          <w:p>
            <w:pPr>
              <w:pStyle w:val="56"/>
            </w:pPr>
            <w:r>
              <w:t>处四万元以上五万元以下的罚款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构成依法必须进行招标的项目的招标人规避招标的，工程尚未开工</w:t>
            </w:r>
          </w:p>
        </w:tc>
        <w:tc>
          <w:tcPr>
            <w:tcW w:w="4520" w:type="dxa"/>
            <w:shd w:val="clear" w:color="auto" w:fill="auto"/>
            <w:vAlign w:val="center"/>
          </w:tcPr>
          <w:p>
            <w:pPr>
              <w:pStyle w:val="56"/>
            </w:pPr>
            <w:r>
              <w:t>可以处项目合同金额千分之五的罚款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w:t>
            </w:r>
          </w:p>
        </w:tc>
        <w:tc>
          <w:tcPr>
            <w:tcW w:w="4520" w:type="dxa"/>
            <w:shd w:val="clear" w:color="auto" w:fill="auto"/>
            <w:vAlign w:val="center"/>
          </w:tcPr>
          <w:p>
            <w:pPr>
              <w:pStyle w:val="56"/>
            </w:pPr>
            <w:r>
              <w:t>处项目合同金额千分之五以上千分之八点五以下的罚款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构成依法必须进行招标的项目的招标人规避招标的，工程已经开工，且造成严重后果的</w:t>
            </w:r>
          </w:p>
        </w:tc>
        <w:tc>
          <w:tcPr>
            <w:tcW w:w="4520" w:type="dxa"/>
            <w:shd w:val="clear" w:color="auto" w:fill="auto"/>
            <w:vAlign w:val="center"/>
          </w:tcPr>
          <w:p>
            <w:pPr>
              <w:pStyle w:val="56"/>
            </w:pPr>
            <w:r>
              <w:t>处项目合同金额千分之八点五以上千分之十以下的罚款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7</w:t>
            </w:r>
          </w:p>
        </w:tc>
        <w:tc>
          <w:tcPr>
            <w:tcW w:w="1841" w:type="dxa"/>
            <w:vMerge w:val="restart"/>
            <w:shd w:val="clear" w:color="auto" w:fill="auto"/>
            <w:vAlign w:val="center"/>
          </w:tcPr>
          <w:p>
            <w:pPr>
              <w:pStyle w:val="56"/>
            </w:pPr>
            <w:r>
              <w:t>招标人依法应当公开招标而采用邀请招标</w:t>
            </w:r>
          </w:p>
        </w:tc>
        <w:tc>
          <w:tcPr>
            <w:tcW w:w="4864" w:type="dxa"/>
            <w:vMerge w:val="restart"/>
            <w:shd w:val="clear" w:color="auto" w:fill="auto"/>
            <w:vAlign w:val="center"/>
          </w:tcPr>
          <w:p>
            <w:pPr>
              <w:pStyle w:val="56"/>
            </w:pPr>
            <w:r>
              <w:t>《工程建设项目施工招标投标办法》第七十三条第二款第（一）项</w:t>
            </w:r>
            <w:r>
              <w:br w:type="textWrapping"/>
            </w:r>
            <w:r>
              <w:t>招标人有下列情形之一的，由有关行政监督部门责令改正，可以处10万元以下的罚款：</w:t>
            </w:r>
            <w:r>
              <w:br w:type="textWrapping"/>
            </w:r>
            <w:r>
              <w:t>（一）依法应当公开招标而采用邀请招标；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已发出招标文件，但尚未组织评标</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已组织评标或者签订合同，但未履行合同约定事项</w:t>
            </w:r>
          </w:p>
        </w:tc>
        <w:tc>
          <w:tcPr>
            <w:tcW w:w="4520" w:type="dxa"/>
            <w:shd w:val="clear" w:color="auto" w:fill="auto"/>
            <w:vAlign w:val="center"/>
          </w:tcPr>
          <w:p>
            <w:pPr>
              <w:pStyle w:val="56"/>
            </w:pPr>
            <w:r>
              <w:t>处2万元以上7万元以下的罚款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已履行合同约定事项；或其他情节恶劣；或造成严重后果的违法行为</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8</w:t>
            </w:r>
          </w:p>
        </w:tc>
        <w:tc>
          <w:tcPr>
            <w:tcW w:w="1841" w:type="dxa"/>
            <w:vMerge w:val="restart"/>
            <w:shd w:val="clear" w:color="auto" w:fill="auto"/>
            <w:vAlign w:val="center"/>
          </w:tcPr>
          <w:p>
            <w:pPr>
              <w:pStyle w:val="56"/>
            </w:pPr>
            <w:r>
              <w:t>招标人招标文件、资格预审文件的发售、澄清、修改的时限，或者确定的提交资格预审申请文件、投标文件的时限不符合招标投标法和招标投标法实施条例规定</w:t>
            </w:r>
          </w:p>
        </w:tc>
        <w:tc>
          <w:tcPr>
            <w:tcW w:w="4864" w:type="dxa"/>
            <w:vMerge w:val="restart"/>
            <w:shd w:val="clear" w:color="auto" w:fill="auto"/>
            <w:vAlign w:val="center"/>
          </w:tcPr>
          <w:p>
            <w:pPr>
              <w:pStyle w:val="56"/>
            </w:pPr>
            <w:r>
              <w:t>《工程建设项目施工招标投标办法》第七十三条第二款第（二）项</w:t>
            </w:r>
            <w:r>
              <w:br w:type="textWrapping"/>
            </w:r>
            <w:r>
              <w:t>招标人有下列情形之一的，由有关行政监督部门责令改正，可以处10万元以下的罚款：</w:t>
            </w:r>
            <w:r>
              <w:br w:type="textWrapping"/>
            </w:r>
            <w:r>
              <w:t>（二）招标文件、资格预审文件的发售、澄清、修改的时限，或者确定的提交资格预审申请文件、投标文件的时限不符合招标投标法和招标投标法实施条例规定；</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在开标前发现的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在开标后但在开工前发现的</w:t>
            </w:r>
          </w:p>
        </w:tc>
        <w:tc>
          <w:tcPr>
            <w:tcW w:w="4520" w:type="dxa"/>
            <w:shd w:val="clear" w:color="auto" w:fill="auto"/>
            <w:vAlign w:val="center"/>
          </w:tcPr>
          <w:p>
            <w:pPr>
              <w:pStyle w:val="56"/>
            </w:pPr>
            <w:r>
              <w:t>处2万元以上7万元以下的罚款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在开工后发现的；</w:t>
            </w:r>
            <w:r>
              <w:br w:type="textWrapping"/>
            </w:r>
            <w:r>
              <w:t>其他情节恶劣，或造成严重后果的违法行为</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9</w:t>
            </w:r>
          </w:p>
        </w:tc>
        <w:tc>
          <w:tcPr>
            <w:tcW w:w="1841" w:type="dxa"/>
            <w:vMerge w:val="restart"/>
            <w:shd w:val="clear" w:color="auto" w:fill="auto"/>
            <w:vAlign w:val="center"/>
          </w:tcPr>
          <w:p>
            <w:pPr>
              <w:pStyle w:val="56"/>
            </w:pPr>
            <w:r>
              <w:t>招标人接受未通过资格预审的单位或者个人参加投标</w:t>
            </w:r>
          </w:p>
        </w:tc>
        <w:tc>
          <w:tcPr>
            <w:tcW w:w="4864" w:type="dxa"/>
            <w:vMerge w:val="restart"/>
            <w:shd w:val="clear" w:color="auto" w:fill="auto"/>
            <w:vAlign w:val="center"/>
          </w:tcPr>
          <w:p>
            <w:pPr>
              <w:pStyle w:val="56"/>
            </w:pPr>
            <w:r>
              <w:t>《工程建设项目施工招标投标办法》第七十三条第二款第（三）项</w:t>
            </w:r>
            <w:r>
              <w:br w:type="textWrapping"/>
            </w:r>
            <w:r>
              <w:t>招标人有下列情形之一的，由有关行政监督部门责令改正，可以处10万元以下的罚款：</w:t>
            </w:r>
            <w:r>
              <w:br w:type="textWrapping"/>
            </w:r>
            <w:r>
              <w:t>（三）接受未通过资格预审的单位或者个人参加投标；</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参加评标，但未影响中标结果的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参加评标，影响中标结果的，但未中标的</w:t>
            </w:r>
          </w:p>
        </w:tc>
        <w:tc>
          <w:tcPr>
            <w:tcW w:w="4520" w:type="dxa"/>
            <w:shd w:val="clear" w:color="auto" w:fill="auto"/>
            <w:vAlign w:val="center"/>
          </w:tcPr>
          <w:p>
            <w:pPr>
              <w:pStyle w:val="56"/>
            </w:pPr>
            <w:r>
              <w:t>处2万元以上5万元以下的罚款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参加评标，并中标的</w:t>
            </w:r>
          </w:p>
        </w:tc>
        <w:tc>
          <w:tcPr>
            <w:tcW w:w="4520" w:type="dxa"/>
            <w:shd w:val="clear" w:color="auto" w:fill="auto"/>
            <w:vAlign w:val="center"/>
          </w:tcPr>
          <w:p>
            <w:pPr>
              <w:pStyle w:val="56"/>
            </w:pPr>
            <w:r>
              <w:t>处5万元以上7万元以下的罚款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参加评标，产生严重后果的</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10</w:t>
            </w:r>
          </w:p>
        </w:tc>
        <w:tc>
          <w:tcPr>
            <w:tcW w:w="1841" w:type="dxa"/>
            <w:vMerge w:val="restart"/>
            <w:shd w:val="clear" w:color="auto" w:fill="auto"/>
            <w:vAlign w:val="center"/>
          </w:tcPr>
          <w:p>
            <w:pPr>
              <w:pStyle w:val="56"/>
            </w:pPr>
            <w:r>
              <w:t>招标人接受应当拒收的投标文件</w:t>
            </w:r>
          </w:p>
        </w:tc>
        <w:tc>
          <w:tcPr>
            <w:tcW w:w="4864" w:type="dxa"/>
            <w:vMerge w:val="restart"/>
            <w:shd w:val="clear" w:color="auto" w:fill="auto"/>
            <w:vAlign w:val="center"/>
          </w:tcPr>
          <w:p>
            <w:pPr>
              <w:pStyle w:val="56"/>
            </w:pPr>
            <w:r>
              <w:t>《工程建设项目施工招标投标办法》第七十三条第二款第（四）项</w:t>
            </w:r>
            <w:r>
              <w:br w:type="textWrapping"/>
            </w:r>
            <w:r>
              <w:t>招标人有下列情形之一的，由有关行政监督部门责令改正，可以处10万元以下的罚款：</w:t>
            </w:r>
            <w:r>
              <w:br w:type="textWrapping"/>
            </w:r>
            <w:r>
              <w:t>（四）接受应当拒收的投标文件。</w:t>
            </w:r>
            <w:r>
              <w:br w:type="textWrapping"/>
            </w:r>
            <w:r>
              <w:t>招标人有前款第一项、第三项、第四项所列行为之一的，对单位直接负责的主管人员和其他直接责任人员依法给予处分。</w:t>
            </w:r>
          </w:p>
        </w:tc>
        <w:tc>
          <w:tcPr>
            <w:tcW w:w="2324" w:type="dxa"/>
            <w:shd w:val="clear" w:color="auto" w:fill="auto"/>
            <w:vAlign w:val="center"/>
          </w:tcPr>
          <w:p>
            <w:pPr>
              <w:pStyle w:val="56"/>
            </w:pPr>
            <w:r>
              <w:t>参加评标，但未影响中标结果的</w:t>
            </w:r>
          </w:p>
        </w:tc>
        <w:tc>
          <w:tcPr>
            <w:tcW w:w="4520" w:type="dxa"/>
            <w:shd w:val="clear" w:color="auto" w:fill="auto"/>
            <w:vAlign w:val="center"/>
          </w:tcPr>
          <w:p>
            <w:pPr>
              <w:pStyle w:val="56"/>
            </w:pPr>
            <w:r>
              <w:t>可以处2万元以下的罚款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参加评标，影响中标结果的，但未中标的</w:t>
            </w:r>
          </w:p>
        </w:tc>
        <w:tc>
          <w:tcPr>
            <w:tcW w:w="4520" w:type="dxa"/>
            <w:shd w:val="clear" w:color="auto" w:fill="auto"/>
            <w:vAlign w:val="center"/>
          </w:tcPr>
          <w:p>
            <w:pPr>
              <w:pStyle w:val="56"/>
            </w:pPr>
            <w:r>
              <w:t>处2万元以上5万元以下的罚款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参加评标，并中标的</w:t>
            </w:r>
          </w:p>
        </w:tc>
        <w:tc>
          <w:tcPr>
            <w:tcW w:w="4520" w:type="dxa"/>
            <w:shd w:val="clear" w:color="auto" w:fill="auto"/>
            <w:vAlign w:val="center"/>
          </w:tcPr>
          <w:p>
            <w:pPr>
              <w:pStyle w:val="56"/>
            </w:pPr>
            <w:r>
              <w:t>处5万元以上7万元以下的罚款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参加评标，产生严重后果的</w:t>
            </w:r>
          </w:p>
        </w:tc>
        <w:tc>
          <w:tcPr>
            <w:tcW w:w="4520" w:type="dxa"/>
            <w:shd w:val="clear" w:color="auto" w:fill="auto"/>
            <w:vAlign w:val="center"/>
          </w:tcPr>
          <w:p>
            <w:pPr>
              <w:pStyle w:val="56"/>
            </w:pPr>
            <w:r>
              <w:t>处7万元以上10万元以下的罚款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11</w:t>
            </w:r>
          </w:p>
        </w:tc>
        <w:tc>
          <w:tcPr>
            <w:tcW w:w="1841" w:type="dxa"/>
            <w:vMerge w:val="restart"/>
            <w:shd w:val="clear" w:color="auto" w:fill="auto"/>
            <w:vAlign w:val="center"/>
          </w:tcPr>
          <w:p>
            <w:pPr>
              <w:pStyle w:val="56"/>
            </w:pPr>
            <w:r>
              <w:t>投标人相互串通投标或者与招标人串通投标的，投标人以向招标人或者评标委员会成员行贿的手段谋取中标</w:t>
            </w:r>
          </w:p>
        </w:tc>
        <w:tc>
          <w:tcPr>
            <w:tcW w:w="4864" w:type="dxa"/>
            <w:vMerge w:val="restart"/>
            <w:shd w:val="clear" w:color="auto" w:fill="auto"/>
            <w:vAlign w:val="center"/>
          </w:tcPr>
          <w:p>
            <w:pPr>
              <w:pStyle w:val="56"/>
            </w:pPr>
            <w:r>
              <w:t>《工程建设项目施工招标投标办法》第七十四条：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2324" w:type="dxa"/>
            <w:shd w:val="clear" w:color="auto" w:fill="auto"/>
            <w:vAlign w:val="center"/>
          </w:tcPr>
          <w:p>
            <w:pPr>
              <w:pStyle w:val="56"/>
            </w:pPr>
            <w:r>
              <w:t>未中标，且无《中华人民共和国招标投标法实施条例》第六十七条所列违法行为的</w:t>
            </w:r>
          </w:p>
        </w:tc>
        <w:tc>
          <w:tcPr>
            <w:tcW w:w="4520"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中标，但无《中华人民共和国招标投标法实施条例》第六十七条所列违法行为的</w:t>
            </w:r>
          </w:p>
        </w:tc>
        <w:tc>
          <w:tcPr>
            <w:tcW w:w="4520"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有《中华人民共和国招标投标法实施条例》第六十七条第二款第（一）至（四）项所列违法行为的</w:t>
            </w:r>
          </w:p>
        </w:tc>
        <w:tc>
          <w:tcPr>
            <w:tcW w:w="4520"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有《中华人民共和国招标投标法实施条例》第六十七条第三款所列违法行为的</w:t>
            </w:r>
          </w:p>
        </w:tc>
        <w:tc>
          <w:tcPr>
            <w:tcW w:w="4520"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restart"/>
            <w:shd w:val="clear" w:color="auto" w:fill="auto"/>
            <w:vAlign w:val="center"/>
          </w:tcPr>
          <w:p>
            <w:pPr>
              <w:pStyle w:val="58"/>
            </w:pPr>
            <w:r>
              <w:t>12</w:t>
            </w:r>
          </w:p>
        </w:tc>
        <w:tc>
          <w:tcPr>
            <w:tcW w:w="1841" w:type="dxa"/>
            <w:vMerge w:val="restart"/>
            <w:shd w:val="clear" w:color="auto" w:fill="auto"/>
            <w:vAlign w:val="center"/>
          </w:tcPr>
          <w:p>
            <w:pPr>
              <w:pStyle w:val="56"/>
            </w:pPr>
            <w:r>
              <w:t>投标人以他人名义投标或者以其他方式弄虚作假，骗取中标的，中标无效，给招标人造成损失尚未构成犯罪</w:t>
            </w:r>
          </w:p>
        </w:tc>
        <w:tc>
          <w:tcPr>
            <w:tcW w:w="4864" w:type="dxa"/>
            <w:vMerge w:val="restart"/>
            <w:shd w:val="clear" w:color="auto" w:fill="auto"/>
            <w:vAlign w:val="center"/>
          </w:tcPr>
          <w:p>
            <w:pPr>
              <w:pStyle w:val="56"/>
            </w:pPr>
            <w:r>
              <w:t>《工程建设项目施工招标投标办法》第七十五条：投标人以他人名义投标或者以其他方式弄虚作假，骗取中标的，中标无效，给招标人造成损失的，依法承担赔偿责任；构成犯罪的，依法追究刑事责任。</w:t>
            </w:r>
            <w:r>
              <w:br w:type="textWrapping"/>
            </w:r>
            <w: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tc>
        <w:tc>
          <w:tcPr>
            <w:tcW w:w="2324" w:type="dxa"/>
            <w:shd w:val="clear" w:color="auto" w:fill="auto"/>
            <w:vAlign w:val="center"/>
          </w:tcPr>
          <w:p>
            <w:pPr>
              <w:pStyle w:val="56"/>
            </w:pPr>
            <w:r>
              <w:t>未中标，且无《中华人民共和国招标投标法实施条例》第六十八条所列违法行为的</w:t>
            </w:r>
          </w:p>
        </w:tc>
        <w:tc>
          <w:tcPr>
            <w:tcW w:w="4520"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中标，但无《中华人民共和国招标投标法实施条例》第六十八条所列违法行为的</w:t>
            </w:r>
          </w:p>
        </w:tc>
        <w:tc>
          <w:tcPr>
            <w:tcW w:w="4520"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66"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有《中华人民共和国招标投标法实施条例》第六十八条第二款第（一）至（四）项所列违法行为的</w:t>
            </w:r>
          </w:p>
        </w:tc>
        <w:tc>
          <w:tcPr>
            <w:tcW w:w="4520"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有《中华人民共和国招标投标法实施条例》第六十八条第三款所列违法行为的</w:t>
            </w:r>
          </w:p>
        </w:tc>
        <w:tc>
          <w:tcPr>
            <w:tcW w:w="4520"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13</w:t>
            </w:r>
          </w:p>
        </w:tc>
        <w:tc>
          <w:tcPr>
            <w:tcW w:w="1841" w:type="dxa"/>
            <w:vMerge w:val="restart"/>
            <w:shd w:val="clear" w:color="auto" w:fill="auto"/>
            <w:vAlign w:val="center"/>
          </w:tcPr>
          <w:p>
            <w:pPr>
              <w:pStyle w:val="56"/>
            </w:pPr>
            <w:r>
              <w:t>评标委员会成员收受投标人的财物或者其他好处</w:t>
            </w:r>
          </w:p>
        </w:tc>
        <w:tc>
          <w:tcPr>
            <w:tcW w:w="4864" w:type="dxa"/>
            <w:vMerge w:val="restart"/>
            <w:shd w:val="clear" w:color="auto" w:fill="auto"/>
            <w:vAlign w:val="center"/>
          </w:tcPr>
          <w:p>
            <w:pPr>
              <w:pStyle w:val="56"/>
            </w:pPr>
            <w:r>
              <w:t>《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2324" w:type="dxa"/>
            <w:shd w:val="clear" w:color="auto" w:fill="auto"/>
            <w:vAlign w:val="center"/>
          </w:tcPr>
          <w:p>
            <w:pPr>
              <w:pStyle w:val="56"/>
            </w:pPr>
            <w:r>
              <w:t>尚未影响到招标活动正常进行的</w:t>
            </w:r>
          </w:p>
        </w:tc>
        <w:tc>
          <w:tcPr>
            <w:tcW w:w="4520" w:type="dxa"/>
            <w:shd w:val="clear" w:color="auto" w:fill="auto"/>
            <w:vAlign w:val="center"/>
          </w:tcPr>
          <w:p>
            <w:pPr>
              <w:pStyle w:val="56"/>
            </w:pPr>
            <w:r>
              <w:t>没收收受的财物；可以处3000元以上2万元以下的罚款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影响到招标活动正常进行的</w:t>
            </w:r>
          </w:p>
        </w:tc>
        <w:tc>
          <w:tcPr>
            <w:tcW w:w="4520" w:type="dxa"/>
            <w:shd w:val="clear" w:color="auto" w:fill="auto"/>
            <w:vAlign w:val="center"/>
          </w:tcPr>
          <w:p>
            <w:pPr>
              <w:pStyle w:val="56"/>
            </w:pPr>
            <w:r>
              <w:t>没收收受的财物；处2万元以上4万元以下的罚款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导致中标结果无效的；其他情节恶劣，或造成严重后果的违法行为</w:t>
            </w:r>
          </w:p>
        </w:tc>
        <w:tc>
          <w:tcPr>
            <w:tcW w:w="4520" w:type="dxa"/>
            <w:shd w:val="clear" w:color="auto" w:fill="auto"/>
            <w:vAlign w:val="center"/>
          </w:tcPr>
          <w:p>
            <w:pPr>
              <w:pStyle w:val="56"/>
            </w:pPr>
            <w:r>
              <w:t>没收收受的财物；处4万元以上5万元以下的罚款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14</w:t>
            </w:r>
          </w:p>
        </w:tc>
        <w:tc>
          <w:tcPr>
            <w:tcW w:w="1841" w:type="dxa"/>
            <w:vMerge w:val="restart"/>
            <w:shd w:val="clear" w:color="auto" w:fill="auto"/>
            <w:vAlign w:val="center"/>
          </w:tcPr>
          <w:p>
            <w:pPr>
              <w:pStyle w:val="56"/>
            </w:pPr>
            <w: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w:t>
            </w:r>
          </w:p>
        </w:tc>
        <w:tc>
          <w:tcPr>
            <w:tcW w:w="4864" w:type="dxa"/>
            <w:vMerge w:val="restart"/>
            <w:shd w:val="clear" w:color="auto" w:fill="auto"/>
            <w:vAlign w:val="center"/>
          </w:tcPr>
          <w:p>
            <w:pPr>
              <w:pStyle w:val="56"/>
            </w:pPr>
            <w:r>
              <w:t>《工程建设项目施工招标投标办法》第七十八条：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tc>
        <w:tc>
          <w:tcPr>
            <w:tcW w:w="2324" w:type="dxa"/>
            <w:shd w:val="clear" w:color="auto" w:fill="auto"/>
            <w:vAlign w:val="center"/>
          </w:tcPr>
          <w:p>
            <w:pPr>
              <w:pStyle w:val="56"/>
            </w:pPr>
            <w:r>
              <w:t>存在违法行为，情节轻微</w:t>
            </w:r>
          </w:p>
        </w:tc>
        <w:tc>
          <w:tcPr>
            <w:tcW w:w="4520" w:type="dxa"/>
            <w:shd w:val="clear" w:color="auto" w:fill="auto"/>
            <w:vAlign w:val="center"/>
          </w:tcPr>
          <w:p>
            <w:pPr>
              <w:pStyle w:val="56"/>
            </w:pPr>
            <w:r>
              <w:t>责令改正</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存在违法行为，情节严重</w:t>
            </w:r>
          </w:p>
        </w:tc>
        <w:tc>
          <w:tcPr>
            <w:tcW w:w="4520" w:type="dxa"/>
            <w:shd w:val="clear" w:color="auto" w:fill="auto"/>
            <w:vAlign w:val="center"/>
          </w:tcPr>
          <w:p>
            <w:pPr>
              <w:pStyle w:val="56"/>
            </w:pPr>
            <w:r>
              <w:t>禁止其在一定期限内参加依法必须进行招标的项目的评标</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存在违法行为，情节特别严重</w:t>
            </w:r>
          </w:p>
        </w:tc>
        <w:tc>
          <w:tcPr>
            <w:tcW w:w="4520" w:type="dxa"/>
            <w:shd w:val="clear" w:color="auto" w:fill="auto"/>
            <w:vAlign w:val="center"/>
          </w:tcPr>
          <w:p>
            <w:pPr>
              <w:pStyle w:val="56"/>
            </w:pPr>
            <w:r>
              <w:t>取消其担任评标委员会成员的资格</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15</w:t>
            </w:r>
          </w:p>
        </w:tc>
        <w:tc>
          <w:tcPr>
            <w:tcW w:w="1841" w:type="dxa"/>
            <w:vMerge w:val="restart"/>
            <w:shd w:val="clear" w:color="auto" w:fill="auto"/>
            <w:vAlign w:val="center"/>
          </w:tcPr>
          <w:p>
            <w:pPr>
              <w:pStyle w:val="56"/>
              <w:spacing w:line="270" w:lineRule="exact"/>
            </w:pPr>
            <w:r>
              <w:t>依法必须进行招标的项目的招标人不按照规定组建评标委员会，或者确定、更换评标委员会成员违反招标投标法和招标投标法实施条例规定</w:t>
            </w:r>
          </w:p>
        </w:tc>
        <w:tc>
          <w:tcPr>
            <w:tcW w:w="4864" w:type="dxa"/>
            <w:vMerge w:val="restart"/>
            <w:shd w:val="clear" w:color="auto" w:fill="auto"/>
            <w:vAlign w:val="center"/>
          </w:tcPr>
          <w:p>
            <w:pPr>
              <w:pStyle w:val="56"/>
              <w:spacing w:line="270" w:lineRule="exact"/>
            </w:pPr>
            <w:r>
              <w:t>《工程建设项目施工招标投标办法》第七十九条：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tc>
        <w:tc>
          <w:tcPr>
            <w:tcW w:w="2324" w:type="dxa"/>
            <w:shd w:val="clear" w:color="auto" w:fill="auto"/>
            <w:vAlign w:val="center"/>
          </w:tcPr>
          <w:p>
            <w:pPr>
              <w:pStyle w:val="56"/>
              <w:spacing w:line="270" w:lineRule="exact"/>
            </w:pPr>
            <w:r>
              <w:t>未造成危害后果或造成轻微危害后果的</w:t>
            </w:r>
          </w:p>
        </w:tc>
        <w:tc>
          <w:tcPr>
            <w:tcW w:w="4520" w:type="dxa"/>
            <w:shd w:val="clear" w:color="auto" w:fill="auto"/>
            <w:vAlign w:val="center"/>
          </w:tcPr>
          <w:p>
            <w:pPr>
              <w:pStyle w:val="56"/>
              <w:spacing w:line="270" w:lineRule="exact"/>
            </w:pPr>
            <w:r>
              <w:t>可以处2万元以下的罚款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造成一般危害后果的</w:t>
            </w:r>
          </w:p>
        </w:tc>
        <w:tc>
          <w:tcPr>
            <w:tcW w:w="4520" w:type="dxa"/>
            <w:shd w:val="clear" w:color="auto" w:fill="auto"/>
            <w:vAlign w:val="center"/>
          </w:tcPr>
          <w:p>
            <w:pPr>
              <w:pStyle w:val="56"/>
              <w:spacing w:line="270" w:lineRule="exact"/>
            </w:pPr>
            <w:r>
              <w:t>处2万元以上7万元以下的罚款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造成严重危害后果的</w:t>
            </w:r>
          </w:p>
        </w:tc>
        <w:tc>
          <w:tcPr>
            <w:tcW w:w="4520" w:type="dxa"/>
            <w:shd w:val="clear" w:color="auto" w:fill="auto"/>
            <w:vAlign w:val="center"/>
          </w:tcPr>
          <w:p>
            <w:pPr>
              <w:pStyle w:val="56"/>
              <w:spacing w:line="270" w:lineRule="exact"/>
            </w:pPr>
            <w:r>
              <w:t>处7万元以上10万元以下的罚款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16</w:t>
            </w:r>
          </w:p>
        </w:tc>
        <w:tc>
          <w:tcPr>
            <w:tcW w:w="1841" w:type="dxa"/>
            <w:vMerge w:val="restart"/>
            <w:shd w:val="clear" w:color="auto" w:fill="auto"/>
            <w:vAlign w:val="center"/>
          </w:tcPr>
          <w:p>
            <w:pPr>
              <w:pStyle w:val="56"/>
              <w:spacing w:line="270" w:lineRule="exact"/>
            </w:pPr>
            <w:r>
              <w:t>依法必须进行招标的项目的招标人无正当理由不发出中标通知书</w:t>
            </w:r>
          </w:p>
        </w:tc>
        <w:tc>
          <w:tcPr>
            <w:tcW w:w="4864" w:type="dxa"/>
            <w:vMerge w:val="restart"/>
            <w:shd w:val="clear" w:color="auto" w:fill="auto"/>
            <w:vAlign w:val="center"/>
          </w:tcPr>
          <w:p>
            <w:pPr>
              <w:pStyle w:val="56"/>
              <w:spacing w:line="270" w:lineRule="exact"/>
            </w:pPr>
            <w:r>
              <w:t>《工程建设项目施工招标投标办法》第八十条第（一）项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（一）无正当理由不发出中标通知书；</w:t>
            </w:r>
          </w:p>
        </w:tc>
        <w:tc>
          <w:tcPr>
            <w:tcW w:w="2324" w:type="dxa"/>
            <w:shd w:val="clear" w:color="auto" w:fill="auto"/>
            <w:vAlign w:val="center"/>
          </w:tcPr>
          <w:p>
            <w:pPr>
              <w:pStyle w:val="56"/>
              <w:spacing w:line="270" w:lineRule="exact"/>
            </w:pPr>
            <w:r>
              <w:t>超过法定时限低于二个月的</w:t>
            </w:r>
          </w:p>
        </w:tc>
        <w:tc>
          <w:tcPr>
            <w:tcW w:w="4520" w:type="dxa"/>
            <w:shd w:val="clear" w:color="auto" w:fill="auto"/>
            <w:vAlign w:val="center"/>
          </w:tcPr>
          <w:p>
            <w:pPr>
              <w:pStyle w:val="56"/>
              <w:spacing w:line="270" w:lineRule="exact"/>
            </w:pPr>
            <w:r>
              <w:t>可以处中标项目金额2‰以下的罚款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超过法定时限高于二个月低于四个月的</w:t>
            </w:r>
          </w:p>
        </w:tc>
        <w:tc>
          <w:tcPr>
            <w:tcW w:w="4520" w:type="dxa"/>
            <w:shd w:val="clear" w:color="auto" w:fill="auto"/>
            <w:vAlign w:val="center"/>
          </w:tcPr>
          <w:p>
            <w:pPr>
              <w:pStyle w:val="56"/>
              <w:spacing w:line="270" w:lineRule="exact"/>
            </w:pPr>
            <w:r>
              <w:t>处中标项目金额2‰以上5‰以下的罚款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超过法定时限高于四个月的</w:t>
            </w:r>
          </w:p>
        </w:tc>
        <w:tc>
          <w:tcPr>
            <w:tcW w:w="4520" w:type="dxa"/>
            <w:shd w:val="clear" w:color="auto" w:fill="auto"/>
            <w:vAlign w:val="center"/>
          </w:tcPr>
          <w:p>
            <w:pPr>
              <w:pStyle w:val="56"/>
              <w:spacing w:line="270" w:lineRule="exact"/>
            </w:pPr>
            <w:r>
              <w:t>处中标项目金额5‰以上10‰以下的罚款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spacing w:line="270" w:lineRule="exact"/>
            </w:pPr>
            <w:r>
              <w:t>17</w:t>
            </w:r>
          </w:p>
        </w:tc>
        <w:tc>
          <w:tcPr>
            <w:tcW w:w="1841" w:type="dxa"/>
            <w:vMerge w:val="restart"/>
            <w:shd w:val="clear" w:color="auto" w:fill="auto"/>
            <w:vAlign w:val="center"/>
          </w:tcPr>
          <w:p>
            <w:pPr>
              <w:pStyle w:val="56"/>
              <w:spacing w:line="270" w:lineRule="exact"/>
            </w:pPr>
            <w:r>
              <w:t>依法必须进行招标的项目的招标人不按照规定确定中标人</w:t>
            </w:r>
          </w:p>
        </w:tc>
        <w:tc>
          <w:tcPr>
            <w:tcW w:w="4864" w:type="dxa"/>
            <w:vMerge w:val="restart"/>
            <w:shd w:val="clear" w:color="auto" w:fill="auto"/>
            <w:vAlign w:val="center"/>
          </w:tcPr>
          <w:p>
            <w:pPr>
              <w:pStyle w:val="56"/>
              <w:spacing w:line="270" w:lineRule="exact"/>
            </w:pPr>
            <w:r>
              <w:t>《工程建设项目施工招标投标办法》第八十条第（二）项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（二）不按照规定确定中标人；</w:t>
            </w:r>
          </w:p>
        </w:tc>
        <w:tc>
          <w:tcPr>
            <w:tcW w:w="2324" w:type="dxa"/>
            <w:shd w:val="clear" w:color="auto" w:fill="auto"/>
            <w:vAlign w:val="center"/>
          </w:tcPr>
          <w:p>
            <w:pPr>
              <w:pStyle w:val="56"/>
              <w:spacing w:line="270" w:lineRule="exact"/>
            </w:pPr>
            <w:r>
              <w:t>收到评标报告后未公示中标候选人及确定中标人的</w:t>
            </w:r>
          </w:p>
        </w:tc>
        <w:tc>
          <w:tcPr>
            <w:tcW w:w="4520" w:type="dxa"/>
            <w:shd w:val="clear" w:color="auto" w:fill="auto"/>
            <w:vAlign w:val="center"/>
          </w:tcPr>
          <w:p>
            <w:pPr>
              <w:pStyle w:val="56"/>
              <w:spacing w:line="270" w:lineRule="exact"/>
            </w:pPr>
            <w:r>
              <w:t>可以处中标项目金额5‰以下的罚款</w:t>
            </w:r>
          </w:p>
        </w:tc>
        <w:tc>
          <w:tcPr>
            <w:tcW w:w="644"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不对公示期内提出的异议作出答复即确定中标人的</w:t>
            </w:r>
          </w:p>
        </w:tc>
        <w:tc>
          <w:tcPr>
            <w:tcW w:w="4520" w:type="dxa"/>
            <w:shd w:val="clear" w:color="auto" w:fill="auto"/>
            <w:vAlign w:val="center"/>
          </w:tcPr>
          <w:p>
            <w:pPr>
              <w:pStyle w:val="56"/>
              <w:spacing w:line="270" w:lineRule="exact"/>
            </w:pPr>
            <w:r>
              <w:t>处中标项目金额5‰以上7.5‰以下的罚款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spacing w:line="270" w:lineRule="exact"/>
            </w:pPr>
          </w:p>
        </w:tc>
        <w:tc>
          <w:tcPr>
            <w:tcW w:w="1841" w:type="dxa"/>
            <w:vMerge w:val="continue"/>
            <w:vAlign w:val="center"/>
          </w:tcPr>
          <w:p>
            <w:pPr>
              <w:pStyle w:val="56"/>
              <w:spacing w:line="270" w:lineRule="exact"/>
            </w:pPr>
          </w:p>
        </w:tc>
        <w:tc>
          <w:tcPr>
            <w:tcW w:w="4864" w:type="dxa"/>
            <w:vMerge w:val="continue"/>
            <w:vAlign w:val="center"/>
          </w:tcPr>
          <w:p>
            <w:pPr>
              <w:pStyle w:val="56"/>
              <w:spacing w:line="270" w:lineRule="exact"/>
            </w:pPr>
          </w:p>
        </w:tc>
        <w:tc>
          <w:tcPr>
            <w:tcW w:w="2324" w:type="dxa"/>
            <w:shd w:val="clear" w:color="auto" w:fill="auto"/>
            <w:vAlign w:val="center"/>
          </w:tcPr>
          <w:p>
            <w:pPr>
              <w:pStyle w:val="56"/>
              <w:spacing w:line="270" w:lineRule="exact"/>
            </w:pPr>
            <w:r>
              <w:t>公示期内提出的异议成立而不采取措施即确定中标人</w:t>
            </w:r>
          </w:p>
        </w:tc>
        <w:tc>
          <w:tcPr>
            <w:tcW w:w="4520" w:type="dxa"/>
            <w:shd w:val="clear" w:color="auto" w:fill="auto"/>
            <w:vAlign w:val="center"/>
          </w:tcPr>
          <w:p>
            <w:pPr>
              <w:pStyle w:val="56"/>
              <w:spacing w:line="270" w:lineRule="exact"/>
            </w:pPr>
            <w:r>
              <w:t>处中标项目金额7.5‰以上10‰以下的罚款</w:t>
            </w:r>
          </w:p>
        </w:tc>
        <w:tc>
          <w:tcPr>
            <w:tcW w:w="644"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restart"/>
            <w:shd w:val="clear" w:color="auto" w:fill="auto"/>
            <w:vAlign w:val="center"/>
          </w:tcPr>
          <w:p>
            <w:pPr>
              <w:pStyle w:val="58"/>
            </w:pPr>
            <w:r>
              <w:t>18</w:t>
            </w:r>
          </w:p>
        </w:tc>
        <w:tc>
          <w:tcPr>
            <w:tcW w:w="1841" w:type="dxa"/>
            <w:vMerge w:val="restart"/>
            <w:shd w:val="clear" w:color="auto" w:fill="auto"/>
            <w:vAlign w:val="center"/>
          </w:tcPr>
          <w:p>
            <w:pPr>
              <w:pStyle w:val="56"/>
            </w:pPr>
            <w:r>
              <w:t>依法必须进行招标的项目的招标人在中标通知书发出后无正当理由改变中标结果</w:t>
            </w:r>
          </w:p>
        </w:tc>
        <w:tc>
          <w:tcPr>
            <w:tcW w:w="4864" w:type="dxa"/>
            <w:vMerge w:val="restart"/>
            <w:shd w:val="clear" w:color="auto" w:fill="auto"/>
            <w:vAlign w:val="center"/>
          </w:tcPr>
          <w:p>
            <w:pPr>
              <w:pStyle w:val="56"/>
            </w:pPr>
            <w:r>
              <w:t>《工程建设项目施工招标投标办法》第八十条第（三）项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（三）中标通知书发出后无正当理由改变中标结果；</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9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pPr>
              <w:pStyle w:val="58"/>
            </w:pPr>
            <w:r>
              <w:t>19</w:t>
            </w:r>
          </w:p>
        </w:tc>
        <w:tc>
          <w:tcPr>
            <w:tcW w:w="1841" w:type="dxa"/>
            <w:vMerge w:val="restart"/>
            <w:shd w:val="clear" w:color="auto" w:fill="auto"/>
            <w:vAlign w:val="center"/>
          </w:tcPr>
          <w:p>
            <w:pPr>
              <w:pStyle w:val="56"/>
            </w:pPr>
            <w:r>
              <w:t>依法必须进行招标的项目的招标人无正当理由不与中标人订立合同</w:t>
            </w:r>
          </w:p>
        </w:tc>
        <w:tc>
          <w:tcPr>
            <w:tcW w:w="4864" w:type="dxa"/>
            <w:vMerge w:val="restart"/>
            <w:shd w:val="clear" w:color="auto" w:fill="auto"/>
            <w:vAlign w:val="center"/>
          </w:tcPr>
          <w:p>
            <w:pPr>
              <w:pStyle w:val="56"/>
            </w:pPr>
            <w:r>
              <w:t>《工程建设项目施工招标投标办法》第八十条第（四）项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（四）无正当理由不与中标人订立合同；</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restart"/>
            <w:shd w:val="clear" w:color="auto" w:fill="auto"/>
            <w:vAlign w:val="center"/>
          </w:tcPr>
          <w:p>
            <w:pPr>
              <w:pStyle w:val="58"/>
            </w:pPr>
            <w:r>
              <w:t>20</w:t>
            </w:r>
          </w:p>
        </w:tc>
        <w:tc>
          <w:tcPr>
            <w:tcW w:w="1841" w:type="dxa"/>
            <w:vMerge w:val="restart"/>
            <w:shd w:val="clear" w:color="auto" w:fill="auto"/>
            <w:vAlign w:val="center"/>
          </w:tcPr>
          <w:p>
            <w:pPr>
              <w:pStyle w:val="56"/>
            </w:pPr>
            <w:r>
              <w:t>依法必须进行招标的项目的招标人在订立合同时向中标人提出附加条件</w:t>
            </w:r>
          </w:p>
        </w:tc>
        <w:tc>
          <w:tcPr>
            <w:tcW w:w="4864" w:type="dxa"/>
            <w:vMerge w:val="restart"/>
            <w:shd w:val="clear" w:color="auto" w:fill="auto"/>
            <w:vAlign w:val="center"/>
          </w:tcPr>
          <w:p>
            <w:pPr>
              <w:pStyle w:val="56"/>
            </w:pPr>
            <w:r>
              <w:t>《工程建设项目施工招标投标办法》第八十条第（五）项</w:t>
            </w:r>
            <w:r>
              <w:br w:type="textWrapping"/>
            </w:r>
            <w: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（五）在订立合同时向中标人提出附加条件。</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58"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21</w:t>
            </w:r>
          </w:p>
        </w:tc>
        <w:tc>
          <w:tcPr>
            <w:tcW w:w="1841" w:type="dxa"/>
            <w:vMerge w:val="restart"/>
            <w:shd w:val="clear" w:color="auto" w:fill="auto"/>
            <w:vAlign w:val="center"/>
          </w:tcPr>
          <w:p>
            <w:pPr>
              <w:pStyle w:val="56"/>
            </w:pPr>
            <w:r>
              <w:t>中标通知书发出后，中标人放弃中标项目的，无正当理由不与招标人签订合同的，在签订合同时向招标人提出附加条件或者更改合同实质性内容的，或者拒不提交所要求的履约保证金</w:t>
            </w:r>
          </w:p>
        </w:tc>
        <w:tc>
          <w:tcPr>
            <w:tcW w:w="4864" w:type="dxa"/>
            <w:vMerge w:val="restart"/>
            <w:shd w:val="clear" w:color="auto" w:fill="auto"/>
            <w:vAlign w:val="center"/>
          </w:tcPr>
          <w:p>
            <w:pPr>
              <w:pStyle w:val="56"/>
            </w:pPr>
            <w:r>
              <w:t>《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tc>
        <w:tc>
          <w:tcPr>
            <w:tcW w:w="2324" w:type="dxa"/>
            <w:shd w:val="clear" w:color="auto" w:fill="auto"/>
            <w:vAlign w:val="center"/>
          </w:tcPr>
          <w:p>
            <w:pPr>
              <w:pStyle w:val="56"/>
            </w:pPr>
            <w:r>
              <w:t>未给他人造成经济损失的</w:t>
            </w:r>
          </w:p>
        </w:tc>
        <w:tc>
          <w:tcPr>
            <w:tcW w:w="4520" w:type="dxa"/>
            <w:shd w:val="clear" w:color="auto" w:fill="auto"/>
            <w:vAlign w:val="center"/>
          </w:tcPr>
          <w:p>
            <w:pPr>
              <w:pStyle w:val="56"/>
            </w:pPr>
            <w:r>
              <w:t>可以处中标项目金额5‰以下的罚款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给他人造成经济损失的</w:t>
            </w:r>
          </w:p>
        </w:tc>
        <w:tc>
          <w:tcPr>
            <w:tcW w:w="4520" w:type="dxa"/>
            <w:shd w:val="clear" w:color="auto" w:fill="auto"/>
            <w:vAlign w:val="center"/>
          </w:tcPr>
          <w:p>
            <w:pPr>
              <w:pStyle w:val="56"/>
            </w:pPr>
            <w:r>
              <w:t>处中标项目金额5‰以上10‰以下的罚款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22</w:t>
            </w:r>
          </w:p>
        </w:tc>
        <w:tc>
          <w:tcPr>
            <w:tcW w:w="1841" w:type="dxa"/>
            <w:vMerge w:val="restart"/>
            <w:shd w:val="clear" w:color="auto" w:fill="auto"/>
            <w:vAlign w:val="center"/>
          </w:tcPr>
          <w:p>
            <w:pPr>
              <w:pStyle w:val="56"/>
            </w:pPr>
            <w:r>
              <w:t>中标人将中标项目转让给他人的，将中标项目肢解后分别转让给他人的，违法将中标项目的部分主体、关键性工作分包给他人的，或者分包人再次分包</w:t>
            </w:r>
          </w:p>
        </w:tc>
        <w:tc>
          <w:tcPr>
            <w:tcW w:w="4864" w:type="dxa"/>
            <w:vMerge w:val="restart"/>
            <w:shd w:val="clear" w:color="auto" w:fill="auto"/>
            <w:vAlign w:val="center"/>
          </w:tcPr>
          <w:p>
            <w:pPr>
              <w:pStyle w:val="56"/>
            </w:pPr>
            <w:r>
              <w:t>《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tc>
        <w:tc>
          <w:tcPr>
            <w:tcW w:w="2324" w:type="dxa"/>
            <w:shd w:val="clear" w:color="auto" w:fill="auto"/>
            <w:vAlign w:val="center"/>
          </w:tcPr>
          <w:p>
            <w:pPr>
              <w:pStyle w:val="56"/>
            </w:pPr>
            <w:r>
              <w:t>未造成危害后果或造成轻微危害后果的</w:t>
            </w:r>
          </w:p>
        </w:tc>
        <w:tc>
          <w:tcPr>
            <w:tcW w:w="4520" w:type="dxa"/>
            <w:shd w:val="clear" w:color="auto" w:fill="auto"/>
            <w:vAlign w:val="center"/>
          </w:tcPr>
          <w:p>
            <w:pPr>
              <w:pStyle w:val="56"/>
            </w:pPr>
            <w:r>
              <w:t>处转让、分包项目金额千分之五以上千分之六以下的罚款；有违法所得的，并处没收违法所得</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造成一般危害后果的</w:t>
            </w:r>
          </w:p>
        </w:tc>
        <w:tc>
          <w:tcPr>
            <w:tcW w:w="4520" w:type="dxa"/>
            <w:shd w:val="clear" w:color="auto" w:fill="auto"/>
            <w:vAlign w:val="center"/>
          </w:tcPr>
          <w:p>
            <w:pPr>
              <w:pStyle w:val="56"/>
              <w:rPr>
                <w:spacing w:val="-4"/>
              </w:rPr>
            </w:pPr>
            <w:r>
              <w:rPr>
                <w:spacing w:val="-4"/>
              </w:rPr>
              <w:t>处转让、分包项目金额千分之六以上千分之八点五以下的罚款；有违法所得的，并处没收违法所得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2年内2次以上同类型违法</w:t>
            </w:r>
          </w:p>
        </w:tc>
        <w:tc>
          <w:tcPr>
            <w:tcW w:w="4520" w:type="dxa"/>
            <w:shd w:val="clear" w:color="auto" w:fill="auto"/>
            <w:vAlign w:val="center"/>
          </w:tcPr>
          <w:p>
            <w:pPr>
              <w:pStyle w:val="56"/>
              <w:rPr>
                <w:spacing w:val="-4"/>
              </w:rPr>
            </w:pPr>
            <w:r>
              <w:rPr>
                <w:spacing w:val="-4"/>
              </w:rPr>
              <w:t>处转让、分包项目金额千分之八点五以上千分之十以下的罚款；有违法所得的，并处没收违法所得</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造成3人以下死亡，或者10人以下重伤，或者1000万元以下直接经济损失</w:t>
            </w:r>
          </w:p>
        </w:tc>
        <w:tc>
          <w:tcPr>
            <w:tcW w:w="4520" w:type="dxa"/>
            <w:shd w:val="clear" w:color="auto" w:fill="auto"/>
            <w:vAlign w:val="center"/>
          </w:tcPr>
          <w:p>
            <w:pPr>
              <w:pStyle w:val="56"/>
            </w:pPr>
            <w:r>
              <w:t>处转让、分包项目金额千分之十的罚款；有违法所得的，并处没收违法所得；责令停业整顿15日以下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造成3人以上5人以下死亡，或者10人以上20人以下重伤，或者1000万元以上2000万元以下直接经济损失的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处转让、分包项目金额千分之十的罚款；有违法所得的，并处没收违法所得；责令停业整顿15日以上30日以下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造成5人以上7人以下死亡，或者20人以上30人以下重伤，或者2000万元以上3000万元以下直接经济损失的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处转让、分包项目金额千分之十的罚款；有违法所得的，并处没收违法所得；责令停业整顿30日以上60日以下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造成7人以上10人以下死亡，或者30人以上50人以下重伤，或者3000万元以上5000万元以下直接经济损失的</w:t>
            </w:r>
          </w:p>
        </w:tc>
        <w:tc>
          <w:tcPr>
            <w:tcW w:w="4520" w:type="dxa"/>
            <w:shd w:val="clear" w:color="auto" w:fill="auto"/>
            <w:vAlign w:val="center"/>
          </w:tcPr>
          <w:p>
            <w:pPr>
              <w:pStyle w:val="56"/>
            </w:pPr>
            <w:r>
              <w:t>处转让、分包项目金额千分之十的罚款；有违法所得的，并处没收违法所得；责令停业整顿60日以上90日以下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造成重大质量安全事故；或造成分部工程存在严重缺陷，经返修和加固处理仍不能满足安全使用要求</w:t>
            </w:r>
          </w:p>
        </w:tc>
        <w:tc>
          <w:tcPr>
            <w:tcW w:w="4520" w:type="dxa"/>
            <w:shd w:val="clear" w:color="auto" w:fill="auto"/>
            <w:vAlign w:val="center"/>
          </w:tcPr>
          <w:p>
            <w:pPr>
              <w:pStyle w:val="56"/>
            </w:pPr>
            <w:r>
              <w:t>处转让、分包项目金额千分之十的罚款；有违法所得的，并处没收违法所得；责令停业整顿90日以上120日以下</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造成特别重大质量安全事故；或造成单位（子单位）工程存在严重缺陷，经返修和加固处理仍不能满足安全使用要求</w:t>
            </w:r>
          </w:p>
        </w:tc>
        <w:tc>
          <w:tcPr>
            <w:tcW w:w="4520" w:type="dxa"/>
            <w:shd w:val="clear" w:color="auto" w:fill="auto"/>
            <w:vAlign w:val="center"/>
          </w:tcPr>
          <w:p>
            <w:pPr>
              <w:pStyle w:val="56"/>
            </w:pPr>
            <w:r>
              <w:t>处转让、分包项目金额千分之十的罚款；有违法所得的，并处没收违法所得；责令停业整顿120日以上180日以下；由工商行政管理机关吊销营业执照</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23</w:t>
            </w:r>
          </w:p>
        </w:tc>
        <w:tc>
          <w:tcPr>
            <w:tcW w:w="1841" w:type="dxa"/>
            <w:vMerge w:val="restart"/>
            <w:shd w:val="clear" w:color="auto" w:fill="auto"/>
            <w:vAlign w:val="center"/>
          </w:tcPr>
          <w:p>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4864" w:type="dxa"/>
            <w:vMerge w:val="restart"/>
            <w:shd w:val="clear" w:color="auto" w:fill="auto"/>
            <w:vAlign w:val="center"/>
          </w:tcPr>
          <w:p>
            <w:pPr>
              <w:pStyle w:val="56"/>
            </w:pPr>
            <w:r>
              <w:t>《工程建设项目施工招标投标办法》第八十三条：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tc>
        <w:tc>
          <w:tcPr>
            <w:tcW w:w="2324" w:type="dxa"/>
            <w:shd w:val="clear" w:color="auto" w:fill="auto"/>
            <w:vAlign w:val="center"/>
          </w:tcPr>
          <w:p>
            <w:pPr>
              <w:pStyle w:val="56"/>
            </w:pPr>
            <w:r>
              <w:t>合同尚未实施</w:t>
            </w:r>
          </w:p>
        </w:tc>
        <w:tc>
          <w:tcPr>
            <w:tcW w:w="4520" w:type="dxa"/>
            <w:shd w:val="clear" w:color="auto" w:fill="auto"/>
            <w:vAlign w:val="center"/>
          </w:tcPr>
          <w:p>
            <w:pPr>
              <w:pStyle w:val="56"/>
            </w:pPr>
            <w:r>
              <w:t>可以处中标项目金额千分之五以上千分之六以下的罚款</w:t>
            </w:r>
          </w:p>
        </w:tc>
        <w:tc>
          <w:tcPr>
            <w:tcW w:w="644"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合同已实施，未造成严重危害后果</w:t>
            </w:r>
          </w:p>
        </w:tc>
        <w:tc>
          <w:tcPr>
            <w:tcW w:w="4520" w:type="dxa"/>
            <w:shd w:val="clear" w:color="auto" w:fill="auto"/>
            <w:vAlign w:val="center"/>
          </w:tcPr>
          <w:p>
            <w:pPr>
              <w:pStyle w:val="56"/>
            </w:pPr>
            <w:r>
              <w:t>处中标项目金额千分之六以上千分之八点五以下的罚款</w:t>
            </w:r>
          </w:p>
        </w:tc>
        <w:tc>
          <w:tcPr>
            <w:tcW w:w="644"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841" w:type="dxa"/>
            <w:vMerge w:val="continue"/>
            <w:vAlign w:val="center"/>
          </w:tcPr>
          <w:p>
            <w:pPr>
              <w:pStyle w:val="56"/>
            </w:pPr>
          </w:p>
        </w:tc>
        <w:tc>
          <w:tcPr>
            <w:tcW w:w="4864" w:type="dxa"/>
            <w:vMerge w:val="continue"/>
            <w:vAlign w:val="center"/>
          </w:tcPr>
          <w:p>
            <w:pPr>
              <w:pStyle w:val="56"/>
            </w:pPr>
          </w:p>
        </w:tc>
        <w:tc>
          <w:tcPr>
            <w:tcW w:w="2324" w:type="dxa"/>
            <w:shd w:val="clear" w:color="auto" w:fill="auto"/>
            <w:vAlign w:val="center"/>
          </w:tcPr>
          <w:p>
            <w:pPr>
              <w:pStyle w:val="56"/>
            </w:pPr>
            <w:r>
              <w:t>合同已实施，且造成严重危害后果的</w:t>
            </w:r>
          </w:p>
        </w:tc>
        <w:tc>
          <w:tcPr>
            <w:tcW w:w="4520" w:type="dxa"/>
            <w:shd w:val="clear" w:color="auto" w:fill="auto"/>
            <w:vAlign w:val="center"/>
          </w:tcPr>
          <w:p>
            <w:pPr>
              <w:pStyle w:val="56"/>
            </w:pPr>
            <w:r>
              <w:t>处中标项目金额千分之八点五以上千分之十以下的罚款</w:t>
            </w:r>
          </w:p>
        </w:tc>
        <w:tc>
          <w:tcPr>
            <w:tcW w:w="644" w:type="dxa"/>
            <w:vMerge w:val="continue"/>
            <w:vAlign w:val="center"/>
          </w:tcPr>
          <w:p>
            <w:pPr>
              <w:pStyle w:val="58"/>
            </w:pPr>
          </w:p>
        </w:tc>
      </w:tr>
    </w:tbl>
    <w:p>
      <w:pPr>
        <w:pStyle w:val="55"/>
        <w:spacing w:after="218"/>
      </w:pPr>
    </w:p>
    <w:p>
      <w:pPr>
        <w:pStyle w:val="55"/>
        <w:spacing w:after="218"/>
      </w:pPr>
      <w:r>
        <w:br w:type="page"/>
      </w:r>
      <w:r>
        <w:t>湖北省住房和城乡建设行政处罚裁量基准（2021）（建筑市场监管）</w:t>
      </w:r>
      <w:r>
        <w:br w:type="textWrapping"/>
      </w:r>
      <w:r>
        <w:t>《工程建设项目勘察设计招标投标办法》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124"/>
        <w:gridCol w:w="2505"/>
        <w:gridCol w:w="303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6124" w:type="dxa"/>
            <w:shd w:val="clear" w:color="auto" w:fill="auto"/>
            <w:vAlign w:val="center"/>
          </w:tcPr>
          <w:p>
            <w:pPr>
              <w:pStyle w:val="57"/>
            </w:pPr>
            <w:r>
              <w:t>处 罚 依 据</w:t>
            </w:r>
          </w:p>
        </w:tc>
        <w:tc>
          <w:tcPr>
            <w:tcW w:w="2505" w:type="dxa"/>
            <w:shd w:val="clear" w:color="auto" w:fill="auto"/>
            <w:vAlign w:val="center"/>
          </w:tcPr>
          <w:p>
            <w:pPr>
              <w:pStyle w:val="57"/>
            </w:pPr>
            <w:r>
              <w:t>情节与危害后果</w:t>
            </w:r>
          </w:p>
        </w:tc>
        <w:tc>
          <w:tcPr>
            <w:tcW w:w="3037" w:type="dxa"/>
            <w:shd w:val="clear" w:color="auto" w:fill="auto"/>
            <w:vAlign w:val="center"/>
          </w:tcPr>
          <w:p>
            <w:pPr>
              <w:pStyle w:val="57"/>
            </w:pPr>
            <w:r>
              <w:t>处罚幅度</w:t>
            </w:r>
          </w:p>
        </w:tc>
        <w:tc>
          <w:tcPr>
            <w:tcW w:w="686"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1</w:t>
            </w:r>
          </w:p>
        </w:tc>
        <w:tc>
          <w:tcPr>
            <w:tcW w:w="1889" w:type="dxa"/>
            <w:vMerge w:val="restart"/>
            <w:shd w:val="clear" w:color="auto" w:fill="auto"/>
            <w:vAlign w:val="center"/>
          </w:tcPr>
          <w:p>
            <w:pPr>
              <w:pStyle w:val="56"/>
              <w:spacing w:line="270" w:lineRule="exact"/>
            </w:pPr>
            <w:r>
              <w:t>依法应当公开招标而招标人采用邀请招标</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已发出招标文件，但尚未组织评标</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已组织评标或者签订合同，但未履行合同约定事项</w:t>
            </w:r>
          </w:p>
        </w:tc>
        <w:tc>
          <w:tcPr>
            <w:tcW w:w="3037" w:type="dxa"/>
            <w:shd w:val="clear" w:color="auto" w:fill="auto"/>
            <w:vAlign w:val="center"/>
          </w:tcPr>
          <w:p>
            <w:pPr>
              <w:pStyle w:val="56"/>
              <w:spacing w:line="270" w:lineRule="exact"/>
            </w:pPr>
            <w:r>
              <w:t>处2万元以上7万元以下的罚款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已履行合同约定事项；或其他情节恶劣；或造成严重后果的违法行为</w:t>
            </w:r>
          </w:p>
        </w:tc>
        <w:tc>
          <w:tcPr>
            <w:tcW w:w="3037" w:type="dxa"/>
            <w:shd w:val="clear" w:color="auto" w:fill="auto"/>
            <w:vAlign w:val="center"/>
          </w:tcPr>
          <w:p>
            <w:pPr>
              <w:pStyle w:val="56"/>
              <w:spacing w:line="270" w:lineRule="exact"/>
            </w:pPr>
            <w:r>
              <w:t>处7万元以上10万元以下的罚款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2</w:t>
            </w:r>
          </w:p>
        </w:tc>
        <w:tc>
          <w:tcPr>
            <w:tcW w:w="1889" w:type="dxa"/>
            <w:vMerge w:val="restart"/>
            <w:shd w:val="clear" w:color="auto" w:fill="auto"/>
            <w:vAlign w:val="center"/>
          </w:tcPr>
          <w:p>
            <w:pPr>
              <w:pStyle w:val="56"/>
              <w:spacing w:line="270" w:lineRule="exact"/>
            </w:pPr>
            <w:r>
              <w:t>招标人的招标文件、资格预审文件的发售、澄清、修改的时限，或者确定的提交资格预审申请文件、投标文件的时限不符合招标投标法和招标投标法实施条例规定　</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在开标前发现的</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在开标后但在开工前发现的</w:t>
            </w:r>
          </w:p>
        </w:tc>
        <w:tc>
          <w:tcPr>
            <w:tcW w:w="3037" w:type="dxa"/>
            <w:shd w:val="clear" w:color="auto" w:fill="auto"/>
            <w:vAlign w:val="center"/>
          </w:tcPr>
          <w:p>
            <w:pPr>
              <w:pStyle w:val="56"/>
              <w:spacing w:line="270" w:lineRule="exact"/>
            </w:pPr>
            <w:r>
              <w:t>处2万元以上7万元以下的罚款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rPr>
                <w:rFonts w:hint="eastAsia"/>
              </w:rPr>
              <w:t>在开工后发现的；或其他情节恶劣；或造成严重后果的违法行为</w:t>
            </w:r>
          </w:p>
        </w:tc>
        <w:tc>
          <w:tcPr>
            <w:tcW w:w="3037" w:type="dxa"/>
            <w:shd w:val="clear" w:color="auto" w:fill="auto"/>
            <w:vAlign w:val="center"/>
          </w:tcPr>
          <w:p>
            <w:pPr>
              <w:pStyle w:val="56"/>
              <w:spacing w:line="270" w:lineRule="exact"/>
            </w:pPr>
            <w:r>
              <w:t>处7万元以上10万元以下的罚款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0" w:lineRule="exact"/>
            </w:pPr>
            <w:r>
              <w:t>3</w:t>
            </w:r>
          </w:p>
        </w:tc>
        <w:tc>
          <w:tcPr>
            <w:tcW w:w="1889" w:type="dxa"/>
            <w:vMerge w:val="restart"/>
            <w:shd w:val="clear" w:color="auto" w:fill="auto"/>
            <w:vAlign w:val="center"/>
          </w:tcPr>
          <w:p>
            <w:pPr>
              <w:pStyle w:val="56"/>
              <w:spacing w:line="270" w:lineRule="exact"/>
            </w:pPr>
            <w:r>
              <w:t>招标人接受未通过资格预审的单位或者个人参加投标</w:t>
            </w:r>
          </w:p>
        </w:tc>
        <w:tc>
          <w:tcPr>
            <w:tcW w:w="6124" w:type="dxa"/>
            <w:vMerge w:val="restart"/>
            <w:shd w:val="clear" w:color="auto" w:fill="auto"/>
            <w:vAlign w:val="center"/>
          </w:tcPr>
          <w:p>
            <w:pPr>
              <w:pStyle w:val="56"/>
              <w:spacing w:line="270" w:lineRule="exact"/>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spacing w:line="270" w:lineRule="exact"/>
            </w:pPr>
            <w:r>
              <w:t>参加评标，但未影响中标结果的</w:t>
            </w:r>
          </w:p>
        </w:tc>
        <w:tc>
          <w:tcPr>
            <w:tcW w:w="3037" w:type="dxa"/>
            <w:shd w:val="clear" w:color="auto" w:fill="auto"/>
            <w:vAlign w:val="center"/>
          </w:tcPr>
          <w:p>
            <w:pPr>
              <w:pStyle w:val="56"/>
              <w:spacing w:line="270" w:lineRule="exact"/>
            </w:pPr>
            <w:r>
              <w:t>可以处2万元以下的罚款</w:t>
            </w:r>
          </w:p>
        </w:tc>
        <w:tc>
          <w:tcPr>
            <w:tcW w:w="686" w:type="dxa"/>
            <w:vMerge w:val="restart"/>
            <w:shd w:val="clear" w:color="auto" w:fill="auto"/>
            <w:vAlign w:val="center"/>
          </w:tcPr>
          <w:p>
            <w:pPr>
              <w:pStyle w:val="58"/>
              <w:spacing w:line="270" w:lineRule="exact"/>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参加评标，影响中标结果的，但未中标的</w:t>
            </w:r>
          </w:p>
        </w:tc>
        <w:tc>
          <w:tcPr>
            <w:tcW w:w="3037" w:type="dxa"/>
            <w:shd w:val="clear" w:color="auto" w:fill="auto"/>
            <w:vAlign w:val="center"/>
          </w:tcPr>
          <w:p>
            <w:pPr>
              <w:pStyle w:val="56"/>
              <w:spacing w:line="270" w:lineRule="exact"/>
            </w:pPr>
            <w:r>
              <w:t>处2万元以上5万元以下的罚款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0" w:lineRule="exact"/>
            </w:pPr>
          </w:p>
        </w:tc>
        <w:tc>
          <w:tcPr>
            <w:tcW w:w="1889" w:type="dxa"/>
            <w:vMerge w:val="continue"/>
            <w:vAlign w:val="center"/>
          </w:tcPr>
          <w:p>
            <w:pPr>
              <w:pStyle w:val="56"/>
              <w:spacing w:line="270" w:lineRule="exact"/>
            </w:pPr>
          </w:p>
        </w:tc>
        <w:tc>
          <w:tcPr>
            <w:tcW w:w="6124" w:type="dxa"/>
            <w:vMerge w:val="continue"/>
            <w:vAlign w:val="center"/>
          </w:tcPr>
          <w:p>
            <w:pPr>
              <w:pStyle w:val="56"/>
              <w:spacing w:line="270" w:lineRule="exact"/>
            </w:pPr>
          </w:p>
        </w:tc>
        <w:tc>
          <w:tcPr>
            <w:tcW w:w="2505" w:type="dxa"/>
            <w:shd w:val="clear" w:color="auto" w:fill="auto"/>
            <w:vAlign w:val="center"/>
          </w:tcPr>
          <w:p>
            <w:pPr>
              <w:pStyle w:val="56"/>
              <w:spacing w:line="270" w:lineRule="exact"/>
            </w:pPr>
            <w:r>
              <w:t>参加评标，并中标的</w:t>
            </w:r>
          </w:p>
        </w:tc>
        <w:tc>
          <w:tcPr>
            <w:tcW w:w="3037" w:type="dxa"/>
            <w:shd w:val="clear" w:color="auto" w:fill="auto"/>
            <w:vAlign w:val="center"/>
          </w:tcPr>
          <w:p>
            <w:pPr>
              <w:pStyle w:val="56"/>
              <w:spacing w:line="270" w:lineRule="exact"/>
            </w:pPr>
            <w:r>
              <w:t>处5万元以上7万元以下的罚款</w:t>
            </w:r>
          </w:p>
        </w:tc>
        <w:tc>
          <w:tcPr>
            <w:tcW w:w="686"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参加评标，产生严重后果的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招标人接受应当拒收的投标文件</w:t>
            </w:r>
          </w:p>
        </w:tc>
        <w:tc>
          <w:tcPr>
            <w:tcW w:w="6124" w:type="dxa"/>
            <w:vMerge w:val="restart"/>
            <w:shd w:val="clear" w:color="auto" w:fill="auto"/>
            <w:vAlign w:val="center"/>
          </w:tcPr>
          <w:p>
            <w:pPr>
              <w:pStyle w:val="56"/>
            </w:pPr>
            <w:r>
              <w:t>《工程建设项目勘察设计招标投标办法》第五十一条：招标人有下列情形之一的，由有关行政监督部门责令改正，可以处10万元以下的罚款：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505" w:type="dxa"/>
            <w:shd w:val="clear" w:color="auto" w:fill="auto"/>
            <w:vAlign w:val="center"/>
          </w:tcPr>
          <w:p>
            <w:pPr>
              <w:pStyle w:val="56"/>
            </w:pPr>
            <w:r>
              <w:t>参加评标，但未影响中标结果的</w:t>
            </w:r>
          </w:p>
        </w:tc>
        <w:tc>
          <w:tcPr>
            <w:tcW w:w="3037" w:type="dxa"/>
            <w:shd w:val="clear" w:color="auto" w:fill="auto"/>
            <w:vAlign w:val="center"/>
          </w:tcPr>
          <w:p>
            <w:pPr>
              <w:pStyle w:val="56"/>
            </w:pPr>
            <w:r>
              <w:t>可以处2万元以下的罚款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参加评标，影响中标结果的，但未中标的</w:t>
            </w:r>
          </w:p>
        </w:tc>
        <w:tc>
          <w:tcPr>
            <w:tcW w:w="3037" w:type="dxa"/>
            <w:shd w:val="clear" w:color="auto" w:fill="auto"/>
            <w:vAlign w:val="center"/>
          </w:tcPr>
          <w:p>
            <w:pPr>
              <w:pStyle w:val="56"/>
            </w:pPr>
            <w:r>
              <w:t>处2万元以上5万元以下的罚款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参加评标，并中标的</w:t>
            </w:r>
          </w:p>
        </w:tc>
        <w:tc>
          <w:tcPr>
            <w:tcW w:w="3037" w:type="dxa"/>
            <w:shd w:val="clear" w:color="auto" w:fill="auto"/>
            <w:vAlign w:val="center"/>
          </w:tcPr>
          <w:p>
            <w:pPr>
              <w:pStyle w:val="56"/>
            </w:pPr>
            <w:r>
              <w:t>处5万元以上7万元以下的罚款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参加评标，产生严重后果的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依法必须进行招标的项目的投标人以他人名义投标，利用伪造、转让、租借、无效的资质证书参加投标，或者请其他单位在自己编制的投标文件上代为签字盖章，弄虚作假，骗取中标，尚未构成犯罪的</w:t>
            </w:r>
          </w:p>
        </w:tc>
        <w:tc>
          <w:tcPr>
            <w:tcW w:w="6124" w:type="dxa"/>
            <w:vMerge w:val="restart"/>
            <w:shd w:val="clear" w:color="auto" w:fill="auto"/>
            <w:vAlign w:val="center"/>
          </w:tcPr>
          <w:p>
            <w:pPr>
              <w:pStyle w:val="56"/>
            </w:pPr>
            <w:r>
              <w:t>《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05" w:type="dxa"/>
            <w:shd w:val="clear" w:color="auto" w:fill="auto"/>
            <w:vAlign w:val="center"/>
          </w:tcPr>
          <w:p>
            <w:pPr>
              <w:pStyle w:val="56"/>
              <w:spacing w:line="260" w:lineRule="exact"/>
            </w:pPr>
            <w:r>
              <w:t>未中标，且无《中华人民共和国招标投标法实施条例》第六十八条所列违法行为的</w:t>
            </w:r>
          </w:p>
        </w:tc>
        <w:tc>
          <w:tcPr>
            <w:tcW w:w="3037" w:type="dxa"/>
            <w:shd w:val="clear" w:color="auto" w:fill="auto"/>
            <w:vAlign w:val="center"/>
          </w:tcPr>
          <w:p>
            <w:pPr>
              <w:pStyle w:val="56"/>
              <w:spacing w:line="260" w:lineRule="exact"/>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spacing w:line="260" w:lineRule="exact"/>
            </w:pPr>
            <w:r>
              <w:t>中标，但无《中华人民共和国招标投标法实施条例》第六十八条所列违法行为的</w:t>
            </w:r>
          </w:p>
        </w:tc>
        <w:tc>
          <w:tcPr>
            <w:tcW w:w="3037" w:type="dxa"/>
            <w:shd w:val="clear" w:color="auto" w:fill="auto"/>
            <w:vAlign w:val="center"/>
          </w:tcPr>
          <w:p>
            <w:pPr>
              <w:pStyle w:val="56"/>
              <w:spacing w:line="260" w:lineRule="exact"/>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有《中华人民共和国招标投标法实施条例》第六十八条第二款第（一）至（四）项所列违法行为的</w:t>
            </w:r>
          </w:p>
        </w:tc>
        <w:tc>
          <w:tcPr>
            <w:tcW w:w="3037"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有《中华人民共和国招标投标法实施条例》第六十八条第三款所列违法行为的</w:t>
            </w:r>
          </w:p>
        </w:tc>
        <w:tc>
          <w:tcPr>
            <w:tcW w:w="3037" w:type="dxa"/>
            <w:shd w:val="clear" w:color="auto" w:fill="auto"/>
            <w:vAlign w:val="center"/>
          </w:tcPr>
          <w:p>
            <w:pPr>
              <w:pStyle w:val="56"/>
              <w:rPr>
                <w:spacing w:val="-6"/>
              </w:rPr>
            </w:pPr>
            <w:r>
              <w:rPr>
                <w:spacing w:val="-6"/>
              </w:rP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招标人以抽签、摇号等不合理的条件限制或者排斥资格预审合格的潜在投标人参加投标，对潜在投标人实行歧视待遇的，强制要求投标人组成联合体共同投标的，或者限制投标人之间竞争</w:t>
            </w:r>
          </w:p>
        </w:tc>
        <w:tc>
          <w:tcPr>
            <w:tcW w:w="6124" w:type="dxa"/>
            <w:vMerge w:val="restart"/>
            <w:shd w:val="clear" w:color="auto" w:fill="auto"/>
            <w:vAlign w:val="center"/>
          </w:tcPr>
          <w:p>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pPr>
              <w:pStyle w:val="56"/>
            </w:pPr>
            <w:r>
              <w:t>已发出招标文件，但尚未组织评标</w:t>
            </w:r>
          </w:p>
        </w:tc>
        <w:tc>
          <w:tcPr>
            <w:tcW w:w="3037" w:type="dxa"/>
            <w:shd w:val="clear" w:color="auto" w:fill="auto"/>
            <w:vAlign w:val="center"/>
          </w:tcPr>
          <w:p>
            <w:pPr>
              <w:pStyle w:val="56"/>
            </w:pPr>
            <w:r>
              <w:t>可以处一万元以上二万元以下的罚款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已组织评标或者签订合同，但未履行合同约定事项；1年内高于2次同类违法的</w:t>
            </w:r>
          </w:p>
        </w:tc>
        <w:tc>
          <w:tcPr>
            <w:tcW w:w="3037" w:type="dxa"/>
            <w:shd w:val="clear" w:color="auto" w:fill="auto"/>
            <w:vAlign w:val="center"/>
          </w:tcPr>
          <w:p>
            <w:pPr>
              <w:pStyle w:val="56"/>
            </w:pPr>
            <w:r>
              <w:t>处二万元以上四万元以下的罚款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已履行合同约定事项；其他情节恶劣，或造成严重后果的违法行为</w:t>
            </w:r>
          </w:p>
        </w:tc>
        <w:tc>
          <w:tcPr>
            <w:tcW w:w="3037" w:type="dxa"/>
            <w:shd w:val="clear" w:color="auto" w:fill="auto"/>
            <w:vAlign w:val="center"/>
          </w:tcPr>
          <w:p>
            <w:pPr>
              <w:pStyle w:val="56"/>
            </w:pPr>
            <w:r>
              <w:t>处四万元以上五万元以下的罚款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依法必须进行招标的项目的招标人不按照规定组建评标委员会，或者确定、更换评标委员会成员违反招标投标法和招标投标法实施条例规定</w:t>
            </w:r>
          </w:p>
        </w:tc>
        <w:tc>
          <w:tcPr>
            <w:tcW w:w="6124" w:type="dxa"/>
            <w:vMerge w:val="restart"/>
            <w:shd w:val="clear" w:color="auto" w:fill="auto"/>
            <w:vAlign w:val="center"/>
          </w:tcPr>
          <w:p>
            <w:pPr>
              <w:pStyle w:val="56"/>
            </w:pPr>
            <w:r>
              <w:t>《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br w:type="textWrapping"/>
            </w:r>
            <w:r>
              <w:t>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05" w:type="dxa"/>
            <w:shd w:val="clear" w:color="auto" w:fill="auto"/>
            <w:vAlign w:val="center"/>
          </w:tcPr>
          <w:p>
            <w:pPr>
              <w:pStyle w:val="56"/>
            </w:pPr>
            <w:r>
              <w:t>未造成危害后果或造成轻微危害后果的</w:t>
            </w:r>
          </w:p>
        </w:tc>
        <w:tc>
          <w:tcPr>
            <w:tcW w:w="3037" w:type="dxa"/>
            <w:shd w:val="clear" w:color="auto" w:fill="auto"/>
            <w:vAlign w:val="center"/>
          </w:tcPr>
          <w:p>
            <w:pPr>
              <w:pStyle w:val="56"/>
            </w:pPr>
            <w:r>
              <w:t>可以处2万元以下的罚款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造成一般危害后果的</w:t>
            </w:r>
          </w:p>
        </w:tc>
        <w:tc>
          <w:tcPr>
            <w:tcW w:w="3037" w:type="dxa"/>
            <w:shd w:val="clear" w:color="auto" w:fill="auto"/>
            <w:vAlign w:val="center"/>
          </w:tcPr>
          <w:p>
            <w:pPr>
              <w:pStyle w:val="56"/>
            </w:pPr>
            <w:r>
              <w:t>处2万元以上7万元以下的罚款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造成严重危害后果的</w:t>
            </w:r>
          </w:p>
        </w:tc>
        <w:tc>
          <w:tcPr>
            <w:tcW w:w="3037" w:type="dxa"/>
            <w:shd w:val="clear" w:color="auto" w:fill="auto"/>
            <w:vAlign w:val="center"/>
          </w:tcPr>
          <w:p>
            <w:pPr>
              <w:pStyle w:val="56"/>
            </w:pPr>
            <w:r>
              <w:t>处7万元以上10万元以下的罚款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招标人与中标人不按照招标文件和中标人的投标文件订立合同</w:t>
            </w:r>
          </w:p>
        </w:tc>
        <w:tc>
          <w:tcPr>
            <w:tcW w:w="6124" w:type="dxa"/>
            <w:vMerge w:val="restart"/>
            <w:shd w:val="clear" w:color="auto" w:fill="auto"/>
            <w:vAlign w:val="center"/>
          </w:tcPr>
          <w:p>
            <w:pPr>
              <w:pStyle w:val="56"/>
            </w:pPr>
            <w:r>
              <w:t>《工程建设项目勘察设计招标投标办法》第五十五条：招标人与中标人不按照招标文件和中标人的投标文件订立合同，责令改正，可以处中标项目金额千分之五以上千分之十以下的罚款。</w:t>
            </w:r>
          </w:p>
        </w:tc>
        <w:tc>
          <w:tcPr>
            <w:tcW w:w="2505" w:type="dxa"/>
            <w:shd w:val="clear" w:color="auto" w:fill="auto"/>
            <w:vAlign w:val="center"/>
          </w:tcPr>
          <w:p>
            <w:pPr>
              <w:pStyle w:val="56"/>
            </w:pPr>
            <w:r>
              <w:t>合同尚未实施</w:t>
            </w:r>
          </w:p>
        </w:tc>
        <w:tc>
          <w:tcPr>
            <w:tcW w:w="3037" w:type="dxa"/>
            <w:shd w:val="clear" w:color="auto" w:fill="auto"/>
            <w:vAlign w:val="center"/>
          </w:tcPr>
          <w:p>
            <w:pPr>
              <w:pStyle w:val="56"/>
            </w:pPr>
            <w:r>
              <w:t>可以处中标项目金额千分之五以上千分之六以下的罚款</w:t>
            </w:r>
          </w:p>
        </w:tc>
        <w:tc>
          <w:tcPr>
            <w:tcW w:w="686"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合同已实施，未造成严重危害后果的</w:t>
            </w:r>
          </w:p>
        </w:tc>
        <w:tc>
          <w:tcPr>
            <w:tcW w:w="3037" w:type="dxa"/>
            <w:shd w:val="clear" w:color="auto" w:fill="auto"/>
            <w:vAlign w:val="center"/>
          </w:tcPr>
          <w:p>
            <w:pPr>
              <w:pStyle w:val="56"/>
            </w:pPr>
            <w:r>
              <w:t>处中标项目金额千分之六以上千分之八点五以下的罚款</w:t>
            </w:r>
          </w:p>
        </w:tc>
        <w:tc>
          <w:tcPr>
            <w:tcW w:w="68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124" w:type="dxa"/>
            <w:vMerge w:val="continue"/>
            <w:vAlign w:val="center"/>
          </w:tcPr>
          <w:p>
            <w:pPr>
              <w:pStyle w:val="56"/>
            </w:pPr>
          </w:p>
        </w:tc>
        <w:tc>
          <w:tcPr>
            <w:tcW w:w="2505" w:type="dxa"/>
            <w:shd w:val="clear" w:color="auto" w:fill="auto"/>
            <w:vAlign w:val="center"/>
          </w:tcPr>
          <w:p>
            <w:pPr>
              <w:pStyle w:val="56"/>
            </w:pPr>
            <w:r>
              <w:t>合同已实施，且造成严重危害后果的</w:t>
            </w:r>
          </w:p>
        </w:tc>
        <w:tc>
          <w:tcPr>
            <w:tcW w:w="3037" w:type="dxa"/>
            <w:shd w:val="clear" w:color="auto" w:fill="auto"/>
            <w:vAlign w:val="center"/>
          </w:tcPr>
          <w:p>
            <w:pPr>
              <w:pStyle w:val="56"/>
            </w:pPr>
            <w:r>
              <w:t>处中标项目金额千分之八点五以上千分之十以下的罚款</w:t>
            </w:r>
          </w:p>
        </w:tc>
        <w:tc>
          <w:tcPr>
            <w:tcW w:w="686"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《工程建设项目货物招标投标办法》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7664"/>
        <w:gridCol w:w="2140"/>
        <w:gridCol w:w="1918"/>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7664" w:type="dxa"/>
            <w:shd w:val="clear" w:color="auto" w:fill="auto"/>
            <w:vAlign w:val="center"/>
          </w:tcPr>
          <w:p>
            <w:pPr>
              <w:pStyle w:val="57"/>
            </w:pPr>
            <w:r>
              <w:t>处 罚 依 据</w:t>
            </w:r>
          </w:p>
        </w:tc>
        <w:tc>
          <w:tcPr>
            <w:tcW w:w="2140" w:type="dxa"/>
            <w:shd w:val="clear" w:color="auto" w:fill="auto"/>
            <w:vAlign w:val="center"/>
          </w:tcPr>
          <w:p>
            <w:pPr>
              <w:pStyle w:val="57"/>
            </w:pPr>
            <w:r>
              <w:t>情节与危害后果</w:t>
            </w:r>
          </w:p>
        </w:tc>
        <w:tc>
          <w:tcPr>
            <w:tcW w:w="1918" w:type="dxa"/>
            <w:shd w:val="clear" w:color="auto" w:fill="auto"/>
            <w:vAlign w:val="center"/>
          </w:tcPr>
          <w:p>
            <w:pPr>
              <w:pStyle w:val="57"/>
            </w:pPr>
            <w:r>
              <w:t>处罚幅度</w:t>
            </w:r>
          </w:p>
        </w:tc>
        <w:tc>
          <w:tcPr>
            <w:tcW w:w="63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招标人依法应当公开招标而采用邀请招标</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已发出招标文件，但尚未组织评标</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已组织评标或者签订合同，但未履行合同约定事项</w:t>
            </w:r>
          </w:p>
        </w:tc>
        <w:tc>
          <w:tcPr>
            <w:tcW w:w="1918" w:type="dxa"/>
            <w:shd w:val="clear" w:color="auto" w:fill="auto"/>
            <w:vAlign w:val="center"/>
          </w:tcPr>
          <w:p>
            <w:pPr>
              <w:pStyle w:val="56"/>
            </w:pPr>
            <w:r>
              <w:t>处2万元以上7万元以下的罚款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已履行合同约定事项；或其他情节恶劣；或造成严重后果的违法行为</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招标人招标文件、资格预审文件的发售、澄清、修改的时限，或者确定的提交资格预审申请文件、投标文件的时限不符合招标投标法和招标投标法实施条例规定</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在开标前发现的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在开标后但在开工前发现的</w:t>
            </w:r>
          </w:p>
        </w:tc>
        <w:tc>
          <w:tcPr>
            <w:tcW w:w="1918" w:type="dxa"/>
            <w:shd w:val="clear" w:color="auto" w:fill="auto"/>
            <w:vAlign w:val="center"/>
          </w:tcPr>
          <w:p>
            <w:pPr>
              <w:pStyle w:val="56"/>
            </w:pPr>
            <w:r>
              <w:t>处2万元以上7万元以下的罚款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rPr>
                <w:rFonts w:hint="eastAsia"/>
              </w:rPr>
              <w:t>在开工后发现的；或其他情节恶劣；或造成严重后果的违法行为</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招标人接受未通过资格预审的单位或者个人参加投标</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参加评标，但未影响中标结果的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参加评标，影响中标结果的，但未中标的</w:t>
            </w:r>
          </w:p>
        </w:tc>
        <w:tc>
          <w:tcPr>
            <w:tcW w:w="1918" w:type="dxa"/>
            <w:shd w:val="clear" w:color="auto" w:fill="auto"/>
            <w:vAlign w:val="center"/>
          </w:tcPr>
          <w:p>
            <w:pPr>
              <w:pStyle w:val="56"/>
            </w:pPr>
            <w:r>
              <w:t>处2万元以上5万元以下的罚款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参加评标，并中标的</w:t>
            </w:r>
          </w:p>
        </w:tc>
        <w:tc>
          <w:tcPr>
            <w:tcW w:w="1918" w:type="dxa"/>
            <w:shd w:val="clear" w:color="auto" w:fill="auto"/>
            <w:vAlign w:val="center"/>
          </w:tcPr>
          <w:p>
            <w:pPr>
              <w:pStyle w:val="56"/>
            </w:pPr>
            <w:r>
              <w:t>处5万元以上7万元以下的罚款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参加评标，产生严重后果的</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招标人接受应当拒收的投标文件</w:t>
            </w:r>
          </w:p>
        </w:tc>
        <w:tc>
          <w:tcPr>
            <w:tcW w:w="7664" w:type="dxa"/>
            <w:vMerge w:val="restart"/>
            <w:shd w:val="clear" w:color="auto" w:fill="auto"/>
            <w:vAlign w:val="center"/>
          </w:tcPr>
          <w:p>
            <w:pPr>
              <w:pStyle w:val="56"/>
            </w:pPr>
            <w:r>
              <w:t>《工程建设项目货物招标投标办法》第五十六条：招标人有下列情形之一的，由有关行政监督部门责令改正，可以处10万元以下的罚款：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r>
              <w:br w:type="textWrapping"/>
            </w:r>
            <w:r>
              <w:t>　　招标人有前款第一项、第三项、第四项所列行为之一的，对单位直接负责的主管人员和其他直接责任人员依法给予处分。</w:t>
            </w:r>
          </w:p>
        </w:tc>
        <w:tc>
          <w:tcPr>
            <w:tcW w:w="2140" w:type="dxa"/>
            <w:shd w:val="clear" w:color="auto" w:fill="auto"/>
            <w:vAlign w:val="center"/>
          </w:tcPr>
          <w:p>
            <w:pPr>
              <w:pStyle w:val="56"/>
            </w:pPr>
            <w:r>
              <w:t>参加评标，但未影响中标结果的</w:t>
            </w:r>
          </w:p>
        </w:tc>
        <w:tc>
          <w:tcPr>
            <w:tcW w:w="1918" w:type="dxa"/>
            <w:shd w:val="clear" w:color="auto" w:fill="auto"/>
            <w:vAlign w:val="center"/>
          </w:tcPr>
          <w:p>
            <w:pPr>
              <w:pStyle w:val="56"/>
            </w:pPr>
            <w:r>
              <w:t>可以处2万元以下的罚款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参加评标，影响中标结果的，但未中标的</w:t>
            </w:r>
          </w:p>
        </w:tc>
        <w:tc>
          <w:tcPr>
            <w:tcW w:w="1918" w:type="dxa"/>
            <w:shd w:val="clear" w:color="auto" w:fill="auto"/>
            <w:vAlign w:val="center"/>
          </w:tcPr>
          <w:p>
            <w:pPr>
              <w:pStyle w:val="56"/>
            </w:pPr>
            <w:r>
              <w:t>处2万元以上5万元以下的罚款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参加评标，并中标的</w:t>
            </w:r>
          </w:p>
        </w:tc>
        <w:tc>
          <w:tcPr>
            <w:tcW w:w="1918" w:type="dxa"/>
            <w:shd w:val="clear" w:color="auto" w:fill="auto"/>
            <w:vAlign w:val="center"/>
          </w:tcPr>
          <w:p>
            <w:pPr>
              <w:pStyle w:val="56"/>
            </w:pPr>
            <w:r>
              <w:t>处5万元以上7万元以下的罚款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参加评标，产生严重后果的</w:t>
            </w:r>
          </w:p>
        </w:tc>
        <w:tc>
          <w:tcPr>
            <w:tcW w:w="1918" w:type="dxa"/>
            <w:shd w:val="clear" w:color="auto" w:fill="auto"/>
            <w:vAlign w:val="center"/>
          </w:tcPr>
          <w:p>
            <w:pPr>
              <w:pStyle w:val="56"/>
            </w:pPr>
            <w:r>
              <w:t>处7万元以上10万元以下的罚款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招标人无正当理由不发出中标通知书</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超过法定时限低于二个月的</w:t>
            </w:r>
          </w:p>
        </w:tc>
        <w:tc>
          <w:tcPr>
            <w:tcW w:w="1918" w:type="dxa"/>
            <w:shd w:val="clear" w:color="auto" w:fill="auto"/>
            <w:vAlign w:val="center"/>
          </w:tcPr>
          <w:p>
            <w:pPr>
              <w:pStyle w:val="56"/>
            </w:pPr>
            <w:r>
              <w:t>可以处中标项目金额2‰以下的罚款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超过法定时限高于二个月低于四个月的</w:t>
            </w:r>
          </w:p>
        </w:tc>
        <w:tc>
          <w:tcPr>
            <w:tcW w:w="1918" w:type="dxa"/>
            <w:shd w:val="clear" w:color="auto" w:fill="auto"/>
            <w:vAlign w:val="center"/>
          </w:tcPr>
          <w:p>
            <w:pPr>
              <w:pStyle w:val="56"/>
            </w:pPr>
            <w:r>
              <w:t>处中标项目金额2‰以上5‰以下的罚款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9"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超过法定时限高于四个月的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招标人不按照规定确定中标人</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收到评标报告后未公示中标候选人及确定中标人的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不对公示期内提出的异议作出答复即确定中标人的</w:t>
            </w:r>
          </w:p>
        </w:tc>
        <w:tc>
          <w:tcPr>
            <w:tcW w:w="1918" w:type="dxa"/>
            <w:shd w:val="clear" w:color="auto" w:fill="auto"/>
            <w:vAlign w:val="center"/>
          </w:tcPr>
          <w:p>
            <w:pPr>
              <w:pStyle w:val="56"/>
            </w:pPr>
            <w:r>
              <w:t>处中标项目金额5‰以上7.5‰以下的罚款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公示期内提出的异议成立而不采取措施即确定中标人</w:t>
            </w:r>
          </w:p>
        </w:tc>
        <w:tc>
          <w:tcPr>
            <w:tcW w:w="1918" w:type="dxa"/>
            <w:shd w:val="clear" w:color="auto" w:fill="auto"/>
            <w:vAlign w:val="center"/>
          </w:tcPr>
          <w:p>
            <w:pPr>
              <w:pStyle w:val="56"/>
            </w:pPr>
            <w:r>
              <w:t>处中标项目金额7.5‰以上10‰以下的罚款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招标人中标通知书发出后无正当理由改变中标结果</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25"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招标人无正当理由不与中标人订立合同</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130"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restart"/>
            <w:shd w:val="clear" w:color="auto" w:fill="auto"/>
            <w:vAlign w:val="center"/>
          </w:tcPr>
          <w:p>
            <w:pPr>
              <w:pStyle w:val="58"/>
            </w:pPr>
            <w:r>
              <w:t>9</w:t>
            </w:r>
          </w:p>
        </w:tc>
        <w:tc>
          <w:tcPr>
            <w:tcW w:w="1889" w:type="dxa"/>
            <w:vMerge w:val="restart"/>
            <w:shd w:val="clear" w:color="auto" w:fill="auto"/>
            <w:vAlign w:val="center"/>
          </w:tcPr>
          <w:p>
            <w:pPr>
              <w:pStyle w:val="56"/>
            </w:pPr>
            <w:r>
              <w:t>招标人在订立合同时向中标人提出附加条件</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可以处中标项目金额5‰以下的罚款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处中标项目金额5‰以上10‰以下的罚款</w:t>
            </w:r>
          </w:p>
        </w:tc>
        <w:tc>
          <w:tcPr>
            <w:tcW w:w="63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restart"/>
            <w:shd w:val="clear" w:color="auto" w:fill="auto"/>
            <w:vAlign w:val="center"/>
          </w:tcPr>
          <w:p>
            <w:pPr>
              <w:pStyle w:val="58"/>
            </w:pPr>
            <w:r>
              <w:t>10</w:t>
            </w:r>
          </w:p>
        </w:tc>
        <w:tc>
          <w:tcPr>
            <w:tcW w:w="1889" w:type="dxa"/>
            <w:vMerge w:val="restart"/>
            <w:shd w:val="clear" w:color="auto" w:fill="auto"/>
            <w:vAlign w:val="center"/>
          </w:tcPr>
          <w:p>
            <w:pPr>
              <w:pStyle w:val="56"/>
            </w:pPr>
            <w:r>
              <w:t>中标通知书发出后，中标人放弃中标项目的，无正当理由不与招标人签订合同的，在签订合同时向招标人提出附加条件或者更改合同实质性内容的，或者拒不提交所要求的履约保证金的</w:t>
            </w:r>
          </w:p>
        </w:tc>
        <w:tc>
          <w:tcPr>
            <w:tcW w:w="7664" w:type="dxa"/>
            <w:vMerge w:val="restart"/>
            <w:shd w:val="clear" w:color="auto" w:fill="auto"/>
            <w:vAlign w:val="center"/>
          </w:tcPr>
          <w:p>
            <w:pPr>
              <w:pStyle w:val="56"/>
            </w:pPr>
            <w:r>
              <w:t>《工程建设项目货物招标投标办法》第五十八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r>
              <w:br w:type="textWrapping"/>
            </w:r>
            <w:r>
              <w:t>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2140" w:type="dxa"/>
            <w:shd w:val="clear" w:color="auto" w:fill="auto"/>
            <w:vAlign w:val="center"/>
          </w:tcPr>
          <w:p>
            <w:pPr>
              <w:pStyle w:val="56"/>
            </w:pPr>
            <w:r>
              <w:t>未给他人造成经济损失的</w:t>
            </w:r>
          </w:p>
        </w:tc>
        <w:tc>
          <w:tcPr>
            <w:tcW w:w="1918" w:type="dxa"/>
            <w:shd w:val="clear" w:color="auto" w:fill="auto"/>
            <w:vAlign w:val="center"/>
          </w:tcPr>
          <w:p>
            <w:pPr>
              <w:pStyle w:val="56"/>
            </w:pPr>
            <w:r>
              <w:t>可以处中标项目金额千分之五以下的罚款</w:t>
            </w:r>
          </w:p>
        </w:tc>
        <w:tc>
          <w:tcPr>
            <w:tcW w:w="630" w:type="dxa"/>
            <w:vMerge w:val="restart"/>
            <w:shd w:val="clear" w:color="auto" w:fill="auto"/>
            <w:vAlign w:val="center"/>
          </w:tcPr>
          <w:p>
            <w:pPr>
              <w:pStyle w:val="58"/>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38" w:hRule="atLeast"/>
          <w:jc w:val="center"/>
        </w:trPr>
        <w:tc>
          <w:tcPr>
            <w:tcW w:w="274" w:type="dxa"/>
            <w:vMerge w:val="continue"/>
            <w:vAlign w:val="center"/>
          </w:tcPr>
          <w:p>
            <w:pPr>
              <w:pStyle w:val="58"/>
            </w:pPr>
          </w:p>
        </w:tc>
        <w:tc>
          <w:tcPr>
            <w:tcW w:w="1889" w:type="dxa"/>
            <w:vMerge w:val="continue"/>
            <w:vAlign w:val="center"/>
          </w:tcPr>
          <w:p>
            <w:pPr>
              <w:pStyle w:val="56"/>
            </w:pPr>
          </w:p>
        </w:tc>
        <w:tc>
          <w:tcPr>
            <w:tcW w:w="7664" w:type="dxa"/>
            <w:vMerge w:val="continue"/>
            <w:vAlign w:val="center"/>
          </w:tcPr>
          <w:p>
            <w:pPr>
              <w:pStyle w:val="56"/>
            </w:pPr>
          </w:p>
        </w:tc>
        <w:tc>
          <w:tcPr>
            <w:tcW w:w="2140" w:type="dxa"/>
            <w:shd w:val="clear" w:color="auto" w:fill="auto"/>
            <w:vAlign w:val="center"/>
          </w:tcPr>
          <w:p>
            <w:pPr>
              <w:pStyle w:val="56"/>
            </w:pPr>
            <w:r>
              <w:t>给他人造成经济损失的</w:t>
            </w:r>
          </w:p>
        </w:tc>
        <w:tc>
          <w:tcPr>
            <w:tcW w:w="1918" w:type="dxa"/>
            <w:shd w:val="clear" w:color="auto" w:fill="auto"/>
            <w:vAlign w:val="center"/>
          </w:tcPr>
          <w:p>
            <w:pPr>
              <w:pStyle w:val="56"/>
            </w:pPr>
            <w:r>
              <w:t>处中标项目金额千分之五以上千分之十以下的罚款</w:t>
            </w:r>
          </w:p>
        </w:tc>
        <w:tc>
          <w:tcPr>
            <w:tcW w:w="630" w:type="dxa"/>
            <w:vMerge w:val="continue"/>
            <w:vAlign w:val="center"/>
          </w:tcPr>
          <w:p>
            <w:pPr>
              <w:pStyle w:val="58"/>
            </w:pPr>
          </w:p>
        </w:tc>
      </w:tr>
    </w:tbl>
    <w:p>
      <w:pPr>
        <w:pStyle w:val="55"/>
        <w:spacing w:after="218"/>
      </w:pPr>
    </w:p>
    <w:p>
      <w:pPr>
        <w:pStyle w:val="55"/>
        <w:spacing w:after="218"/>
      </w:pPr>
      <w:r>
        <w:br w:type="page"/>
      </w:r>
      <w:r>
        <w:t>湖北省住房和城乡建设行政处罚裁量基准（2021）（建筑市场监管）</w:t>
      </w:r>
      <w:r>
        <w:br w:type="textWrapping"/>
      </w:r>
      <w:r>
        <w:t>《建筑工程设计招标投标管理办法》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22"/>
        <w:gridCol w:w="1987"/>
        <w:gridCol w:w="5460"/>
        <w:gridCol w:w="2183"/>
        <w:gridCol w:w="359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22" w:type="dxa"/>
            <w:shd w:val="clear" w:color="auto" w:fill="auto"/>
            <w:vAlign w:val="center"/>
          </w:tcPr>
          <w:p>
            <w:pPr>
              <w:pStyle w:val="57"/>
            </w:pPr>
            <w:r>
              <w:t>序号</w:t>
            </w:r>
          </w:p>
        </w:tc>
        <w:tc>
          <w:tcPr>
            <w:tcW w:w="1987" w:type="dxa"/>
            <w:shd w:val="clear" w:color="auto" w:fill="auto"/>
            <w:vAlign w:val="center"/>
          </w:tcPr>
          <w:p>
            <w:pPr>
              <w:pStyle w:val="57"/>
            </w:pPr>
            <w:r>
              <w:t>违法行为名称</w:t>
            </w:r>
          </w:p>
        </w:tc>
        <w:tc>
          <w:tcPr>
            <w:tcW w:w="5460" w:type="dxa"/>
            <w:shd w:val="clear" w:color="auto" w:fill="auto"/>
            <w:vAlign w:val="center"/>
          </w:tcPr>
          <w:p>
            <w:pPr>
              <w:pStyle w:val="57"/>
            </w:pPr>
            <w:r>
              <w:t>处 罚 依 据</w:t>
            </w:r>
          </w:p>
        </w:tc>
        <w:tc>
          <w:tcPr>
            <w:tcW w:w="2183" w:type="dxa"/>
            <w:shd w:val="clear" w:color="auto" w:fill="auto"/>
            <w:vAlign w:val="center"/>
          </w:tcPr>
          <w:p>
            <w:pPr>
              <w:pStyle w:val="57"/>
            </w:pPr>
            <w:r>
              <w:t>情节与危害后果</w:t>
            </w:r>
          </w:p>
        </w:tc>
        <w:tc>
          <w:tcPr>
            <w:tcW w:w="3598" w:type="dxa"/>
            <w:shd w:val="clear" w:color="auto" w:fill="auto"/>
            <w:vAlign w:val="center"/>
          </w:tcPr>
          <w:p>
            <w:pPr>
              <w:pStyle w:val="57"/>
            </w:pPr>
            <w:r>
              <w:t>处罚幅度</w:t>
            </w:r>
          </w:p>
        </w:tc>
        <w:tc>
          <w:tcPr>
            <w:tcW w:w="96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w:t>
            </w:r>
          </w:p>
        </w:tc>
        <w:tc>
          <w:tcPr>
            <w:tcW w:w="1987" w:type="dxa"/>
            <w:vMerge w:val="restart"/>
            <w:shd w:val="clear" w:color="auto" w:fill="auto"/>
            <w:vAlign w:val="center"/>
          </w:tcPr>
          <w:p>
            <w:pPr>
              <w:pStyle w:val="56"/>
            </w:pPr>
            <w:r>
              <w:t>招标人以不合理的条件限制或者排斥潜在投标人的，对潜在投标人实行歧视待遇的，强制要求投标人组成联合体共同投标的，或者限制投标人之间竞争</w:t>
            </w:r>
          </w:p>
        </w:tc>
        <w:tc>
          <w:tcPr>
            <w:tcW w:w="5460" w:type="dxa"/>
            <w:vMerge w:val="restart"/>
            <w:shd w:val="clear" w:color="auto" w:fill="auto"/>
            <w:vAlign w:val="center"/>
          </w:tcPr>
          <w:p>
            <w:pPr>
              <w:pStyle w:val="56"/>
            </w:pPr>
            <w:r>
              <w:t>《建筑工程设计招标投标管理办法》第二十九条：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tc>
        <w:tc>
          <w:tcPr>
            <w:tcW w:w="2183" w:type="dxa"/>
            <w:shd w:val="clear" w:color="auto" w:fill="auto"/>
            <w:vAlign w:val="center"/>
          </w:tcPr>
          <w:p>
            <w:pPr>
              <w:pStyle w:val="56"/>
            </w:pPr>
            <w:r>
              <w:t>已发出招标文件，但尚未组织评标</w:t>
            </w:r>
          </w:p>
        </w:tc>
        <w:tc>
          <w:tcPr>
            <w:tcW w:w="3598" w:type="dxa"/>
            <w:shd w:val="clear" w:color="auto" w:fill="auto"/>
            <w:vAlign w:val="center"/>
          </w:tcPr>
          <w:p>
            <w:pPr>
              <w:pStyle w:val="56"/>
            </w:pPr>
            <w:r>
              <w:t>可以处一万元以上二万元以下的罚款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已组织评标或者签订合同，但未履行合同约定事项；1年内高于2次同类违法的</w:t>
            </w:r>
          </w:p>
        </w:tc>
        <w:tc>
          <w:tcPr>
            <w:tcW w:w="3598" w:type="dxa"/>
            <w:shd w:val="clear" w:color="auto" w:fill="auto"/>
            <w:vAlign w:val="center"/>
          </w:tcPr>
          <w:p>
            <w:pPr>
              <w:pStyle w:val="56"/>
            </w:pPr>
            <w:r>
              <w:t>处二万元以上四万元以下的罚款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已履行合同约定事项；或其他情节恶劣；或造成严重后果的违法行为</w:t>
            </w:r>
          </w:p>
        </w:tc>
        <w:tc>
          <w:tcPr>
            <w:tcW w:w="3598" w:type="dxa"/>
            <w:shd w:val="clear" w:color="auto" w:fill="auto"/>
            <w:vAlign w:val="center"/>
          </w:tcPr>
          <w:p>
            <w:pPr>
              <w:pStyle w:val="56"/>
            </w:pPr>
            <w:r>
              <w:t>处四万元以上五万元以下的罚款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2</w:t>
            </w:r>
          </w:p>
        </w:tc>
        <w:tc>
          <w:tcPr>
            <w:tcW w:w="1987" w:type="dxa"/>
            <w:vMerge w:val="restart"/>
            <w:shd w:val="clear" w:color="auto" w:fill="auto"/>
            <w:vAlign w:val="center"/>
          </w:tcPr>
          <w:p>
            <w:pPr>
              <w:pStyle w:val="56"/>
            </w:pPr>
            <w:r>
              <w:t>招标人澄清、修改招标文件的时限，或者确定的提交投标文件的时限不符合本办法规定</w:t>
            </w:r>
          </w:p>
        </w:tc>
        <w:tc>
          <w:tcPr>
            <w:tcW w:w="5460" w:type="dxa"/>
            <w:vMerge w:val="restart"/>
            <w:shd w:val="clear" w:color="auto" w:fill="auto"/>
            <w:vAlign w:val="center"/>
          </w:tcPr>
          <w:p>
            <w:pPr>
              <w:pStyle w:val="56"/>
            </w:pPr>
            <w:r>
              <w:t>《建筑工程设计招标投标管理办法》第三十条：招标人澄清、修改招标文件的时限，或者确定的提交投标文件的时限不符合本办法规定的，由县级以上地方人民政府住房城乡建设主管部门责令改正，可以处10万元以下的罚款。</w:t>
            </w:r>
          </w:p>
        </w:tc>
        <w:tc>
          <w:tcPr>
            <w:tcW w:w="2183" w:type="dxa"/>
            <w:shd w:val="clear" w:color="auto" w:fill="auto"/>
            <w:vAlign w:val="center"/>
          </w:tcPr>
          <w:p>
            <w:pPr>
              <w:pStyle w:val="56"/>
            </w:pPr>
            <w:r>
              <w:t>在开标前发现的</w:t>
            </w:r>
          </w:p>
        </w:tc>
        <w:tc>
          <w:tcPr>
            <w:tcW w:w="3598" w:type="dxa"/>
            <w:shd w:val="clear" w:color="auto" w:fill="auto"/>
            <w:vAlign w:val="center"/>
          </w:tcPr>
          <w:p>
            <w:pPr>
              <w:pStyle w:val="56"/>
            </w:pPr>
            <w:r>
              <w:t>可以处2万元以下的罚款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在开标后但在开工前发现的</w:t>
            </w:r>
          </w:p>
        </w:tc>
        <w:tc>
          <w:tcPr>
            <w:tcW w:w="3598" w:type="dxa"/>
            <w:shd w:val="clear" w:color="auto" w:fill="auto"/>
            <w:vAlign w:val="center"/>
          </w:tcPr>
          <w:p>
            <w:pPr>
              <w:pStyle w:val="56"/>
            </w:pPr>
            <w:r>
              <w:t>处2万元以上7万元以下的罚款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在开工后发现的；或其他情节恶劣；或造成严重后果的违法行为</w:t>
            </w:r>
          </w:p>
        </w:tc>
        <w:tc>
          <w:tcPr>
            <w:tcW w:w="3598" w:type="dxa"/>
            <w:shd w:val="clear" w:color="auto" w:fill="auto"/>
            <w:vAlign w:val="center"/>
          </w:tcPr>
          <w:p>
            <w:pPr>
              <w:pStyle w:val="56"/>
            </w:pPr>
            <w:r>
              <w:t>处7万元以上10万元以下的罚款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3</w:t>
            </w:r>
          </w:p>
        </w:tc>
        <w:tc>
          <w:tcPr>
            <w:tcW w:w="1987" w:type="dxa"/>
            <w:vMerge w:val="restart"/>
            <w:shd w:val="clear" w:color="auto" w:fill="auto"/>
            <w:vAlign w:val="center"/>
          </w:tcPr>
          <w:p>
            <w:pPr>
              <w:pStyle w:val="56"/>
            </w:pPr>
            <w:r>
              <w:t>招标人不按照规定组建评标委员会，或者评标委员会成员的确定违反本办法规定</w:t>
            </w:r>
          </w:p>
        </w:tc>
        <w:tc>
          <w:tcPr>
            <w:tcW w:w="5460" w:type="dxa"/>
            <w:vMerge w:val="restart"/>
            <w:shd w:val="clear" w:color="auto" w:fill="auto"/>
            <w:vAlign w:val="center"/>
          </w:tcPr>
          <w:p>
            <w:pPr>
              <w:pStyle w:val="56"/>
            </w:pPr>
            <w:r>
              <w:t>《建筑工程设计招标投标管理办法》第三十一条：招标人不按照规定组建评标委员会，或者评标委员会成员的确定违反本办法规定的，由县级以上地方人民政府住房城乡建设主管部门责令改正，可以处10万元以下的罚款，相应评审结论无效，依法重新进行评审。</w:t>
            </w:r>
          </w:p>
        </w:tc>
        <w:tc>
          <w:tcPr>
            <w:tcW w:w="2183" w:type="dxa"/>
            <w:shd w:val="clear" w:color="auto" w:fill="auto"/>
            <w:vAlign w:val="center"/>
          </w:tcPr>
          <w:p>
            <w:pPr>
              <w:pStyle w:val="56"/>
            </w:pPr>
            <w:r>
              <w:t>未造成危害后果或造成轻微危害后果的</w:t>
            </w:r>
          </w:p>
        </w:tc>
        <w:tc>
          <w:tcPr>
            <w:tcW w:w="3598" w:type="dxa"/>
            <w:shd w:val="clear" w:color="auto" w:fill="auto"/>
            <w:vAlign w:val="center"/>
          </w:tcPr>
          <w:p>
            <w:pPr>
              <w:pStyle w:val="56"/>
            </w:pPr>
            <w:r>
              <w:t>可以处2万元以下的罚款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造成一般危害后果的</w:t>
            </w:r>
          </w:p>
        </w:tc>
        <w:tc>
          <w:tcPr>
            <w:tcW w:w="3598" w:type="dxa"/>
            <w:shd w:val="clear" w:color="auto" w:fill="auto"/>
            <w:vAlign w:val="center"/>
          </w:tcPr>
          <w:p>
            <w:pPr>
              <w:pStyle w:val="56"/>
            </w:pPr>
            <w:r>
              <w:t>处2万元以上7万元以下的罚款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造成严重危害后果的</w:t>
            </w:r>
          </w:p>
        </w:tc>
        <w:tc>
          <w:tcPr>
            <w:tcW w:w="3598" w:type="dxa"/>
            <w:shd w:val="clear" w:color="auto" w:fill="auto"/>
            <w:vAlign w:val="center"/>
          </w:tcPr>
          <w:p>
            <w:pPr>
              <w:pStyle w:val="56"/>
            </w:pPr>
            <w:r>
              <w:t>处7万元以上10万元以下的罚款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4</w:t>
            </w:r>
          </w:p>
        </w:tc>
        <w:tc>
          <w:tcPr>
            <w:tcW w:w="1987" w:type="dxa"/>
            <w:vMerge w:val="restart"/>
            <w:shd w:val="clear" w:color="auto" w:fill="auto"/>
            <w:vAlign w:val="center"/>
          </w:tcPr>
          <w:p>
            <w:pPr>
              <w:pStyle w:val="56"/>
            </w:pPr>
            <w:r>
              <w:t>招标人无正当理由不发出中标通知书</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超过法定时限低于二个月的</w:t>
            </w:r>
          </w:p>
        </w:tc>
        <w:tc>
          <w:tcPr>
            <w:tcW w:w="3598" w:type="dxa"/>
            <w:shd w:val="clear" w:color="auto" w:fill="auto"/>
            <w:vAlign w:val="center"/>
          </w:tcPr>
          <w:p>
            <w:pPr>
              <w:pStyle w:val="56"/>
            </w:pPr>
            <w:r>
              <w:t>可以处中标项目金额2‰以下的罚款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超过法定时限高于二个月低于四个月的</w:t>
            </w:r>
          </w:p>
        </w:tc>
        <w:tc>
          <w:tcPr>
            <w:tcW w:w="3598" w:type="dxa"/>
            <w:shd w:val="clear" w:color="auto" w:fill="auto"/>
            <w:vAlign w:val="center"/>
          </w:tcPr>
          <w:p>
            <w:pPr>
              <w:pStyle w:val="56"/>
            </w:pPr>
            <w:r>
              <w:t>处中标项目金额2‰以上5‰以下的罚款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超过法定时限高于四个月的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restart"/>
            <w:shd w:val="clear" w:color="auto" w:fill="auto"/>
            <w:vAlign w:val="center"/>
          </w:tcPr>
          <w:p>
            <w:pPr>
              <w:pStyle w:val="58"/>
            </w:pPr>
            <w:r>
              <w:t>5</w:t>
            </w:r>
          </w:p>
        </w:tc>
        <w:tc>
          <w:tcPr>
            <w:tcW w:w="1987" w:type="dxa"/>
            <w:vMerge w:val="restart"/>
            <w:shd w:val="clear" w:color="auto" w:fill="auto"/>
            <w:vAlign w:val="center"/>
          </w:tcPr>
          <w:p>
            <w:pPr>
              <w:pStyle w:val="56"/>
            </w:pPr>
            <w:r>
              <w:t>招标人不按照规定确定中标人</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收到评标报告后未公示中标候选人及确定中标人的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不对公示期内提出的异议作出答复即确定中标人的</w:t>
            </w:r>
          </w:p>
        </w:tc>
        <w:tc>
          <w:tcPr>
            <w:tcW w:w="3598" w:type="dxa"/>
            <w:shd w:val="clear" w:color="auto" w:fill="auto"/>
            <w:vAlign w:val="center"/>
          </w:tcPr>
          <w:p>
            <w:pPr>
              <w:pStyle w:val="56"/>
            </w:pPr>
            <w:r>
              <w:t>处中标项目金额5‰以上7.5‰以下的罚款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6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公示期内提出的异议成立而不采取措施即确定中标人</w:t>
            </w:r>
          </w:p>
        </w:tc>
        <w:tc>
          <w:tcPr>
            <w:tcW w:w="3598" w:type="dxa"/>
            <w:shd w:val="clear" w:color="auto" w:fill="auto"/>
            <w:vAlign w:val="center"/>
          </w:tcPr>
          <w:p>
            <w:pPr>
              <w:pStyle w:val="56"/>
            </w:pPr>
            <w:r>
              <w:t>处中标项目金额7.5‰以上10‰以下的罚款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6</w:t>
            </w:r>
          </w:p>
        </w:tc>
        <w:tc>
          <w:tcPr>
            <w:tcW w:w="1987" w:type="dxa"/>
            <w:vMerge w:val="restart"/>
            <w:shd w:val="clear" w:color="auto" w:fill="auto"/>
            <w:vAlign w:val="center"/>
          </w:tcPr>
          <w:p>
            <w:pPr>
              <w:pStyle w:val="56"/>
            </w:pPr>
            <w:r>
              <w:t>招标人中标通知书发出后无正当理由改变中标结果</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7</w:t>
            </w:r>
          </w:p>
        </w:tc>
        <w:tc>
          <w:tcPr>
            <w:tcW w:w="1987" w:type="dxa"/>
            <w:vMerge w:val="restart"/>
            <w:shd w:val="clear" w:color="auto" w:fill="auto"/>
            <w:vAlign w:val="center"/>
          </w:tcPr>
          <w:p>
            <w:pPr>
              <w:pStyle w:val="56"/>
            </w:pPr>
            <w:r>
              <w:t>招标人无正当理由不与中标人订立合同</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restart"/>
            <w:shd w:val="clear" w:color="auto" w:fill="auto"/>
            <w:vAlign w:val="center"/>
          </w:tcPr>
          <w:p>
            <w:pPr>
              <w:pStyle w:val="58"/>
            </w:pPr>
            <w:r>
              <w:t>8</w:t>
            </w:r>
          </w:p>
        </w:tc>
        <w:tc>
          <w:tcPr>
            <w:tcW w:w="1987" w:type="dxa"/>
            <w:vMerge w:val="restart"/>
            <w:shd w:val="clear" w:color="auto" w:fill="auto"/>
            <w:vAlign w:val="center"/>
          </w:tcPr>
          <w:p>
            <w:pPr>
              <w:pStyle w:val="56"/>
            </w:pPr>
            <w:r>
              <w:t>招标人在订立合同时向中标人提出附加条件</w:t>
            </w:r>
          </w:p>
        </w:tc>
        <w:tc>
          <w:tcPr>
            <w:tcW w:w="5460" w:type="dxa"/>
            <w:vMerge w:val="restart"/>
            <w:shd w:val="clear" w:color="auto" w:fill="auto"/>
            <w:vAlign w:val="center"/>
          </w:tcPr>
          <w:p>
            <w:pPr>
              <w:pStyle w:val="56"/>
            </w:pPr>
            <w:r>
              <w:t>《建筑工程设计招标投标管理办法》第三十二条：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r>
              <w:br w:type="textWrapping"/>
            </w:r>
            <w:r>
              <w:t>　　（一）无正当理由未按本办法规定发出中标通知书；</w:t>
            </w:r>
            <w:r>
              <w:br w:type="textWrapping"/>
            </w:r>
            <w:r>
              <w:t>　　（二）不按照规定确定中标人；</w:t>
            </w:r>
            <w:r>
              <w:br w:type="textWrapping"/>
            </w:r>
            <w:r>
              <w:t>　　（三）中标通知书发出后无正当理由改变中标结果；</w:t>
            </w:r>
            <w:r>
              <w:br w:type="textWrapping"/>
            </w:r>
            <w:r>
              <w:t>　　（四）无正当理由未按本办法规定与中标人订立合同；</w:t>
            </w:r>
            <w:r>
              <w:br w:type="textWrapping"/>
            </w:r>
            <w:r>
              <w:t>　　（五）在订立合同时向中标人提出附加条件。</w:t>
            </w:r>
          </w:p>
        </w:tc>
        <w:tc>
          <w:tcPr>
            <w:tcW w:w="2183" w:type="dxa"/>
            <w:shd w:val="clear" w:color="auto" w:fill="auto"/>
            <w:vAlign w:val="center"/>
          </w:tcPr>
          <w:p>
            <w:pPr>
              <w:pStyle w:val="56"/>
            </w:pPr>
            <w:r>
              <w:t>未给他人造成经济损失的</w:t>
            </w:r>
          </w:p>
        </w:tc>
        <w:tc>
          <w:tcPr>
            <w:tcW w:w="3598" w:type="dxa"/>
            <w:shd w:val="clear" w:color="auto" w:fill="auto"/>
            <w:vAlign w:val="center"/>
          </w:tcPr>
          <w:p>
            <w:pPr>
              <w:pStyle w:val="56"/>
            </w:pPr>
            <w:r>
              <w:t>可以处中标项目金额5‰以下的罚款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78"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给他人造成经济损失的</w:t>
            </w:r>
          </w:p>
        </w:tc>
        <w:tc>
          <w:tcPr>
            <w:tcW w:w="3598" w:type="dxa"/>
            <w:shd w:val="clear" w:color="auto" w:fill="auto"/>
            <w:vAlign w:val="center"/>
          </w:tcPr>
          <w:p>
            <w:pPr>
              <w:pStyle w:val="56"/>
            </w:pPr>
            <w:r>
              <w:t>处中标项目金额5‰以上10‰以下的罚款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9</w:t>
            </w:r>
          </w:p>
        </w:tc>
        <w:tc>
          <w:tcPr>
            <w:tcW w:w="1987" w:type="dxa"/>
            <w:vMerge w:val="restart"/>
            <w:shd w:val="clear" w:color="auto" w:fill="auto"/>
            <w:vAlign w:val="center"/>
          </w:tcPr>
          <w:p>
            <w:pPr>
              <w:pStyle w:val="56"/>
            </w:pPr>
            <w:r>
              <w:t>投标人以他人名义投标或者以其他方式弄虚作假，骗取中标，尚未构成犯罪</w:t>
            </w:r>
          </w:p>
        </w:tc>
        <w:tc>
          <w:tcPr>
            <w:tcW w:w="5460" w:type="dxa"/>
            <w:vMerge w:val="restart"/>
            <w:shd w:val="clear" w:color="auto" w:fill="auto"/>
            <w:vAlign w:val="center"/>
          </w:tcPr>
          <w:p>
            <w:pPr>
              <w:pStyle w:val="56"/>
            </w:pPr>
            <w:r>
              <w:t>《建筑工程设计招标投标管理办法》第三十三条：投标人以他人名义投标或者以其他方式弄虚作假，骗取中标的，中标无效，给招标人造成损失的，依法承担赔偿责任；构成犯罪的，依法追究刑事责任。</w:t>
            </w:r>
            <w:r>
              <w:br w:type="textWrapping"/>
            </w:r>
            <w:r>
              <w:t>　　投标人有前款所列行为尚未构成犯罪的，由县级以上地方人民政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2183" w:type="dxa"/>
            <w:shd w:val="clear" w:color="auto" w:fill="auto"/>
            <w:vAlign w:val="center"/>
          </w:tcPr>
          <w:p>
            <w:pPr>
              <w:pStyle w:val="56"/>
            </w:pPr>
            <w:r>
              <w:t>未中标，且无《中华人民共和国招标投标法实施条例》第六十八条所列违法行为的</w:t>
            </w:r>
          </w:p>
        </w:tc>
        <w:tc>
          <w:tcPr>
            <w:tcW w:w="3598" w:type="dxa"/>
            <w:shd w:val="clear" w:color="auto" w:fill="auto"/>
            <w:vAlign w:val="center"/>
          </w:tcPr>
          <w:p>
            <w:pPr>
              <w:pStyle w:val="56"/>
            </w:pPr>
            <w:r>
              <w:t>对投标人处招标项目合同金额千分之五以上千分之五点五以下的罚款；对单位直接负责的主管人员和其他直接责任人员处单位罚款数额百分之五以上百分之五点五以下的罚款；有违法所得的，并处没收违法所得</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中标，但无《中华人民共和国招标投标法实施条例》第六十八条所列违法行为的</w:t>
            </w:r>
          </w:p>
        </w:tc>
        <w:tc>
          <w:tcPr>
            <w:tcW w:w="3598" w:type="dxa"/>
            <w:shd w:val="clear" w:color="auto" w:fill="auto"/>
            <w:vAlign w:val="center"/>
          </w:tcPr>
          <w:p>
            <w:pPr>
              <w:pStyle w:val="56"/>
            </w:pPr>
            <w: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有《中华人民共和国招标投标法实施条例》第六十八条第二款第（一）至（四）项所列违法行为的</w:t>
            </w:r>
          </w:p>
        </w:tc>
        <w:tc>
          <w:tcPr>
            <w:tcW w:w="3598" w:type="dxa"/>
            <w:shd w:val="clear" w:color="auto" w:fill="auto"/>
            <w:vAlign w:val="center"/>
          </w:tcPr>
          <w:p>
            <w:pPr>
              <w:pStyle w:val="56"/>
            </w:pPr>
            <w: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有《中华人民共和国招标投标法实施条例》第六十八条第三款所列违法行为的</w:t>
            </w:r>
          </w:p>
        </w:tc>
        <w:tc>
          <w:tcPr>
            <w:tcW w:w="3598" w:type="dxa"/>
            <w:shd w:val="clear" w:color="auto" w:fill="auto"/>
            <w:vAlign w:val="center"/>
          </w:tcPr>
          <w:p>
            <w:pPr>
              <w:pStyle w:val="56"/>
            </w:pPr>
            <w:r>
              <w:t>对投标人处中标项目金额千分之十的罚款；对单位直接负责的主管人员和其他直接责任人员处单位罚款数额百分之十的罚款；有违法所得的，并处没收违法所得；由工商行政管理机关吊销营业执照</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restart"/>
            <w:shd w:val="clear" w:color="auto" w:fill="auto"/>
            <w:vAlign w:val="center"/>
          </w:tcPr>
          <w:p>
            <w:pPr>
              <w:pStyle w:val="58"/>
            </w:pPr>
            <w:r>
              <w:t>10</w:t>
            </w:r>
          </w:p>
        </w:tc>
        <w:tc>
          <w:tcPr>
            <w:tcW w:w="1987" w:type="dxa"/>
            <w:vMerge w:val="restart"/>
            <w:shd w:val="clear" w:color="auto" w:fill="auto"/>
            <w:vAlign w:val="center"/>
          </w:tcPr>
          <w:p>
            <w:pPr>
              <w:pStyle w:val="56"/>
            </w:pPr>
            <w:r>
              <w:t>评标委员会成员收受投标人的财物或者其他好处的，评标委员会成员或者参加评标的有关工作人员向他人透露对投标文件的评审和比较、中标候选人的推荐以及与评标有关的其他情况</w:t>
            </w:r>
          </w:p>
        </w:tc>
        <w:tc>
          <w:tcPr>
            <w:tcW w:w="5460" w:type="dxa"/>
            <w:vMerge w:val="restart"/>
            <w:shd w:val="clear" w:color="auto" w:fill="auto"/>
            <w:vAlign w:val="center"/>
          </w:tcPr>
          <w:p>
            <w:pPr>
              <w:pStyle w:val="56"/>
            </w:pPr>
            <w:r>
              <w:t>《建筑工程设计招标投标管理办法》第三十四条：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r>
              <w:br w:type="textWrapping"/>
            </w:r>
            <w:r>
              <w:t>　　评标委员会成员有前款所列行为的，由有关主管部门通报批评并取消担任评标委员会成员的资格，不得再参加任何依法必须进行招标的建筑工程设计招标投标的评标；构成犯罪的，依法追究刑事责任。</w:t>
            </w:r>
          </w:p>
        </w:tc>
        <w:tc>
          <w:tcPr>
            <w:tcW w:w="2183" w:type="dxa"/>
            <w:shd w:val="clear" w:color="auto" w:fill="auto"/>
            <w:vAlign w:val="center"/>
          </w:tcPr>
          <w:p>
            <w:pPr>
              <w:pStyle w:val="56"/>
            </w:pPr>
            <w:r>
              <w:t>尚未影响到招标活动正常进行的</w:t>
            </w:r>
          </w:p>
        </w:tc>
        <w:tc>
          <w:tcPr>
            <w:tcW w:w="3598" w:type="dxa"/>
            <w:shd w:val="clear" w:color="auto" w:fill="auto"/>
            <w:vAlign w:val="center"/>
          </w:tcPr>
          <w:p>
            <w:pPr>
              <w:pStyle w:val="56"/>
            </w:pPr>
            <w:r>
              <w:t>给予警告；没收收受的财物；可以处3000元以上2万元以下的罚款</w:t>
            </w:r>
          </w:p>
        </w:tc>
        <w:tc>
          <w:tcPr>
            <w:tcW w:w="96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67"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t>影响到招标活动正常进行的</w:t>
            </w:r>
          </w:p>
        </w:tc>
        <w:tc>
          <w:tcPr>
            <w:tcW w:w="3598" w:type="dxa"/>
            <w:shd w:val="clear" w:color="auto" w:fill="auto"/>
            <w:vAlign w:val="center"/>
          </w:tcPr>
          <w:p>
            <w:pPr>
              <w:pStyle w:val="56"/>
            </w:pPr>
            <w:r>
              <w:t>给予警告；没收收受的财物；处2万元以上4万元以下的罚款</w:t>
            </w:r>
          </w:p>
        </w:tc>
        <w:tc>
          <w:tcPr>
            <w:tcW w:w="96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22" w:type="dxa"/>
            <w:vMerge w:val="continue"/>
            <w:vAlign w:val="center"/>
          </w:tcPr>
          <w:p>
            <w:pPr>
              <w:pStyle w:val="58"/>
            </w:pPr>
          </w:p>
        </w:tc>
        <w:tc>
          <w:tcPr>
            <w:tcW w:w="1987" w:type="dxa"/>
            <w:vMerge w:val="continue"/>
            <w:vAlign w:val="center"/>
          </w:tcPr>
          <w:p>
            <w:pPr>
              <w:pStyle w:val="56"/>
            </w:pPr>
          </w:p>
        </w:tc>
        <w:tc>
          <w:tcPr>
            <w:tcW w:w="5460" w:type="dxa"/>
            <w:vMerge w:val="continue"/>
            <w:vAlign w:val="center"/>
          </w:tcPr>
          <w:p>
            <w:pPr>
              <w:pStyle w:val="56"/>
            </w:pPr>
          </w:p>
        </w:tc>
        <w:tc>
          <w:tcPr>
            <w:tcW w:w="2183" w:type="dxa"/>
            <w:shd w:val="clear" w:color="auto" w:fill="auto"/>
            <w:vAlign w:val="center"/>
          </w:tcPr>
          <w:p>
            <w:pPr>
              <w:pStyle w:val="56"/>
            </w:pPr>
            <w:r>
              <w:rPr>
                <w:rFonts w:hint="eastAsia"/>
              </w:rPr>
              <w:t>导致中标结果无效的；或其他情节恶劣；或造成严重后果的违法行为</w:t>
            </w:r>
          </w:p>
        </w:tc>
        <w:tc>
          <w:tcPr>
            <w:tcW w:w="3598" w:type="dxa"/>
            <w:shd w:val="clear" w:color="auto" w:fill="auto"/>
            <w:vAlign w:val="center"/>
          </w:tcPr>
          <w:p>
            <w:pPr>
              <w:pStyle w:val="56"/>
            </w:pPr>
            <w:r>
              <w:t>给予警告；没收收受的财物；处4万元以上5万元以下的罚款</w:t>
            </w:r>
          </w:p>
        </w:tc>
        <w:tc>
          <w:tcPr>
            <w:tcW w:w="965"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《房屋建筑和市政基础设施工程施工招标投标管理办法》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429"/>
        <w:gridCol w:w="3332"/>
        <w:gridCol w:w="3234"/>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429" w:type="dxa"/>
            <w:shd w:val="clear" w:color="auto" w:fill="auto"/>
            <w:vAlign w:val="center"/>
          </w:tcPr>
          <w:p>
            <w:pPr>
              <w:pStyle w:val="57"/>
            </w:pPr>
            <w:r>
              <w:t>处 罚 依 据</w:t>
            </w:r>
          </w:p>
        </w:tc>
        <w:tc>
          <w:tcPr>
            <w:tcW w:w="3332" w:type="dxa"/>
            <w:shd w:val="clear" w:color="auto" w:fill="auto"/>
            <w:vAlign w:val="center"/>
          </w:tcPr>
          <w:p>
            <w:pPr>
              <w:pStyle w:val="57"/>
            </w:pPr>
            <w:r>
              <w:t>情节与危害后果</w:t>
            </w:r>
          </w:p>
        </w:tc>
        <w:tc>
          <w:tcPr>
            <w:tcW w:w="3234" w:type="dxa"/>
            <w:shd w:val="clear" w:color="auto" w:fill="auto"/>
            <w:vAlign w:val="center"/>
          </w:tcPr>
          <w:p>
            <w:pPr>
              <w:pStyle w:val="57"/>
            </w:pPr>
            <w:r>
              <w:t>处罚幅度</w:t>
            </w:r>
          </w:p>
        </w:tc>
        <w:tc>
          <w:tcPr>
            <w:tcW w:w="135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招标人不具备自行办理施工招标事宜条件而自行招标</w:t>
            </w:r>
          </w:p>
        </w:tc>
        <w:tc>
          <w:tcPr>
            <w:tcW w:w="4429" w:type="dxa"/>
            <w:vMerge w:val="restart"/>
            <w:shd w:val="clear" w:color="auto" w:fill="auto"/>
            <w:vAlign w:val="center"/>
          </w:tcPr>
          <w:p>
            <w:pPr>
              <w:pStyle w:val="56"/>
            </w:pPr>
            <w:r>
              <w:t>《房屋建筑和市政基础设施工程施工招标投标管理办法》第五十一条：招标人不具备自行办理施工招标事宜条件而自行招标的，县级以上地方人民政府建设行政主管部门应当责令改正，处1万元以下的罚款。</w:t>
            </w:r>
          </w:p>
        </w:tc>
        <w:tc>
          <w:tcPr>
            <w:tcW w:w="3332" w:type="dxa"/>
            <w:shd w:val="clear" w:color="auto" w:fill="auto"/>
            <w:vAlign w:val="center"/>
          </w:tcPr>
          <w:p>
            <w:pPr>
              <w:pStyle w:val="56"/>
            </w:pPr>
            <w:r>
              <w:t>未造成危害后果或造成轻微危害后果的</w:t>
            </w:r>
          </w:p>
        </w:tc>
        <w:tc>
          <w:tcPr>
            <w:tcW w:w="3234" w:type="dxa"/>
            <w:shd w:val="clear" w:color="auto" w:fill="auto"/>
            <w:vAlign w:val="center"/>
          </w:tcPr>
          <w:p>
            <w:pPr>
              <w:pStyle w:val="56"/>
            </w:pPr>
            <w:r>
              <w:t>处3000元以下的罚款</w:t>
            </w:r>
          </w:p>
        </w:tc>
        <w:tc>
          <w:tcPr>
            <w:tcW w:w="1357"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429" w:type="dxa"/>
            <w:vMerge w:val="continue"/>
            <w:vAlign w:val="center"/>
          </w:tcPr>
          <w:p>
            <w:pPr>
              <w:pStyle w:val="56"/>
            </w:pPr>
          </w:p>
        </w:tc>
        <w:tc>
          <w:tcPr>
            <w:tcW w:w="3332" w:type="dxa"/>
            <w:shd w:val="clear" w:color="auto" w:fill="auto"/>
            <w:vAlign w:val="center"/>
          </w:tcPr>
          <w:p>
            <w:pPr>
              <w:pStyle w:val="56"/>
            </w:pPr>
            <w:r>
              <w:t>造成一般危害后果的</w:t>
            </w:r>
          </w:p>
        </w:tc>
        <w:tc>
          <w:tcPr>
            <w:tcW w:w="3234" w:type="dxa"/>
            <w:shd w:val="clear" w:color="auto" w:fill="auto"/>
            <w:vAlign w:val="center"/>
          </w:tcPr>
          <w:p>
            <w:pPr>
              <w:pStyle w:val="56"/>
            </w:pPr>
            <w:r>
              <w:t>处3000元以上7000元以下的罚款</w:t>
            </w:r>
          </w:p>
        </w:tc>
        <w:tc>
          <w:tcPr>
            <w:tcW w:w="135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429" w:type="dxa"/>
            <w:vMerge w:val="continue"/>
            <w:vAlign w:val="center"/>
          </w:tcPr>
          <w:p>
            <w:pPr>
              <w:pStyle w:val="56"/>
            </w:pPr>
          </w:p>
        </w:tc>
        <w:tc>
          <w:tcPr>
            <w:tcW w:w="3332" w:type="dxa"/>
            <w:shd w:val="clear" w:color="auto" w:fill="auto"/>
            <w:vAlign w:val="center"/>
          </w:tcPr>
          <w:p>
            <w:pPr>
              <w:pStyle w:val="56"/>
            </w:pPr>
            <w:r>
              <w:t>造成严重危害后果的</w:t>
            </w:r>
          </w:p>
        </w:tc>
        <w:tc>
          <w:tcPr>
            <w:tcW w:w="3234" w:type="dxa"/>
            <w:shd w:val="clear" w:color="auto" w:fill="auto"/>
            <w:vAlign w:val="center"/>
          </w:tcPr>
          <w:p>
            <w:pPr>
              <w:pStyle w:val="56"/>
            </w:pPr>
            <w:r>
              <w:t>处7000元以上1万元以下的罚款</w:t>
            </w:r>
          </w:p>
        </w:tc>
        <w:tc>
          <w:tcPr>
            <w:tcW w:w="1357"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《评标委员会和评标方法暂行规定》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344"/>
        <w:gridCol w:w="5543"/>
        <w:gridCol w:w="2422"/>
        <w:gridCol w:w="326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344" w:type="dxa"/>
            <w:shd w:val="clear" w:color="auto" w:fill="auto"/>
            <w:vAlign w:val="center"/>
          </w:tcPr>
          <w:p>
            <w:pPr>
              <w:pStyle w:val="57"/>
            </w:pPr>
            <w:r>
              <w:t>违法行为名称</w:t>
            </w:r>
          </w:p>
        </w:tc>
        <w:tc>
          <w:tcPr>
            <w:tcW w:w="5543" w:type="dxa"/>
            <w:shd w:val="clear" w:color="auto" w:fill="auto"/>
            <w:vAlign w:val="center"/>
          </w:tcPr>
          <w:p>
            <w:pPr>
              <w:pStyle w:val="57"/>
            </w:pPr>
            <w:r>
              <w:t>处 罚 依 据</w:t>
            </w:r>
          </w:p>
        </w:tc>
        <w:tc>
          <w:tcPr>
            <w:tcW w:w="2422" w:type="dxa"/>
            <w:shd w:val="clear" w:color="auto" w:fill="auto"/>
            <w:vAlign w:val="center"/>
          </w:tcPr>
          <w:p>
            <w:pPr>
              <w:pStyle w:val="57"/>
            </w:pPr>
            <w:r>
              <w:t>情节与危害后果</w:t>
            </w:r>
          </w:p>
        </w:tc>
        <w:tc>
          <w:tcPr>
            <w:tcW w:w="3261" w:type="dxa"/>
            <w:shd w:val="clear" w:color="auto" w:fill="auto"/>
            <w:vAlign w:val="center"/>
          </w:tcPr>
          <w:p>
            <w:pPr>
              <w:pStyle w:val="57"/>
            </w:pPr>
            <w:r>
              <w:t>处罚幅度</w:t>
            </w:r>
          </w:p>
        </w:tc>
        <w:tc>
          <w:tcPr>
            <w:tcW w:w="67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spacing w:line="276" w:lineRule="exact"/>
              <w:jc w:val="center"/>
            </w:pPr>
            <w:r>
              <w:t>1</w:t>
            </w:r>
          </w:p>
        </w:tc>
        <w:tc>
          <w:tcPr>
            <w:tcW w:w="2344" w:type="dxa"/>
            <w:vMerge w:val="restart"/>
            <w:shd w:val="clear" w:color="auto" w:fill="auto"/>
            <w:vAlign w:val="center"/>
          </w:tcPr>
          <w:p>
            <w:pPr>
              <w:pStyle w:val="56"/>
              <w:spacing w:line="276" w:lineRule="exact"/>
            </w:pPr>
            <w:r>
              <w:t>评标委员会成员收受投标人的财物或者其他好处的，评标委员会成员或者与评标活动有关的工作人员向他人透露对投标文件的评审和比较、中标候选人的推荐以及与评标有关的其他情况</w:t>
            </w:r>
          </w:p>
        </w:tc>
        <w:tc>
          <w:tcPr>
            <w:tcW w:w="5543" w:type="dxa"/>
            <w:vMerge w:val="restart"/>
            <w:shd w:val="clear" w:color="auto" w:fill="auto"/>
            <w:vAlign w:val="center"/>
          </w:tcPr>
          <w:p>
            <w:pPr>
              <w:pStyle w:val="56"/>
              <w:spacing w:line="276" w:lineRule="exact"/>
            </w:pPr>
            <w:r>
              <w:t>《评标委员会和评标方法暂行规定》第五十四条：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2422" w:type="dxa"/>
            <w:shd w:val="clear" w:color="auto" w:fill="auto"/>
            <w:vAlign w:val="center"/>
          </w:tcPr>
          <w:p>
            <w:pPr>
              <w:pStyle w:val="56"/>
              <w:spacing w:line="276" w:lineRule="exact"/>
            </w:pPr>
            <w:r>
              <w:t>尚未影响到招标活动正常进行的</w:t>
            </w:r>
          </w:p>
        </w:tc>
        <w:tc>
          <w:tcPr>
            <w:tcW w:w="3261" w:type="dxa"/>
            <w:shd w:val="clear" w:color="auto" w:fill="auto"/>
            <w:vAlign w:val="center"/>
          </w:tcPr>
          <w:p>
            <w:pPr>
              <w:pStyle w:val="56"/>
              <w:spacing w:line="276" w:lineRule="exact"/>
            </w:pPr>
            <w:r>
              <w:t>给予警告；没收收受的财物；可以处3000元以上2万元以下的罚款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影响到招标活动正常进行的</w:t>
            </w:r>
          </w:p>
        </w:tc>
        <w:tc>
          <w:tcPr>
            <w:tcW w:w="3261" w:type="dxa"/>
            <w:shd w:val="clear" w:color="auto" w:fill="auto"/>
            <w:vAlign w:val="center"/>
          </w:tcPr>
          <w:p>
            <w:pPr>
              <w:pStyle w:val="56"/>
              <w:spacing w:line="276" w:lineRule="exact"/>
            </w:pPr>
            <w:r>
              <w:t>给予警告；没收收受的财物；处2万元以上4万元以下的罚款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rPr>
                <w:rFonts w:hint="eastAsia"/>
              </w:rPr>
              <w:t>导致中标结果无效的；或其他情节恶劣；或造成严重后罚款果的违法行为</w:t>
            </w:r>
          </w:p>
        </w:tc>
        <w:tc>
          <w:tcPr>
            <w:tcW w:w="3261" w:type="dxa"/>
            <w:shd w:val="clear" w:color="auto" w:fill="auto"/>
            <w:vAlign w:val="center"/>
          </w:tcPr>
          <w:p>
            <w:pPr>
              <w:pStyle w:val="56"/>
              <w:spacing w:line="276" w:lineRule="exact"/>
            </w:pPr>
            <w:r>
              <w:t>给予警告；没收收受的财物；处4万元以上5万元以下的罚款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restart"/>
            <w:shd w:val="clear" w:color="auto" w:fill="auto"/>
            <w:vAlign w:val="center"/>
          </w:tcPr>
          <w:p>
            <w:pPr>
              <w:pStyle w:val="56"/>
              <w:spacing w:line="276" w:lineRule="exact"/>
              <w:jc w:val="center"/>
            </w:pPr>
            <w:r>
              <w:t>2</w:t>
            </w:r>
          </w:p>
        </w:tc>
        <w:tc>
          <w:tcPr>
            <w:tcW w:w="2344" w:type="dxa"/>
            <w:vMerge w:val="restart"/>
            <w:shd w:val="clear" w:color="auto" w:fill="auto"/>
            <w:vAlign w:val="center"/>
          </w:tcPr>
          <w:p>
            <w:pPr>
              <w:pStyle w:val="56"/>
              <w:spacing w:line="276" w:lineRule="exact"/>
            </w:pPr>
            <w:r>
              <w:t>招标人无正当理由不发出中标通知书</w:t>
            </w:r>
          </w:p>
        </w:tc>
        <w:tc>
          <w:tcPr>
            <w:tcW w:w="5543" w:type="dxa"/>
            <w:vMerge w:val="restart"/>
            <w:shd w:val="clear" w:color="auto" w:fill="auto"/>
            <w:vAlign w:val="center"/>
          </w:tcPr>
          <w:p>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spacing w:line="276" w:lineRule="exact"/>
            </w:pPr>
            <w:r>
              <w:t>超过法定时限低于二个月的</w:t>
            </w:r>
          </w:p>
        </w:tc>
        <w:tc>
          <w:tcPr>
            <w:tcW w:w="3261" w:type="dxa"/>
            <w:shd w:val="clear" w:color="auto" w:fill="auto"/>
            <w:vAlign w:val="center"/>
          </w:tcPr>
          <w:p>
            <w:pPr>
              <w:pStyle w:val="56"/>
              <w:spacing w:line="276" w:lineRule="exact"/>
            </w:pPr>
            <w:r>
              <w:t>可以处中标项目金额2‰以下的罚款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5"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超过法定时限高于二个月低于四个月的</w:t>
            </w:r>
          </w:p>
        </w:tc>
        <w:tc>
          <w:tcPr>
            <w:tcW w:w="3261" w:type="dxa"/>
            <w:shd w:val="clear" w:color="auto" w:fill="auto"/>
            <w:vAlign w:val="center"/>
          </w:tcPr>
          <w:p>
            <w:pPr>
              <w:pStyle w:val="56"/>
              <w:spacing w:line="276" w:lineRule="exact"/>
            </w:pPr>
            <w:r>
              <w:t>处中标项目金额2‰以上5‰以下的罚款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6"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超过法定时限四个月以上的</w:t>
            </w:r>
          </w:p>
        </w:tc>
        <w:tc>
          <w:tcPr>
            <w:tcW w:w="3261" w:type="dxa"/>
            <w:shd w:val="clear" w:color="auto" w:fill="auto"/>
            <w:vAlign w:val="center"/>
          </w:tcPr>
          <w:p>
            <w:pPr>
              <w:pStyle w:val="56"/>
              <w:spacing w:line="276" w:lineRule="exact"/>
            </w:pPr>
            <w:r>
              <w:t>处中标项目金额5‰以上10‰以下的罚款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spacing w:line="276" w:lineRule="exact"/>
              <w:jc w:val="center"/>
            </w:pPr>
            <w:r>
              <w:t>3</w:t>
            </w:r>
          </w:p>
        </w:tc>
        <w:tc>
          <w:tcPr>
            <w:tcW w:w="2344" w:type="dxa"/>
            <w:vMerge w:val="restart"/>
            <w:shd w:val="clear" w:color="auto" w:fill="auto"/>
            <w:vAlign w:val="center"/>
          </w:tcPr>
          <w:p>
            <w:pPr>
              <w:pStyle w:val="56"/>
              <w:spacing w:line="276" w:lineRule="exact"/>
            </w:pPr>
            <w:r>
              <w:t>招标人不按照规定确定中标人</w:t>
            </w:r>
          </w:p>
        </w:tc>
        <w:tc>
          <w:tcPr>
            <w:tcW w:w="5543" w:type="dxa"/>
            <w:vMerge w:val="restart"/>
            <w:shd w:val="clear" w:color="auto" w:fill="auto"/>
            <w:vAlign w:val="center"/>
          </w:tcPr>
          <w:p>
            <w:pPr>
              <w:pStyle w:val="56"/>
              <w:spacing w:line="276" w:lineRule="exact"/>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spacing w:line="276" w:lineRule="exact"/>
            </w:pPr>
            <w:r>
              <w:t>收到评标报告后未公示中标候选人及确定中标人的</w:t>
            </w:r>
          </w:p>
        </w:tc>
        <w:tc>
          <w:tcPr>
            <w:tcW w:w="3261" w:type="dxa"/>
            <w:shd w:val="clear" w:color="auto" w:fill="auto"/>
            <w:vAlign w:val="center"/>
          </w:tcPr>
          <w:p>
            <w:pPr>
              <w:pStyle w:val="56"/>
              <w:spacing w:line="276" w:lineRule="exact"/>
            </w:pPr>
            <w:r>
              <w:t>可以处中标项目金额5‰以下的罚款</w:t>
            </w:r>
          </w:p>
        </w:tc>
        <w:tc>
          <w:tcPr>
            <w:tcW w:w="671" w:type="dxa"/>
            <w:vMerge w:val="restart"/>
            <w:shd w:val="clear" w:color="auto" w:fill="auto"/>
            <w:vAlign w:val="center"/>
          </w:tcPr>
          <w:p>
            <w:pPr>
              <w:pStyle w:val="56"/>
              <w:spacing w:line="276" w:lineRule="exact"/>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不对公示期内提出的异议作出答复即确定中标人的</w:t>
            </w:r>
          </w:p>
        </w:tc>
        <w:tc>
          <w:tcPr>
            <w:tcW w:w="3261" w:type="dxa"/>
            <w:shd w:val="clear" w:color="auto" w:fill="auto"/>
            <w:vAlign w:val="center"/>
          </w:tcPr>
          <w:p>
            <w:pPr>
              <w:pStyle w:val="56"/>
              <w:spacing w:line="276" w:lineRule="exact"/>
            </w:pPr>
            <w:r>
              <w:t>处中标项目金额5‰以上7.5‰以下的罚款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spacing w:line="276" w:lineRule="exact"/>
              <w:jc w:val="center"/>
            </w:pPr>
          </w:p>
        </w:tc>
        <w:tc>
          <w:tcPr>
            <w:tcW w:w="2344" w:type="dxa"/>
            <w:vMerge w:val="continue"/>
            <w:vAlign w:val="center"/>
          </w:tcPr>
          <w:p>
            <w:pPr>
              <w:pStyle w:val="56"/>
              <w:spacing w:line="276" w:lineRule="exact"/>
            </w:pPr>
          </w:p>
        </w:tc>
        <w:tc>
          <w:tcPr>
            <w:tcW w:w="5543" w:type="dxa"/>
            <w:vMerge w:val="continue"/>
            <w:vAlign w:val="center"/>
          </w:tcPr>
          <w:p>
            <w:pPr>
              <w:pStyle w:val="56"/>
              <w:spacing w:line="276" w:lineRule="exact"/>
            </w:pPr>
          </w:p>
        </w:tc>
        <w:tc>
          <w:tcPr>
            <w:tcW w:w="2422" w:type="dxa"/>
            <w:shd w:val="clear" w:color="auto" w:fill="auto"/>
            <w:vAlign w:val="center"/>
          </w:tcPr>
          <w:p>
            <w:pPr>
              <w:pStyle w:val="56"/>
              <w:spacing w:line="276" w:lineRule="exact"/>
            </w:pPr>
            <w:r>
              <w:t>公示期内提出的异议成立而不采取措施即确定中标人</w:t>
            </w:r>
          </w:p>
        </w:tc>
        <w:tc>
          <w:tcPr>
            <w:tcW w:w="3261" w:type="dxa"/>
            <w:shd w:val="clear" w:color="auto" w:fill="auto"/>
            <w:vAlign w:val="center"/>
          </w:tcPr>
          <w:p>
            <w:pPr>
              <w:pStyle w:val="56"/>
              <w:spacing w:line="276" w:lineRule="exact"/>
            </w:pPr>
            <w:r>
              <w:t>处中标项目金额7.5‰以上10‰以下的罚款</w:t>
            </w:r>
          </w:p>
        </w:tc>
        <w:tc>
          <w:tcPr>
            <w:tcW w:w="671"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restart"/>
            <w:shd w:val="clear" w:color="auto" w:fill="auto"/>
            <w:vAlign w:val="center"/>
          </w:tcPr>
          <w:p>
            <w:pPr>
              <w:pStyle w:val="56"/>
              <w:jc w:val="center"/>
            </w:pPr>
            <w:r>
              <w:t>4</w:t>
            </w:r>
          </w:p>
        </w:tc>
        <w:tc>
          <w:tcPr>
            <w:tcW w:w="2344" w:type="dxa"/>
            <w:vMerge w:val="restart"/>
            <w:shd w:val="clear" w:color="auto" w:fill="auto"/>
            <w:vAlign w:val="center"/>
          </w:tcPr>
          <w:p>
            <w:pPr>
              <w:pStyle w:val="56"/>
            </w:pPr>
            <w:r>
              <w:t>招标人中标通知书发出后无正当理由改变中标结果</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0"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restart"/>
            <w:shd w:val="clear" w:color="auto" w:fill="auto"/>
            <w:vAlign w:val="center"/>
          </w:tcPr>
          <w:p>
            <w:pPr>
              <w:pStyle w:val="56"/>
              <w:jc w:val="center"/>
            </w:pPr>
            <w:r>
              <w:t>5</w:t>
            </w:r>
          </w:p>
        </w:tc>
        <w:tc>
          <w:tcPr>
            <w:tcW w:w="2344" w:type="dxa"/>
            <w:vMerge w:val="restart"/>
            <w:shd w:val="clear" w:color="auto" w:fill="auto"/>
            <w:vAlign w:val="center"/>
          </w:tcPr>
          <w:p>
            <w:pPr>
              <w:pStyle w:val="56"/>
            </w:pPr>
            <w:r>
              <w:t>招标人无正当理由不与中标人订立合同</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7"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restart"/>
            <w:shd w:val="clear" w:color="auto" w:fill="auto"/>
            <w:vAlign w:val="center"/>
          </w:tcPr>
          <w:p>
            <w:pPr>
              <w:pStyle w:val="56"/>
              <w:jc w:val="center"/>
            </w:pPr>
            <w:r>
              <w:t>6</w:t>
            </w:r>
          </w:p>
        </w:tc>
        <w:tc>
          <w:tcPr>
            <w:tcW w:w="2344" w:type="dxa"/>
            <w:vMerge w:val="restart"/>
            <w:shd w:val="clear" w:color="auto" w:fill="auto"/>
            <w:vAlign w:val="center"/>
          </w:tcPr>
          <w:p>
            <w:pPr>
              <w:pStyle w:val="56"/>
            </w:pPr>
            <w:r>
              <w:t>招标人在订立合同时向中标人提出附加条件</w:t>
            </w:r>
          </w:p>
        </w:tc>
        <w:tc>
          <w:tcPr>
            <w:tcW w:w="5543" w:type="dxa"/>
            <w:vMerge w:val="restart"/>
            <w:shd w:val="clear" w:color="auto" w:fill="auto"/>
            <w:vAlign w:val="center"/>
          </w:tcPr>
          <w:p>
            <w:pPr>
              <w:pStyle w:val="56"/>
            </w:pPr>
            <w:r>
              <w:t>《评标委员会和评标方法暂行规定》第五十五条：招标人有下列情形之一的，责令改正，可以处中标项目金额千分之十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pPr>
              <w:pStyle w:val="56"/>
              <w:jc w:val="center"/>
            </w:pPr>
            <w:r>
              <w:t>7</w:t>
            </w:r>
          </w:p>
        </w:tc>
        <w:tc>
          <w:tcPr>
            <w:tcW w:w="2344" w:type="dxa"/>
            <w:vMerge w:val="restart"/>
            <w:shd w:val="clear" w:color="auto" w:fill="auto"/>
            <w:vAlign w:val="center"/>
          </w:tcPr>
          <w:p>
            <w:pPr>
              <w:pStyle w:val="56"/>
            </w:pPr>
            <w:r>
              <w:t>招标人与中标人不按照招标文件和中标人的投标文件订立合同的，合同的主要条款与招标文件、中标人的投标文件的内容不一致，或者招标人、中标人订立背离合同实质性内容的协议</w:t>
            </w:r>
          </w:p>
        </w:tc>
        <w:tc>
          <w:tcPr>
            <w:tcW w:w="5543" w:type="dxa"/>
            <w:vMerge w:val="restart"/>
            <w:shd w:val="clear" w:color="auto" w:fill="auto"/>
            <w:vAlign w:val="center"/>
          </w:tcPr>
          <w:p>
            <w:pPr>
              <w:pStyle w:val="56"/>
            </w:pPr>
            <w:r>
              <w:t>《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tc>
        <w:tc>
          <w:tcPr>
            <w:tcW w:w="2422" w:type="dxa"/>
            <w:shd w:val="clear" w:color="auto" w:fill="auto"/>
            <w:vAlign w:val="center"/>
          </w:tcPr>
          <w:p>
            <w:pPr>
              <w:pStyle w:val="56"/>
            </w:pPr>
            <w:r>
              <w:t>合同尚未实施</w:t>
            </w:r>
          </w:p>
        </w:tc>
        <w:tc>
          <w:tcPr>
            <w:tcW w:w="3261" w:type="dxa"/>
            <w:shd w:val="clear" w:color="auto" w:fill="auto"/>
            <w:vAlign w:val="center"/>
          </w:tcPr>
          <w:p>
            <w:pPr>
              <w:pStyle w:val="56"/>
            </w:pPr>
            <w:r>
              <w:t>可以处中标项目金额千分之五以上千分之六以下的罚款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合同已实施，未造成严重危害后果的</w:t>
            </w:r>
          </w:p>
        </w:tc>
        <w:tc>
          <w:tcPr>
            <w:tcW w:w="3261" w:type="dxa"/>
            <w:shd w:val="clear" w:color="auto" w:fill="auto"/>
            <w:vAlign w:val="center"/>
          </w:tcPr>
          <w:p>
            <w:pPr>
              <w:pStyle w:val="56"/>
            </w:pPr>
            <w:r>
              <w:t>处中标项目金额千分之六以上千分之八点五以下的罚款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合同已实施，且造成严重危害后果的</w:t>
            </w:r>
          </w:p>
        </w:tc>
        <w:tc>
          <w:tcPr>
            <w:tcW w:w="3261" w:type="dxa"/>
            <w:shd w:val="clear" w:color="auto" w:fill="auto"/>
            <w:vAlign w:val="center"/>
          </w:tcPr>
          <w:p>
            <w:pPr>
              <w:pStyle w:val="56"/>
            </w:pPr>
            <w:r>
              <w:t>处中标项目金额千分之八点五以上千分之十以下的罚款</w:t>
            </w:r>
          </w:p>
        </w:tc>
        <w:tc>
          <w:tcPr>
            <w:tcW w:w="671"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restart"/>
            <w:shd w:val="clear" w:color="auto" w:fill="auto"/>
            <w:vAlign w:val="center"/>
          </w:tcPr>
          <w:p>
            <w:pPr>
              <w:pStyle w:val="56"/>
              <w:jc w:val="center"/>
            </w:pPr>
            <w:r>
              <w:t>8</w:t>
            </w:r>
          </w:p>
        </w:tc>
        <w:tc>
          <w:tcPr>
            <w:tcW w:w="2344" w:type="dxa"/>
            <w:vMerge w:val="restart"/>
            <w:shd w:val="clear" w:color="auto" w:fill="auto"/>
            <w:vAlign w:val="center"/>
          </w:tcPr>
          <w:p>
            <w:pPr>
              <w:pStyle w:val="56"/>
            </w:pPr>
            <w:r>
              <w:t>中标人无正当理由不与招标人订立合同，在签订合同时向招标人提出附加条件，或者不按照招标文件要求提交履约保证金</w:t>
            </w:r>
          </w:p>
        </w:tc>
        <w:tc>
          <w:tcPr>
            <w:tcW w:w="5543" w:type="dxa"/>
            <w:vMerge w:val="restart"/>
            <w:shd w:val="clear" w:color="auto" w:fill="auto"/>
            <w:vAlign w:val="center"/>
          </w:tcPr>
          <w:p>
            <w:pPr>
              <w:pStyle w:val="56"/>
            </w:pPr>
            <w:r>
              <w:t>《评标委员会和评标方法暂行规定》第五十七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422" w:type="dxa"/>
            <w:shd w:val="clear" w:color="auto" w:fill="auto"/>
            <w:vAlign w:val="center"/>
          </w:tcPr>
          <w:p>
            <w:pPr>
              <w:pStyle w:val="56"/>
            </w:pPr>
            <w:r>
              <w:t>未给他人造成经济损失的</w:t>
            </w:r>
          </w:p>
        </w:tc>
        <w:tc>
          <w:tcPr>
            <w:tcW w:w="3261" w:type="dxa"/>
            <w:shd w:val="clear" w:color="auto" w:fill="auto"/>
            <w:vAlign w:val="center"/>
          </w:tcPr>
          <w:p>
            <w:pPr>
              <w:pStyle w:val="56"/>
            </w:pPr>
            <w:r>
              <w:t>可以处中标项目金额5‰以下的罚款</w:t>
            </w:r>
          </w:p>
        </w:tc>
        <w:tc>
          <w:tcPr>
            <w:tcW w:w="671" w:type="dxa"/>
            <w:vMerge w:val="restart"/>
            <w:shd w:val="clear" w:color="auto" w:fill="auto"/>
            <w:vAlign w:val="center"/>
          </w:tcPr>
          <w:p>
            <w:pPr>
              <w:pStyle w:val="56"/>
              <w:jc w:val="center"/>
            </w:pPr>
            <w:r>
              <w:t>有关行政监督部门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274" w:type="dxa"/>
            <w:vMerge w:val="continue"/>
            <w:vAlign w:val="center"/>
          </w:tcPr>
          <w:p>
            <w:pPr>
              <w:pStyle w:val="56"/>
              <w:jc w:val="center"/>
            </w:pPr>
          </w:p>
        </w:tc>
        <w:tc>
          <w:tcPr>
            <w:tcW w:w="2344" w:type="dxa"/>
            <w:vMerge w:val="continue"/>
            <w:vAlign w:val="center"/>
          </w:tcPr>
          <w:p>
            <w:pPr>
              <w:pStyle w:val="56"/>
            </w:pPr>
          </w:p>
        </w:tc>
        <w:tc>
          <w:tcPr>
            <w:tcW w:w="5543" w:type="dxa"/>
            <w:vMerge w:val="continue"/>
            <w:vAlign w:val="center"/>
          </w:tcPr>
          <w:p>
            <w:pPr>
              <w:pStyle w:val="56"/>
            </w:pPr>
          </w:p>
        </w:tc>
        <w:tc>
          <w:tcPr>
            <w:tcW w:w="2422" w:type="dxa"/>
            <w:shd w:val="clear" w:color="auto" w:fill="auto"/>
            <w:vAlign w:val="center"/>
          </w:tcPr>
          <w:p>
            <w:pPr>
              <w:pStyle w:val="56"/>
            </w:pPr>
            <w:r>
              <w:t>给他人造成经济损失的</w:t>
            </w:r>
          </w:p>
        </w:tc>
        <w:tc>
          <w:tcPr>
            <w:tcW w:w="3261" w:type="dxa"/>
            <w:shd w:val="clear" w:color="auto" w:fill="auto"/>
            <w:vAlign w:val="center"/>
          </w:tcPr>
          <w:p>
            <w:pPr>
              <w:pStyle w:val="56"/>
            </w:pPr>
            <w:r>
              <w:t>处中标项目金额5‰以上10‰以下的罚款</w:t>
            </w:r>
          </w:p>
        </w:tc>
        <w:tc>
          <w:tcPr>
            <w:tcW w:w="671" w:type="dxa"/>
            <w:vMerge w:val="continue"/>
            <w:vAlign w:val="center"/>
          </w:tcPr>
          <w:p>
            <w:pPr>
              <w:pStyle w:val="56"/>
              <w:jc w:val="center"/>
            </w:pPr>
          </w:p>
        </w:tc>
      </w:tr>
    </w:tbl>
    <w:p>
      <w:pPr>
        <w:pStyle w:val="55"/>
        <w:spacing w:after="218"/>
      </w:pPr>
      <w:r>
        <w:br w:type="page"/>
      </w:r>
      <w:r>
        <w:t>湖北省住房和城乡建设行政处罚裁量基准（2021）（建筑市场监管）</w:t>
      </w:r>
      <w:r>
        <w:br w:type="textWrapping"/>
      </w:r>
      <w:r>
        <w:t>《湖北省无障碍环境建设管理办法》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680"/>
        <w:gridCol w:w="6845"/>
        <w:gridCol w:w="2001"/>
        <w:gridCol w:w="211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2680" w:type="dxa"/>
            <w:shd w:val="clear" w:color="auto" w:fill="auto"/>
            <w:vAlign w:val="center"/>
          </w:tcPr>
          <w:p>
            <w:pPr>
              <w:pStyle w:val="57"/>
            </w:pPr>
            <w:r>
              <w:t>违法行为名称</w:t>
            </w:r>
          </w:p>
        </w:tc>
        <w:tc>
          <w:tcPr>
            <w:tcW w:w="6845" w:type="dxa"/>
            <w:shd w:val="clear" w:color="auto" w:fill="auto"/>
            <w:vAlign w:val="center"/>
          </w:tcPr>
          <w:p>
            <w:pPr>
              <w:pStyle w:val="57"/>
            </w:pPr>
            <w:r>
              <w:t>处  罚  依  据</w:t>
            </w:r>
          </w:p>
        </w:tc>
        <w:tc>
          <w:tcPr>
            <w:tcW w:w="2001" w:type="dxa"/>
            <w:shd w:val="clear" w:color="auto" w:fill="auto"/>
            <w:vAlign w:val="center"/>
          </w:tcPr>
          <w:p>
            <w:pPr>
              <w:pStyle w:val="57"/>
            </w:pPr>
            <w:r>
              <w:t>情节与危害后果</w:t>
            </w:r>
          </w:p>
        </w:tc>
        <w:tc>
          <w:tcPr>
            <w:tcW w:w="2114" w:type="dxa"/>
            <w:shd w:val="clear" w:color="auto" w:fill="auto"/>
            <w:vAlign w:val="center"/>
          </w:tcPr>
          <w:p>
            <w:pPr>
              <w:pStyle w:val="57"/>
            </w:pPr>
            <w:r>
              <w:t>处罚幅度</w:t>
            </w:r>
          </w:p>
        </w:tc>
        <w:tc>
          <w:tcPr>
            <w:tcW w:w="60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restart"/>
            <w:shd w:val="clear" w:color="auto" w:fill="auto"/>
            <w:vAlign w:val="center"/>
          </w:tcPr>
          <w:p>
            <w:pPr>
              <w:pStyle w:val="58"/>
            </w:pPr>
            <w:r>
              <w:t>1</w:t>
            </w:r>
          </w:p>
        </w:tc>
        <w:tc>
          <w:tcPr>
            <w:tcW w:w="2680" w:type="dxa"/>
            <w:vMerge w:val="restart"/>
            <w:shd w:val="clear" w:color="auto" w:fill="auto"/>
            <w:vAlign w:val="center"/>
          </w:tcPr>
          <w:p>
            <w:pPr>
              <w:pStyle w:val="56"/>
            </w:pPr>
            <w:r>
              <w:t xml:space="preserve"> 城市大中型公共场所的公共停车场和大型居住区的停车场，未按照无障碍设施工程建设标准设置并标明无障碍停车位</w:t>
            </w:r>
          </w:p>
        </w:tc>
        <w:tc>
          <w:tcPr>
            <w:tcW w:w="6845" w:type="dxa"/>
            <w:vMerge w:val="restart"/>
            <w:shd w:val="clear" w:color="auto" w:fill="auto"/>
            <w:vAlign w:val="center"/>
          </w:tcPr>
          <w:p>
            <w:pPr>
              <w:pStyle w:val="56"/>
            </w:pPr>
            <w:r>
              <w:t>《湖北省无障碍环境建设管理办法》第三十三条：城市大中型公共场所的公共停车场和大型居住区的停车场，未按照无障碍设施工程建设标准设置并标明无障碍停车位的，由有关主管部门责令改正，并可以处五千元以下罚款。机动车非法占用无障碍车位，影响肢体残疾人使用的，由公安机关责令改正，并可以处二十元以上、二百元以下罚款。</w:t>
            </w:r>
          </w:p>
        </w:tc>
        <w:tc>
          <w:tcPr>
            <w:tcW w:w="2001" w:type="dxa"/>
            <w:vMerge w:val="restart"/>
            <w:shd w:val="clear" w:color="auto" w:fill="auto"/>
            <w:vAlign w:val="center"/>
          </w:tcPr>
          <w:p>
            <w:pPr>
              <w:pStyle w:val="56"/>
            </w:pPr>
            <w:r>
              <w:rPr>
                <w:rFonts w:hint="eastAsia"/>
              </w:rPr>
              <w:t>未造成危害后果的</w:t>
            </w:r>
          </w:p>
        </w:tc>
        <w:tc>
          <w:tcPr>
            <w:tcW w:w="2114" w:type="dxa"/>
            <w:vMerge w:val="restart"/>
            <w:shd w:val="clear" w:color="auto" w:fill="auto"/>
            <w:vAlign w:val="center"/>
          </w:tcPr>
          <w:p>
            <w:pPr>
              <w:pStyle w:val="56"/>
            </w:pPr>
            <w:r>
              <w:t>责令改正，并可以处2千元以下罚款</w:t>
            </w:r>
          </w:p>
        </w:tc>
        <w:tc>
          <w:tcPr>
            <w:tcW w:w="601" w:type="dxa"/>
            <w:vMerge w:val="restart"/>
            <w:shd w:val="clear" w:color="auto" w:fill="auto"/>
            <w:vAlign w:val="center"/>
          </w:tcPr>
          <w:p>
            <w:pPr>
              <w:pStyle w:val="58"/>
            </w:pPr>
            <w: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pPr>
              <w:pStyle w:val="58"/>
            </w:pPr>
          </w:p>
        </w:tc>
        <w:tc>
          <w:tcPr>
            <w:tcW w:w="2680" w:type="dxa"/>
            <w:vMerge w:val="continue"/>
            <w:vAlign w:val="center"/>
          </w:tcPr>
          <w:p>
            <w:pPr>
              <w:pStyle w:val="56"/>
            </w:pPr>
          </w:p>
        </w:tc>
        <w:tc>
          <w:tcPr>
            <w:tcW w:w="6845" w:type="dxa"/>
            <w:vMerge w:val="continue"/>
            <w:vAlign w:val="center"/>
          </w:tcPr>
          <w:p>
            <w:pPr>
              <w:pStyle w:val="56"/>
            </w:pPr>
          </w:p>
        </w:tc>
        <w:tc>
          <w:tcPr>
            <w:tcW w:w="2001" w:type="dxa"/>
            <w:vMerge w:val="continue"/>
            <w:vAlign w:val="center"/>
          </w:tcPr>
          <w:p>
            <w:pPr>
              <w:pStyle w:val="56"/>
            </w:pPr>
          </w:p>
        </w:tc>
        <w:tc>
          <w:tcPr>
            <w:tcW w:w="2114" w:type="dxa"/>
            <w:vMerge w:val="continue"/>
            <w:vAlign w:val="center"/>
          </w:tcPr>
          <w:p>
            <w:pPr>
              <w:pStyle w:val="56"/>
            </w:pPr>
          </w:p>
        </w:tc>
        <w:tc>
          <w:tcPr>
            <w:tcW w:w="60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680" w:type="dxa"/>
            <w:vMerge w:val="continue"/>
            <w:vAlign w:val="center"/>
          </w:tcPr>
          <w:p>
            <w:pPr>
              <w:pStyle w:val="56"/>
            </w:pPr>
          </w:p>
        </w:tc>
        <w:tc>
          <w:tcPr>
            <w:tcW w:w="6845" w:type="dxa"/>
            <w:vMerge w:val="continue"/>
            <w:vAlign w:val="center"/>
          </w:tcPr>
          <w:p>
            <w:pPr>
              <w:pStyle w:val="56"/>
            </w:pPr>
          </w:p>
        </w:tc>
        <w:tc>
          <w:tcPr>
            <w:tcW w:w="2001" w:type="dxa"/>
            <w:shd w:val="clear" w:color="auto" w:fill="auto"/>
            <w:vAlign w:val="center"/>
          </w:tcPr>
          <w:p>
            <w:pPr>
              <w:pStyle w:val="56"/>
            </w:pPr>
            <w:r>
              <w:rPr>
                <w:rFonts w:hint="eastAsia"/>
              </w:rPr>
              <w:t>造成危害后果的</w:t>
            </w:r>
          </w:p>
        </w:tc>
        <w:tc>
          <w:tcPr>
            <w:tcW w:w="2114" w:type="dxa"/>
            <w:shd w:val="clear" w:color="auto" w:fill="auto"/>
            <w:vAlign w:val="center"/>
          </w:tcPr>
          <w:p>
            <w:pPr>
              <w:pStyle w:val="56"/>
            </w:pPr>
            <w:r>
              <w:t>责令改正，并可以处2千元以上5千元以下罚款</w:t>
            </w:r>
          </w:p>
        </w:tc>
        <w:tc>
          <w:tcPr>
            <w:tcW w:w="601" w:type="dxa"/>
            <w:shd w:val="clear" w:color="auto" w:fill="auto"/>
            <w:vAlign w:val="center"/>
          </w:tcPr>
          <w:p>
            <w:pPr>
              <w:pStyle w:val="58"/>
            </w:pPr>
            <w:r>
              <w:t>有关部门</w:t>
            </w:r>
          </w:p>
        </w:tc>
      </w:tr>
    </w:tbl>
    <w:p>
      <w:pPr>
        <w:pStyle w:val="55"/>
        <w:spacing w:after="218"/>
      </w:pPr>
      <w:r>
        <w:br w:type="page"/>
      </w:r>
      <w:r>
        <w:t>湖北省住房和城乡建设行政处罚裁量基准（2021）（建筑市场监管）</w:t>
      </w:r>
      <w:r>
        <w:br w:type="textWrapping"/>
      </w:r>
      <w:r>
        <w:t>《建筑业企业资质管理规定》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6837"/>
        <w:gridCol w:w="1723"/>
        <w:gridCol w:w="25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6837" w:type="dxa"/>
            <w:shd w:val="clear" w:color="auto" w:fill="auto"/>
            <w:vAlign w:val="center"/>
          </w:tcPr>
          <w:p>
            <w:pPr>
              <w:pStyle w:val="57"/>
            </w:pPr>
            <w:r>
              <w:t>处  罚  依  据</w:t>
            </w:r>
          </w:p>
        </w:tc>
        <w:tc>
          <w:tcPr>
            <w:tcW w:w="1723" w:type="dxa"/>
            <w:shd w:val="clear" w:color="auto" w:fill="auto"/>
            <w:vAlign w:val="center"/>
          </w:tcPr>
          <w:p>
            <w:pPr>
              <w:pStyle w:val="57"/>
            </w:pPr>
            <w:r>
              <w:t>情节与危害后果</w:t>
            </w:r>
          </w:p>
        </w:tc>
        <w:tc>
          <w:tcPr>
            <w:tcW w:w="2517" w:type="dxa"/>
            <w:shd w:val="clear" w:color="auto" w:fill="auto"/>
            <w:vAlign w:val="center"/>
          </w:tcPr>
          <w:p>
            <w:pPr>
              <w:pStyle w:val="57"/>
            </w:pPr>
            <w:r>
              <w:t>处罚幅度</w:t>
            </w:r>
          </w:p>
        </w:tc>
        <w:tc>
          <w:tcPr>
            <w:tcW w:w="127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超越本企业资质等级或以其他企业的名义承揽工程，或允许其他企业或个人以本企业的名义承揽工程</w:t>
            </w:r>
          </w:p>
        </w:tc>
        <w:tc>
          <w:tcPr>
            <w:tcW w:w="6837" w:type="dxa"/>
            <w:vMerge w:val="restart"/>
            <w:shd w:val="clear" w:color="auto" w:fill="auto"/>
            <w:vAlign w:val="center"/>
          </w:tcPr>
          <w:p>
            <w:pPr>
              <w:pStyle w:val="56"/>
            </w:pP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（一）超越本企业资质等级或以其他企业的名义承揽工程，或允许其他企业或个人以本企业的名义承揽工程的；</w:t>
            </w:r>
            <w:r>
              <w:br w:type="textWrapping"/>
            </w: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27"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与建设单位或企业之间相互串通投标，或以行贿等不正当手段谋取中标</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（二）与建设单位或企业之间相互串通投标，或以行贿等不正当手段谋取中标的；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未中标的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中标，但未造成严重危害后果的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64"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中标，且造成严重危害后果的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未取得施工许可证擅自施工</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（三）未取得施工许可证擅自施工的；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未造成危害后果或造成轻微、一般危害后果的</w:t>
            </w:r>
          </w:p>
        </w:tc>
        <w:tc>
          <w:tcPr>
            <w:tcW w:w="2517" w:type="dxa"/>
            <w:shd w:val="clear" w:color="auto" w:fill="auto"/>
            <w:vAlign w:val="center"/>
          </w:tcPr>
          <w:p>
            <w:pPr>
              <w:pStyle w:val="56"/>
            </w:pPr>
            <w:r>
              <w:t>给予警告；处1万元以上2万元以下罚款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工程项目不符合发放施工许可或开工报告条件，无法补办施工许可证或开工报告的；其他情节恶劣，或造成严重后果的违法行为</w:t>
            </w:r>
          </w:p>
        </w:tc>
        <w:tc>
          <w:tcPr>
            <w:tcW w:w="2517" w:type="dxa"/>
            <w:shd w:val="clear" w:color="auto" w:fill="auto"/>
            <w:vAlign w:val="center"/>
          </w:tcPr>
          <w:p>
            <w:pPr>
              <w:pStyle w:val="56"/>
            </w:pPr>
            <w:r>
              <w:t>给予警告；处2万元以上3万元以下罚款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将承包的工程转包或违法分包</w:t>
            </w:r>
          </w:p>
        </w:tc>
        <w:tc>
          <w:tcPr>
            <w:tcW w:w="6837" w:type="dxa"/>
            <w:vMerge w:val="restart"/>
            <w:shd w:val="clear" w:color="auto" w:fill="auto"/>
            <w:vAlign w:val="center"/>
          </w:tcPr>
          <w:p>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（四）将承包的工程转包或违法分包的；</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524"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违反国家工程建设强制性标准施工</w:t>
            </w:r>
          </w:p>
        </w:tc>
        <w:tc>
          <w:tcPr>
            <w:tcW w:w="6837" w:type="dxa"/>
            <w:vMerge w:val="restart"/>
            <w:shd w:val="clear" w:color="auto" w:fill="auto"/>
            <w:vAlign w:val="center"/>
          </w:tcPr>
          <w:p>
            <w:pPr>
              <w:pStyle w:val="56"/>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（五）违反国家工程建设强制性标准施工的；</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8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vMerge w:val="restart"/>
            <w:shd w:val="clear" w:color="auto" w:fill="auto"/>
            <w:vAlign w:val="center"/>
          </w:tcPr>
          <w:p>
            <w:pPr>
              <w:pStyle w:val="56"/>
            </w:pPr>
            <w:r>
              <w:t>造成严重危害后果的</w:t>
            </w:r>
          </w:p>
        </w:tc>
        <w:tc>
          <w:tcPr>
            <w:tcW w:w="2517" w:type="dxa"/>
            <w:vMerge w:val="restart"/>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vMerge w:val="continue"/>
            <w:vAlign w:val="center"/>
          </w:tcPr>
          <w:p>
            <w:pPr>
              <w:pStyle w:val="56"/>
            </w:pPr>
          </w:p>
        </w:tc>
        <w:tc>
          <w:tcPr>
            <w:tcW w:w="2517" w:type="dxa"/>
            <w:vMerge w:val="continue"/>
            <w:vAlign w:val="center"/>
          </w:tcPr>
          <w:p>
            <w:pPr>
              <w:pStyle w:val="56"/>
            </w:pP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恶意拖欠分包企业工程款或者劳务人员工资</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（六）恶意拖欠分包企业工程款或者劳务人员工资的；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889" w:type="dxa"/>
            <w:vMerge w:val="restart"/>
            <w:shd w:val="clear" w:color="auto" w:fill="auto"/>
            <w:vAlign w:val="center"/>
          </w:tcPr>
          <w:p>
            <w:pPr>
              <w:pStyle w:val="56"/>
            </w:pPr>
            <w:r>
              <w:t>隐瞒或谎报、拖延报告工程质量安全事故，破坏事故现场、阻碍对事故调查</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（七）隐瞒或谎报、拖延报告工程质量安全事故，破坏事故现场、阻碍对事故调查的；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7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8" w:hRule="atLeast"/>
          <w:jc w:val="center"/>
        </w:trPr>
        <w:tc>
          <w:tcPr>
            <w:tcW w:w="274" w:type="dxa"/>
            <w:vMerge w:val="restart"/>
            <w:shd w:val="clear" w:color="auto" w:fill="auto"/>
            <w:vAlign w:val="center"/>
          </w:tcPr>
          <w:p>
            <w:pPr>
              <w:pStyle w:val="58"/>
            </w:pPr>
            <w:r>
              <w:t>8</w:t>
            </w:r>
          </w:p>
        </w:tc>
        <w:tc>
          <w:tcPr>
            <w:tcW w:w="1889" w:type="dxa"/>
            <w:vMerge w:val="restart"/>
            <w:shd w:val="clear" w:color="auto" w:fill="auto"/>
            <w:vAlign w:val="center"/>
          </w:tcPr>
          <w:p>
            <w:pPr>
              <w:pStyle w:val="56"/>
            </w:pPr>
            <w:r>
              <w:t>按照国家法律、法规和标准规定需要持证上岗的现场管理人员和技术工种作业人员未取得证书上岗</w:t>
            </w:r>
          </w:p>
        </w:tc>
        <w:tc>
          <w:tcPr>
            <w:tcW w:w="6837" w:type="dxa"/>
            <w:vMerge w:val="restart"/>
            <w:shd w:val="clear" w:color="auto" w:fill="auto"/>
            <w:vAlign w:val="center"/>
          </w:tcPr>
          <w:p>
            <w:pPr>
              <w:pStyle w:val="56"/>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（八）按照国家法律、法规和标准规定需要持证上岗的现场管理人员和技术工种作业人员未取得证书上岗的；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pPr>
            <w:r>
              <w:t>限期内改正完毕的</w:t>
            </w:r>
          </w:p>
        </w:tc>
        <w:tc>
          <w:tcPr>
            <w:tcW w:w="2517" w:type="dxa"/>
            <w:shd w:val="clear" w:color="auto" w:fill="auto"/>
            <w:vAlign w:val="center"/>
          </w:tcPr>
          <w:p>
            <w:pPr>
              <w:pStyle w:val="56"/>
            </w:pPr>
            <w:r>
              <w:t>可以对企业处五万元以下的罚款</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逾期未改正，尚未造成生产安全事故的</w:t>
            </w:r>
          </w:p>
        </w:tc>
        <w:tc>
          <w:tcPr>
            <w:tcW w:w="2517" w:type="dxa"/>
            <w:shd w:val="clear" w:color="auto" w:fill="auto"/>
            <w:vAlign w:val="center"/>
          </w:tcPr>
          <w:p>
            <w:pPr>
              <w:pStyle w:val="56"/>
            </w:pPr>
            <w:r>
              <w:t>对企业责令停产停业整顿，直至改正违法行为；处五万元以上十万元以下的罚款；对其直接负责的主管人员和其他直接责任人员处一万元以上二万元以下的罚款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逾期未改正且造成生产安全事故</w:t>
            </w:r>
          </w:p>
        </w:tc>
        <w:tc>
          <w:tcPr>
            <w:tcW w:w="2517" w:type="dxa"/>
            <w:shd w:val="clear" w:color="auto" w:fill="auto"/>
            <w:vAlign w:val="center"/>
          </w:tcPr>
          <w:p>
            <w:pPr>
              <w:pStyle w:val="56"/>
              <w:rPr>
                <w:spacing w:val="-6"/>
              </w:rPr>
            </w:pPr>
            <w:r>
              <w:rPr>
                <w:spacing w:val="-6"/>
              </w:rPr>
              <w:t>对企业责令停产停业整顿，直至改正违法行为；处十万元的罚款；对其直接负责的主管人员和其他直接责任人员处二万元罚款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9</w:t>
            </w:r>
          </w:p>
        </w:tc>
        <w:tc>
          <w:tcPr>
            <w:tcW w:w="1889" w:type="dxa"/>
            <w:vMerge w:val="restart"/>
            <w:shd w:val="clear" w:color="auto" w:fill="auto"/>
            <w:vAlign w:val="center"/>
          </w:tcPr>
          <w:p>
            <w:pPr>
              <w:pStyle w:val="56"/>
              <w:spacing w:line="260" w:lineRule="exact"/>
            </w:pPr>
            <w:r>
              <w:t>未依法履行工程质量保修义务或拖延履行保修义务</w:t>
            </w:r>
          </w:p>
        </w:tc>
        <w:tc>
          <w:tcPr>
            <w:tcW w:w="6837" w:type="dxa"/>
            <w:vMerge w:val="restart"/>
            <w:shd w:val="clear" w:color="auto" w:fill="auto"/>
            <w:vAlign w:val="center"/>
          </w:tcPr>
          <w:p>
            <w:pPr>
              <w:pStyle w:val="56"/>
              <w:spacing w:line="260" w:lineRule="exact"/>
            </w:pPr>
            <w:r>
              <w:t>《建筑业企业资质管理规定》第三十七条</w:t>
            </w:r>
            <w:r>
              <w:br w:type="textWrapping"/>
            </w:r>
            <w: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br w:type="textWrapping"/>
            </w:r>
            <w:r>
              <w:t>《建筑业企业资质管理规定》第二十三条</w:t>
            </w:r>
            <w:r>
              <w:br w:type="textWrapping"/>
            </w:r>
            <w:r>
              <w:t>企业申请建筑业企业资质升级、资质增项，在申请之日起前一年至资质许可决定作出前，有下列情形之一的，资质许可机关不予批准其建筑业企业资质升级申请和增项申请：</w:t>
            </w:r>
            <w:r>
              <w:br w:type="textWrapping"/>
            </w:r>
            <w:r>
              <w:t>（九）未依法履行工程质量保修义务或拖延履行保修义务的；</w:t>
            </w:r>
          </w:p>
        </w:tc>
        <w:tc>
          <w:tcPr>
            <w:tcW w:w="1723" w:type="dxa"/>
            <w:shd w:val="clear" w:color="auto" w:fill="auto"/>
            <w:vAlign w:val="center"/>
          </w:tcPr>
          <w:p>
            <w:pPr>
              <w:pStyle w:val="56"/>
              <w:spacing w:line="260" w:lineRule="exact"/>
            </w:pPr>
            <w:r>
              <w:t>拖延履行保修义务15日以下的</w:t>
            </w:r>
          </w:p>
        </w:tc>
        <w:tc>
          <w:tcPr>
            <w:tcW w:w="2517" w:type="dxa"/>
            <w:shd w:val="clear" w:color="auto" w:fill="auto"/>
            <w:vAlign w:val="center"/>
          </w:tcPr>
          <w:p>
            <w:pPr>
              <w:pStyle w:val="56"/>
              <w:spacing w:line="260" w:lineRule="exact"/>
            </w:pPr>
            <w:r>
              <w:t>给予警告，责令改正，并处1万元罚款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拖延履行保修义务15日以上30日以下的</w:t>
            </w:r>
          </w:p>
        </w:tc>
        <w:tc>
          <w:tcPr>
            <w:tcW w:w="2517" w:type="dxa"/>
            <w:shd w:val="clear" w:color="auto" w:fill="auto"/>
            <w:vAlign w:val="center"/>
          </w:tcPr>
          <w:p>
            <w:pPr>
              <w:pStyle w:val="56"/>
              <w:spacing w:line="260" w:lineRule="exact"/>
            </w:pPr>
            <w:r>
              <w:t>给予警告，责令改正，并处1万元以上2万元以下的罚款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拖延履行保修义务30日以上或不履行保修义务的</w:t>
            </w:r>
          </w:p>
        </w:tc>
        <w:tc>
          <w:tcPr>
            <w:tcW w:w="2517" w:type="dxa"/>
            <w:shd w:val="clear" w:color="auto" w:fill="auto"/>
            <w:vAlign w:val="center"/>
          </w:tcPr>
          <w:p>
            <w:pPr>
              <w:pStyle w:val="56"/>
              <w:spacing w:line="260" w:lineRule="exact"/>
            </w:pPr>
            <w:r>
              <w:t>给予警告，责令改正，并处2万元以上3万元以下的罚款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10</w:t>
            </w:r>
          </w:p>
        </w:tc>
        <w:tc>
          <w:tcPr>
            <w:tcW w:w="1889" w:type="dxa"/>
            <w:vMerge w:val="restart"/>
            <w:shd w:val="clear" w:color="auto" w:fill="auto"/>
            <w:vAlign w:val="center"/>
          </w:tcPr>
          <w:p>
            <w:pPr>
              <w:pStyle w:val="56"/>
              <w:spacing w:line="260" w:lineRule="exact"/>
            </w:pPr>
            <w:r>
              <w:t>伪造、变造、倒卖、出租、出借或者以其他形式非法转让建筑业企业资质证书</w:t>
            </w:r>
          </w:p>
        </w:tc>
        <w:tc>
          <w:tcPr>
            <w:tcW w:w="6837" w:type="dxa"/>
            <w:vMerge w:val="restart"/>
            <w:shd w:val="clear" w:color="auto" w:fill="auto"/>
            <w:vAlign w:val="center"/>
          </w:tcPr>
          <w:p>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（十）伪造、变造、倒卖、出租、出借或者以其他形式非法转让建筑业企业资质证书的；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spacing w:line="260" w:lineRule="exact"/>
            </w:pPr>
            <w:r>
              <w:t>未造成危害后果或造成轻微危害后果的</w:t>
            </w:r>
          </w:p>
        </w:tc>
        <w:tc>
          <w:tcPr>
            <w:tcW w:w="2517" w:type="dxa"/>
            <w:shd w:val="clear" w:color="auto" w:fill="auto"/>
            <w:vAlign w:val="center"/>
          </w:tcPr>
          <w:p>
            <w:pPr>
              <w:pStyle w:val="56"/>
              <w:spacing w:line="260" w:lineRule="exact"/>
            </w:pPr>
            <w:r>
              <w:t>给予警告；处1万元以上1.2万元以下的罚款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造成一般危害后果的</w:t>
            </w:r>
          </w:p>
        </w:tc>
        <w:tc>
          <w:tcPr>
            <w:tcW w:w="2517" w:type="dxa"/>
            <w:shd w:val="clear" w:color="auto" w:fill="auto"/>
            <w:vAlign w:val="center"/>
          </w:tcPr>
          <w:p>
            <w:pPr>
              <w:pStyle w:val="56"/>
              <w:spacing w:line="260" w:lineRule="exact"/>
            </w:pPr>
            <w:r>
              <w:t>给予警告；处1.2万元以上2万元以下的罚款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造成严重危害后果的</w:t>
            </w:r>
          </w:p>
        </w:tc>
        <w:tc>
          <w:tcPr>
            <w:tcW w:w="2517" w:type="dxa"/>
            <w:shd w:val="clear" w:color="auto" w:fill="auto"/>
            <w:vAlign w:val="center"/>
          </w:tcPr>
          <w:p>
            <w:pPr>
              <w:pStyle w:val="56"/>
              <w:spacing w:line="260" w:lineRule="exact"/>
            </w:pPr>
            <w:r>
              <w:t>给予警告；处2万元以上3万元以下的罚款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11</w:t>
            </w:r>
          </w:p>
        </w:tc>
        <w:tc>
          <w:tcPr>
            <w:tcW w:w="1889" w:type="dxa"/>
            <w:vMerge w:val="restart"/>
            <w:shd w:val="clear" w:color="auto" w:fill="auto"/>
            <w:vAlign w:val="center"/>
          </w:tcPr>
          <w:p>
            <w:pPr>
              <w:pStyle w:val="56"/>
              <w:spacing w:line="260" w:lineRule="exact"/>
            </w:pPr>
            <w:r>
              <w:t>发生过较大以上质量安全事故或者发生过两起以上一般质量安全事故的</w:t>
            </w:r>
          </w:p>
        </w:tc>
        <w:tc>
          <w:tcPr>
            <w:tcW w:w="6837" w:type="dxa"/>
            <w:vMerge w:val="restart"/>
            <w:shd w:val="clear" w:color="auto" w:fill="auto"/>
            <w:vAlign w:val="center"/>
          </w:tcPr>
          <w:p>
            <w:pPr>
              <w:pStyle w:val="56"/>
              <w:spacing w:line="260" w:lineRule="exact"/>
            </w:pPr>
            <w:r>
              <w:t>《建筑业企业资质管理规定》第二十三条 企业申请建筑业企业资质升级、资质增项，在申请之日起前一年至资质许可决定作出前，有下列情形之一的，资质许可机关不予批准其建筑业企业资质升级申请和增项申请：</w:t>
            </w:r>
            <w:r>
              <w:br w:type="textWrapping"/>
            </w:r>
            <w:r>
              <w:t>（十一）发生过较大以上质量安全事故或者发生过两起以上一般质量安全事故的；</w:t>
            </w:r>
            <w:r>
              <w:br w:type="textWrapping"/>
            </w:r>
            <w: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723" w:type="dxa"/>
            <w:shd w:val="clear" w:color="auto" w:fill="auto"/>
            <w:vAlign w:val="center"/>
          </w:tcPr>
          <w:p>
            <w:pPr>
              <w:pStyle w:val="56"/>
              <w:spacing w:line="260" w:lineRule="exact"/>
            </w:pPr>
            <w:r>
              <w:t>发生过2起以上一般质量安全事故的</w:t>
            </w:r>
          </w:p>
        </w:tc>
        <w:tc>
          <w:tcPr>
            <w:tcW w:w="2517" w:type="dxa"/>
            <w:shd w:val="clear" w:color="auto" w:fill="auto"/>
            <w:vAlign w:val="center"/>
          </w:tcPr>
          <w:p>
            <w:pPr>
              <w:pStyle w:val="56"/>
              <w:spacing w:line="260" w:lineRule="exact"/>
            </w:pPr>
            <w:r>
              <w:t>给予警告；处1万元以上2万元以下的罚款</w:t>
            </w:r>
          </w:p>
        </w:tc>
        <w:tc>
          <w:tcPr>
            <w:tcW w:w="1275"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889" w:type="dxa"/>
            <w:vMerge w:val="continue"/>
            <w:vAlign w:val="center"/>
          </w:tcPr>
          <w:p>
            <w:pPr>
              <w:pStyle w:val="56"/>
              <w:spacing w:line="260" w:lineRule="exact"/>
            </w:pPr>
          </w:p>
        </w:tc>
        <w:tc>
          <w:tcPr>
            <w:tcW w:w="6837" w:type="dxa"/>
            <w:vMerge w:val="continue"/>
            <w:vAlign w:val="center"/>
          </w:tcPr>
          <w:p>
            <w:pPr>
              <w:pStyle w:val="56"/>
              <w:spacing w:line="260" w:lineRule="exact"/>
            </w:pPr>
          </w:p>
        </w:tc>
        <w:tc>
          <w:tcPr>
            <w:tcW w:w="1723" w:type="dxa"/>
            <w:shd w:val="clear" w:color="auto" w:fill="auto"/>
            <w:vAlign w:val="center"/>
          </w:tcPr>
          <w:p>
            <w:pPr>
              <w:pStyle w:val="56"/>
              <w:spacing w:line="260" w:lineRule="exact"/>
            </w:pPr>
            <w:r>
              <w:t>发生过较大以上质量安全事故</w:t>
            </w:r>
          </w:p>
        </w:tc>
        <w:tc>
          <w:tcPr>
            <w:tcW w:w="2517" w:type="dxa"/>
            <w:shd w:val="clear" w:color="auto" w:fill="auto"/>
            <w:vAlign w:val="center"/>
          </w:tcPr>
          <w:p>
            <w:pPr>
              <w:pStyle w:val="56"/>
              <w:spacing w:line="260" w:lineRule="exact"/>
            </w:pPr>
            <w:r>
              <w:t>给予警告；处2万元以上3万元以下的罚款</w:t>
            </w:r>
          </w:p>
        </w:tc>
        <w:tc>
          <w:tcPr>
            <w:tcW w:w="1275"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12</w:t>
            </w:r>
          </w:p>
        </w:tc>
        <w:tc>
          <w:tcPr>
            <w:tcW w:w="1889" w:type="dxa"/>
            <w:vMerge w:val="restart"/>
            <w:shd w:val="clear" w:color="auto" w:fill="auto"/>
            <w:vAlign w:val="center"/>
          </w:tcPr>
          <w:p>
            <w:pPr>
              <w:pStyle w:val="56"/>
            </w:pPr>
            <w:r>
              <w:t>未按照本规定及时办理建筑业企业资质证书变更手续</w:t>
            </w:r>
          </w:p>
        </w:tc>
        <w:tc>
          <w:tcPr>
            <w:tcW w:w="6837" w:type="dxa"/>
            <w:vMerge w:val="restart"/>
            <w:shd w:val="clear" w:color="auto" w:fill="auto"/>
            <w:vAlign w:val="center"/>
          </w:tcPr>
          <w:p>
            <w:pPr>
              <w:pStyle w:val="56"/>
            </w:pPr>
            <w:r>
              <w:t>《建筑业企业资质管理规定》第三十八条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给予警告；处1万元以上1.2万元以下的罚款</w:t>
            </w:r>
          </w:p>
        </w:tc>
        <w:tc>
          <w:tcPr>
            <w:tcW w:w="127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给予警告；处1.2万元以上2万元以下的罚款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给予警告；处2万元以上3万元以下的罚款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13</w:t>
            </w:r>
          </w:p>
        </w:tc>
        <w:tc>
          <w:tcPr>
            <w:tcW w:w="1889" w:type="dxa"/>
            <w:vMerge w:val="restart"/>
            <w:shd w:val="clear" w:color="auto" w:fill="auto"/>
            <w:vAlign w:val="center"/>
          </w:tcPr>
          <w:p>
            <w:pPr>
              <w:pStyle w:val="56"/>
            </w:pPr>
            <w:r>
              <w:t>接受监督检查时，不如实提供有关材料，或者拒绝、阻碍监督检查</w:t>
            </w:r>
          </w:p>
        </w:tc>
        <w:tc>
          <w:tcPr>
            <w:tcW w:w="6837" w:type="dxa"/>
            <w:vMerge w:val="restart"/>
            <w:shd w:val="clear" w:color="auto" w:fill="auto"/>
            <w:vAlign w:val="center"/>
          </w:tcPr>
          <w:p>
            <w:pPr>
              <w:pStyle w:val="56"/>
            </w:pPr>
            <w:r>
              <w:t>《建筑业企业资质管理规定》第三十九条　企业在接受监督检查时，不如实提供有关材料，或者拒绝、阻碍监督检查的，由县级以上地方人民政府住房城乡建设主管部门责令限期改正，并可以处3万元以下罚款。</w:t>
            </w:r>
          </w:p>
        </w:tc>
        <w:tc>
          <w:tcPr>
            <w:tcW w:w="1723" w:type="dxa"/>
            <w:shd w:val="clear" w:color="auto" w:fill="auto"/>
            <w:vAlign w:val="center"/>
          </w:tcPr>
          <w:p>
            <w:pPr>
              <w:pStyle w:val="56"/>
            </w:pPr>
            <w:r>
              <w:t>未造成危害后果或造成轻微危害后果的</w:t>
            </w:r>
          </w:p>
        </w:tc>
        <w:tc>
          <w:tcPr>
            <w:tcW w:w="2517" w:type="dxa"/>
            <w:shd w:val="clear" w:color="auto" w:fill="auto"/>
            <w:vAlign w:val="center"/>
          </w:tcPr>
          <w:p>
            <w:pPr>
              <w:pStyle w:val="56"/>
            </w:pPr>
            <w:r>
              <w:t>可以处1万元以下罚款</w:t>
            </w:r>
          </w:p>
        </w:tc>
        <w:tc>
          <w:tcPr>
            <w:tcW w:w="127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造成一般危害后果的</w:t>
            </w:r>
          </w:p>
        </w:tc>
        <w:tc>
          <w:tcPr>
            <w:tcW w:w="2517" w:type="dxa"/>
            <w:shd w:val="clear" w:color="auto" w:fill="auto"/>
            <w:vAlign w:val="center"/>
          </w:tcPr>
          <w:p>
            <w:pPr>
              <w:pStyle w:val="56"/>
            </w:pPr>
            <w:r>
              <w:t>处1万以上2万元以下罚款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造成严重危害后果的</w:t>
            </w:r>
          </w:p>
        </w:tc>
        <w:tc>
          <w:tcPr>
            <w:tcW w:w="2517" w:type="dxa"/>
            <w:shd w:val="clear" w:color="auto" w:fill="auto"/>
            <w:vAlign w:val="center"/>
          </w:tcPr>
          <w:p>
            <w:pPr>
              <w:pStyle w:val="56"/>
            </w:pPr>
            <w:r>
              <w:t>处2万以上3万元以下罚款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14</w:t>
            </w:r>
          </w:p>
        </w:tc>
        <w:tc>
          <w:tcPr>
            <w:tcW w:w="1889" w:type="dxa"/>
            <w:vMerge w:val="restart"/>
            <w:shd w:val="clear" w:color="auto" w:fill="auto"/>
            <w:vAlign w:val="center"/>
          </w:tcPr>
          <w:p>
            <w:pPr>
              <w:pStyle w:val="56"/>
            </w:pPr>
            <w:r>
              <w:t>未按照本规定要求提供企业信用档案信息</w:t>
            </w:r>
          </w:p>
        </w:tc>
        <w:tc>
          <w:tcPr>
            <w:tcW w:w="6837" w:type="dxa"/>
            <w:vMerge w:val="restart"/>
            <w:shd w:val="clear" w:color="auto" w:fill="auto"/>
            <w:vAlign w:val="center"/>
          </w:tcPr>
          <w:p>
            <w:pPr>
              <w:pStyle w:val="56"/>
            </w:pPr>
            <w:r>
              <w:t>《建筑业企业资质管理规定》第四十条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1723" w:type="dxa"/>
            <w:shd w:val="clear" w:color="auto" w:fill="auto"/>
            <w:vAlign w:val="center"/>
          </w:tcPr>
          <w:p>
            <w:pPr>
              <w:pStyle w:val="56"/>
            </w:pPr>
            <w:r>
              <w:t>限期内改正的</w:t>
            </w:r>
          </w:p>
        </w:tc>
        <w:tc>
          <w:tcPr>
            <w:tcW w:w="2517" w:type="dxa"/>
            <w:shd w:val="clear" w:color="auto" w:fill="auto"/>
            <w:vAlign w:val="center"/>
          </w:tcPr>
          <w:p>
            <w:pPr>
              <w:pStyle w:val="56"/>
            </w:pPr>
            <w:r>
              <w:t>给予警告</w:t>
            </w:r>
          </w:p>
        </w:tc>
        <w:tc>
          <w:tcPr>
            <w:tcW w:w="1275"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逾期10日以下改正的</w:t>
            </w:r>
          </w:p>
        </w:tc>
        <w:tc>
          <w:tcPr>
            <w:tcW w:w="2517" w:type="dxa"/>
            <w:shd w:val="clear" w:color="auto" w:fill="auto"/>
            <w:vAlign w:val="center"/>
          </w:tcPr>
          <w:p>
            <w:pPr>
              <w:pStyle w:val="56"/>
            </w:pPr>
            <w:r>
              <w:t>可处以1000元以上4000元以下的罚款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逾期10日以上30日以下改正的</w:t>
            </w:r>
          </w:p>
        </w:tc>
        <w:tc>
          <w:tcPr>
            <w:tcW w:w="2517" w:type="dxa"/>
            <w:shd w:val="clear" w:color="auto" w:fill="auto"/>
            <w:vAlign w:val="center"/>
          </w:tcPr>
          <w:p>
            <w:pPr>
              <w:pStyle w:val="56"/>
            </w:pPr>
            <w:r>
              <w:t>处以4000元以上7000元以下的罚款</w:t>
            </w:r>
          </w:p>
        </w:tc>
        <w:tc>
          <w:tcPr>
            <w:tcW w:w="127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6837" w:type="dxa"/>
            <w:vMerge w:val="continue"/>
            <w:vAlign w:val="center"/>
          </w:tcPr>
          <w:p>
            <w:pPr>
              <w:pStyle w:val="56"/>
            </w:pPr>
          </w:p>
        </w:tc>
        <w:tc>
          <w:tcPr>
            <w:tcW w:w="1723" w:type="dxa"/>
            <w:shd w:val="clear" w:color="auto" w:fill="auto"/>
            <w:vAlign w:val="center"/>
          </w:tcPr>
          <w:p>
            <w:pPr>
              <w:pStyle w:val="56"/>
            </w:pPr>
            <w:r>
              <w:t>逾期30日以上改正，或尚未改正的</w:t>
            </w:r>
          </w:p>
        </w:tc>
        <w:tc>
          <w:tcPr>
            <w:tcW w:w="2517" w:type="dxa"/>
            <w:shd w:val="clear" w:color="auto" w:fill="auto"/>
            <w:vAlign w:val="center"/>
          </w:tcPr>
          <w:p>
            <w:pPr>
              <w:pStyle w:val="56"/>
            </w:pPr>
            <w:r>
              <w:t>处以7000元以上1万元以下的罚款</w:t>
            </w:r>
          </w:p>
        </w:tc>
        <w:tc>
          <w:tcPr>
            <w:tcW w:w="1275" w:type="dxa"/>
            <w:vMerge w:val="continue"/>
            <w:vAlign w:val="center"/>
          </w:tcPr>
          <w:p>
            <w:pPr>
              <w:pStyle w:val="58"/>
            </w:pPr>
          </w:p>
        </w:tc>
      </w:tr>
    </w:tbl>
    <w:p/>
    <w:p>
      <w:pPr>
        <w:pStyle w:val="55"/>
        <w:spacing w:after="218"/>
      </w:pPr>
      <w:r>
        <w:t>湖北省住房和城乡建设行政处罚裁量基准（2021）（建筑市场监管）</w:t>
      </w:r>
      <w:r>
        <w:br w:type="textWrapping"/>
      </w:r>
      <w:r>
        <w:t>《建筑工程施工许可管理办法》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952"/>
        <w:gridCol w:w="5221"/>
        <w:gridCol w:w="1897"/>
        <w:gridCol w:w="546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952" w:type="dxa"/>
            <w:shd w:val="clear" w:color="auto" w:fill="auto"/>
            <w:vAlign w:val="center"/>
          </w:tcPr>
          <w:p>
            <w:pPr>
              <w:pStyle w:val="57"/>
            </w:pPr>
            <w:r>
              <w:t>违法行为名称</w:t>
            </w:r>
          </w:p>
        </w:tc>
        <w:tc>
          <w:tcPr>
            <w:tcW w:w="5221" w:type="dxa"/>
            <w:shd w:val="clear" w:color="auto" w:fill="auto"/>
            <w:vAlign w:val="center"/>
          </w:tcPr>
          <w:p>
            <w:pPr>
              <w:pStyle w:val="57"/>
            </w:pPr>
            <w:r>
              <w:t>处  罚  依  据</w:t>
            </w:r>
          </w:p>
        </w:tc>
        <w:tc>
          <w:tcPr>
            <w:tcW w:w="1897" w:type="dxa"/>
            <w:shd w:val="clear" w:color="auto" w:fill="auto"/>
            <w:vAlign w:val="center"/>
          </w:tcPr>
          <w:p>
            <w:pPr>
              <w:pStyle w:val="57"/>
            </w:pPr>
            <w:r>
              <w:t>情节与危害后果</w:t>
            </w:r>
          </w:p>
        </w:tc>
        <w:tc>
          <w:tcPr>
            <w:tcW w:w="5466" w:type="dxa"/>
            <w:shd w:val="clear" w:color="auto" w:fill="auto"/>
            <w:vAlign w:val="center"/>
          </w:tcPr>
          <w:p>
            <w:pPr>
              <w:pStyle w:val="57"/>
            </w:pPr>
            <w:r>
              <w:t>处罚幅度</w:t>
            </w:r>
          </w:p>
        </w:tc>
        <w:tc>
          <w:tcPr>
            <w:tcW w:w="62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w:t>
            </w:r>
          </w:p>
        </w:tc>
        <w:tc>
          <w:tcPr>
            <w:tcW w:w="952" w:type="dxa"/>
            <w:vMerge w:val="restart"/>
            <w:shd w:val="clear" w:color="auto" w:fill="auto"/>
            <w:vAlign w:val="center"/>
          </w:tcPr>
          <w:p>
            <w:pPr>
              <w:pStyle w:val="56"/>
            </w:pPr>
            <w:r>
              <w:t>施工单位未取得施工许可证擅自施工的</w:t>
            </w:r>
          </w:p>
        </w:tc>
        <w:tc>
          <w:tcPr>
            <w:tcW w:w="5221" w:type="dxa"/>
            <w:vMerge w:val="restart"/>
            <w:shd w:val="clear" w:color="auto" w:fill="auto"/>
            <w:vAlign w:val="center"/>
          </w:tcPr>
          <w:p>
            <w:pPr>
              <w:pStyle w:val="56"/>
            </w:pPr>
            <w:r>
              <w:t>《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未造成危害后果；或者造成轻微危害后果的</w:t>
            </w:r>
          </w:p>
        </w:tc>
        <w:tc>
          <w:tcPr>
            <w:tcW w:w="5466" w:type="dxa"/>
            <w:shd w:val="clear" w:color="auto" w:fill="auto"/>
            <w:vAlign w:val="center"/>
          </w:tcPr>
          <w:p>
            <w:pPr>
              <w:pStyle w:val="56"/>
            </w:pPr>
            <w:r>
              <w:t>对建设单位处工程合同价款1%以上1.2%以下罚款；对施工单位处1万元以上1.2万元以下罚款。对单位直接负责的主管人员和其他直接责任人员处单位罚款数额5%以上6%以下罚款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有管辖权的发证机关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对建设单位处工程合同价款1.2%以上1.7%以下罚款；对施工单位处1.2万元以上2万元以下罚款。对单位直接负责的主管人员和其他直接责任人员处单位罚款数额6%以上8.5%以下罚款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其他情节恶劣，或造成严重后果的违法行为</w:t>
            </w:r>
          </w:p>
        </w:tc>
        <w:tc>
          <w:tcPr>
            <w:tcW w:w="5466" w:type="dxa"/>
            <w:shd w:val="clear" w:color="auto" w:fill="auto"/>
            <w:vAlign w:val="center"/>
          </w:tcPr>
          <w:p>
            <w:pPr>
              <w:pStyle w:val="56"/>
            </w:pPr>
            <w:r>
              <w:t>对建设单位处工程合同价款1.7%以上2%以下罚款；对施工单位处2万元以上3万元以下罚款。对单位直接负责的主管人员和其他直接责任人员处单位罚款数额8.5%以上10%以下罚款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w:t>
            </w:r>
          </w:p>
        </w:tc>
        <w:tc>
          <w:tcPr>
            <w:tcW w:w="952" w:type="dxa"/>
            <w:vMerge w:val="restart"/>
            <w:shd w:val="clear" w:color="auto" w:fill="auto"/>
            <w:vAlign w:val="center"/>
          </w:tcPr>
          <w:p>
            <w:pPr>
              <w:pStyle w:val="56"/>
            </w:pPr>
            <w:r>
              <w:t>采用欺骗、贿赂等不正当手段取得施工许可证</w:t>
            </w:r>
          </w:p>
        </w:tc>
        <w:tc>
          <w:tcPr>
            <w:tcW w:w="5221" w:type="dxa"/>
            <w:vMerge w:val="restart"/>
            <w:shd w:val="clear" w:color="auto" w:fill="auto"/>
            <w:vAlign w:val="center"/>
          </w:tcPr>
          <w:p>
            <w:pPr>
              <w:pStyle w:val="56"/>
            </w:pPr>
            <w:r>
              <w:t>《建筑工程施工许可管理办法》第十三条：建设单位采用欺骗、贿赂等不正当手段取得施工许可证的，由原发证机关撤销施工许可证，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原发证机关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3</w:t>
            </w:r>
          </w:p>
        </w:tc>
        <w:tc>
          <w:tcPr>
            <w:tcW w:w="952" w:type="dxa"/>
            <w:vMerge w:val="restart"/>
            <w:shd w:val="clear" w:color="auto" w:fill="auto"/>
            <w:vAlign w:val="center"/>
          </w:tcPr>
          <w:p>
            <w:pPr>
              <w:pStyle w:val="56"/>
            </w:pPr>
            <w:r>
              <w:t>隐瞒有关情况或者提供虚假材料申请施工许可证</w:t>
            </w:r>
          </w:p>
        </w:tc>
        <w:tc>
          <w:tcPr>
            <w:tcW w:w="5221" w:type="dxa"/>
            <w:vMerge w:val="restart"/>
            <w:shd w:val="clear" w:color="auto" w:fill="auto"/>
            <w:vAlign w:val="center"/>
          </w:tcPr>
          <w:p>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 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952" w:type="dxa"/>
            <w:vMerge w:val="restart"/>
            <w:shd w:val="clear" w:color="auto" w:fill="auto"/>
            <w:vAlign w:val="center"/>
          </w:tcPr>
          <w:p>
            <w:pPr>
              <w:pStyle w:val="56"/>
            </w:pPr>
            <w:r>
              <w:t>伪造或者涂改施工许可证</w:t>
            </w:r>
          </w:p>
        </w:tc>
        <w:tc>
          <w:tcPr>
            <w:tcW w:w="5221" w:type="dxa"/>
            <w:vMerge w:val="restart"/>
            <w:shd w:val="clear" w:color="auto" w:fill="auto"/>
            <w:vAlign w:val="center"/>
          </w:tcPr>
          <w:p>
            <w:pPr>
              <w:pStyle w:val="56"/>
            </w:pPr>
            <w:r>
              <w:t>《建筑工程施工许可管理办法》第十四条：建设单位隐瞒有关情况或者提供虚假材料申请施工许可证的，发证机关不予受理或者不予许可，并处1万元以上3万元以下罚款；构成犯罪的，依法追究刑事责任。</w:t>
            </w:r>
            <w:r>
              <w:br w:type="textWrapping"/>
            </w:r>
            <w:r>
              <w:t>　　建设单位伪造或者涂改施工许可证的，由发证机关责令停止施工，并处1万元以上3万元以下罚款；构成犯罪的，依法追究刑事责任。</w:t>
            </w:r>
            <w:r>
              <w:br w:type="textWrapping"/>
            </w:r>
            <w:r>
              <w:t>第十五条：依照本办法规定，给予单位罚款处罚的，对单位直接负责的主管人员和其他直接责任人员处单位罚款数额5%以上10%以下罚款。单位及相关责任人受到处罚的，作为不良行为记录予以通报。</w:t>
            </w:r>
          </w:p>
        </w:tc>
        <w:tc>
          <w:tcPr>
            <w:tcW w:w="1897" w:type="dxa"/>
            <w:shd w:val="clear" w:color="auto" w:fill="auto"/>
            <w:vAlign w:val="center"/>
          </w:tcPr>
          <w:p>
            <w:pPr>
              <w:pStyle w:val="56"/>
            </w:pPr>
            <w:r>
              <w:t>未造成危害后果或造成轻微危害后果的</w:t>
            </w:r>
          </w:p>
        </w:tc>
        <w:tc>
          <w:tcPr>
            <w:tcW w:w="5466" w:type="dxa"/>
            <w:shd w:val="clear" w:color="auto" w:fill="auto"/>
            <w:vAlign w:val="center"/>
          </w:tcPr>
          <w:p>
            <w:pPr>
              <w:pStyle w:val="56"/>
            </w:pPr>
            <w:r>
              <w:t>对建设单位处1万元以上1.2万元以下罚款；对单位直接负责的主管人员和其他直接责任人员处单位罚款数额5%以上6%以下罚款</w:t>
            </w:r>
          </w:p>
        </w:tc>
        <w:tc>
          <w:tcPr>
            <w:tcW w:w="629" w:type="dxa"/>
            <w:vMerge w:val="restart"/>
            <w:shd w:val="clear" w:color="auto" w:fill="auto"/>
            <w:vAlign w:val="center"/>
          </w:tcPr>
          <w:p>
            <w:pPr>
              <w:pStyle w:val="58"/>
            </w:pPr>
            <w: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造成一般危害后果的</w:t>
            </w:r>
          </w:p>
        </w:tc>
        <w:tc>
          <w:tcPr>
            <w:tcW w:w="5466" w:type="dxa"/>
            <w:shd w:val="clear" w:color="auto" w:fill="auto"/>
            <w:vAlign w:val="center"/>
          </w:tcPr>
          <w:p>
            <w:pPr>
              <w:pStyle w:val="56"/>
            </w:pPr>
            <w:r>
              <w:t>对建设单位处1.2万元以上2.5万元以下罚款； 对单位直接负责的主管人员和其他直接责任人员处单位罚款数额6%以上8.5%以下罚款</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952" w:type="dxa"/>
            <w:vMerge w:val="continue"/>
            <w:vAlign w:val="center"/>
          </w:tcPr>
          <w:p>
            <w:pPr>
              <w:pStyle w:val="56"/>
            </w:pPr>
          </w:p>
        </w:tc>
        <w:tc>
          <w:tcPr>
            <w:tcW w:w="5221" w:type="dxa"/>
            <w:vMerge w:val="continue"/>
            <w:vAlign w:val="center"/>
          </w:tcPr>
          <w:p>
            <w:pPr>
              <w:pStyle w:val="56"/>
            </w:pPr>
          </w:p>
        </w:tc>
        <w:tc>
          <w:tcPr>
            <w:tcW w:w="1897" w:type="dxa"/>
            <w:shd w:val="clear" w:color="auto" w:fill="auto"/>
            <w:vAlign w:val="center"/>
          </w:tcPr>
          <w:p>
            <w:pPr>
              <w:pStyle w:val="56"/>
            </w:pPr>
            <w:r>
              <w:t>造成严重危害后果的</w:t>
            </w:r>
          </w:p>
        </w:tc>
        <w:tc>
          <w:tcPr>
            <w:tcW w:w="5466" w:type="dxa"/>
            <w:shd w:val="clear" w:color="auto" w:fill="auto"/>
            <w:vAlign w:val="center"/>
          </w:tcPr>
          <w:p>
            <w:pPr>
              <w:pStyle w:val="56"/>
            </w:pPr>
            <w:r>
              <w:t>对建设单位处2.5万元以上3万元以下罚款； 对单位直接负责的主管人员和其他直接责任人员处单位罚款数额8.5%以上10%以下罚款</w:t>
            </w:r>
          </w:p>
        </w:tc>
        <w:tc>
          <w:tcPr>
            <w:tcW w:w="629"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《湖北省防治工程建设领域商业贿赂行为暂行办法》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06"/>
        <w:gridCol w:w="1414"/>
        <w:gridCol w:w="5025"/>
        <w:gridCol w:w="2842"/>
        <w:gridCol w:w="4199"/>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shd w:val="clear" w:color="auto" w:fill="auto"/>
            <w:vAlign w:val="center"/>
          </w:tcPr>
          <w:p>
            <w:pPr>
              <w:pStyle w:val="57"/>
            </w:pPr>
            <w:r>
              <w:t>序号</w:t>
            </w:r>
          </w:p>
        </w:tc>
        <w:tc>
          <w:tcPr>
            <w:tcW w:w="1414" w:type="dxa"/>
            <w:shd w:val="clear" w:color="auto" w:fill="auto"/>
            <w:vAlign w:val="center"/>
          </w:tcPr>
          <w:p>
            <w:pPr>
              <w:pStyle w:val="57"/>
            </w:pPr>
            <w:r>
              <w:t>违法行为名称</w:t>
            </w:r>
          </w:p>
        </w:tc>
        <w:tc>
          <w:tcPr>
            <w:tcW w:w="5025" w:type="dxa"/>
            <w:shd w:val="clear" w:color="auto" w:fill="auto"/>
            <w:vAlign w:val="center"/>
          </w:tcPr>
          <w:p>
            <w:pPr>
              <w:pStyle w:val="57"/>
            </w:pPr>
            <w:r>
              <w:t>处  罚  依  据</w:t>
            </w:r>
          </w:p>
        </w:tc>
        <w:tc>
          <w:tcPr>
            <w:tcW w:w="2842" w:type="dxa"/>
            <w:shd w:val="clear" w:color="auto" w:fill="auto"/>
            <w:vAlign w:val="center"/>
          </w:tcPr>
          <w:p>
            <w:pPr>
              <w:pStyle w:val="57"/>
            </w:pPr>
            <w:r>
              <w:t>情节与危害后果</w:t>
            </w:r>
          </w:p>
        </w:tc>
        <w:tc>
          <w:tcPr>
            <w:tcW w:w="4199" w:type="dxa"/>
            <w:shd w:val="clear" w:color="auto" w:fill="auto"/>
            <w:vAlign w:val="center"/>
          </w:tcPr>
          <w:p>
            <w:pPr>
              <w:pStyle w:val="57"/>
            </w:pPr>
            <w:r>
              <w:t>处罚幅度</w:t>
            </w:r>
          </w:p>
        </w:tc>
        <w:tc>
          <w:tcPr>
            <w:tcW w:w="62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restart"/>
            <w:shd w:val="clear" w:color="auto" w:fill="auto"/>
            <w:vAlign w:val="center"/>
          </w:tcPr>
          <w:p>
            <w:pPr>
              <w:pStyle w:val="58"/>
            </w:pPr>
            <w:r>
              <w:t>1</w:t>
            </w:r>
          </w:p>
        </w:tc>
        <w:tc>
          <w:tcPr>
            <w:tcW w:w="1414" w:type="dxa"/>
            <w:vMerge w:val="restart"/>
            <w:shd w:val="clear" w:color="auto" w:fill="auto"/>
            <w:vAlign w:val="center"/>
          </w:tcPr>
          <w:p>
            <w:pPr>
              <w:pStyle w:val="56"/>
            </w:pPr>
            <w:r>
              <w:t>工程发包与承包中索贿、受贿、行贿</w:t>
            </w:r>
          </w:p>
        </w:tc>
        <w:tc>
          <w:tcPr>
            <w:tcW w:w="5025" w:type="dxa"/>
            <w:vMerge w:val="restart"/>
            <w:shd w:val="clear" w:color="auto" w:fill="auto"/>
            <w:vAlign w:val="center"/>
          </w:tcPr>
          <w:p>
            <w:pPr>
              <w:pStyle w:val="56"/>
            </w:pPr>
            <w:r>
              <w:t>《湖北省防治工程建设领域商业贿赂行为暂行办法》第二十二条：在工程发包与承包中索贿、受贿、行贿的，应视情节轻重分别处以罚款，依法没收贿赂的财物，对直接负责的主管人员和其他直接责任人员给予处分。构成犯罪的，依法追究刑事责任。</w:t>
            </w:r>
            <w:r>
              <w:br w:type="textWrapping"/>
            </w:r>
            <w:r>
              <w:t>　　对在工程承包中行贿的承包单位，除依照前款规定处罚外，可以依法责令停业整顿，降低资质等级或者吊销资质证书。</w:t>
            </w:r>
          </w:p>
        </w:tc>
        <w:tc>
          <w:tcPr>
            <w:tcW w:w="2842" w:type="dxa"/>
            <w:shd w:val="clear" w:color="auto" w:fill="auto"/>
            <w:vAlign w:val="center"/>
          </w:tcPr>
          <w:p>
            <w:pPr>
              <w:pStyle w:val="56"/>
            </w:pPr>
            <w:r>
              <w:rPr>
                <w:rFonts w:hint="eastAsia"/>
              </w:rPr>
              <w:t>危害后果轻微，主动消除或减轻违法行为后果</w:t>
            </w:r>
          </w:p>
        </w:tc>
        <w:tc>
          <w:tcPr>
            <w:tcW w:w="4199" w:type="dxa"/>
            <w:shd w:val="clear" w:color="auto" w:fill="auto"/>
            <w:vAlign w:val="center"/>
          </w:tcPr>
          <w:p>
            <w:pPr>
              <w:pStyle w:val="56"/>
            </w:pPr>
            <w:r>
              <w:t>处以罚款，依法没收贿赂的财物</w:t>
            </w:r>
          </w:p>
        </w:tc>
        <w:tc>
          <w:tcPr>
            <w:tcW w:w="629" w:type="dxa"/>
            <w:vMerge w:val="restart"/>
            <w:shd w:val="clear" w:color="auto" w:fill="auto"/>
            <w:vAlign w:val="center"/>
          </w:tcPr>
          <w:p>
            <w:pPr>
              <w:pStyle w:val="58"/>
            </w:pPr>
            <w:r>
              <w:t>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414" w:type="dxa"/>
            <w:vMerge w:val="continue"/>
            <w:vAlign w:val="center"/>
          </w:tcPr>
          <w:p>
            <w:pPr>
              <w:pStyle w:val="56"/>
            </w:pPr>
          </w:p>
        </w:tc>
        <w:tc>
          <w:tcPr>
            <w:tcW w:w="5025" w:type="dxa"/>
            <w:vMerge w:val="continue"/>
            <w:vAlign w:val="center"/>
          </w:tcPr>
          <w:p>
            <w:pPr>
              <w:pStyle w:val="56"/>
            </w:pPr>
          </w:p>
        </w:tc>
        <w:tc>
          <w:tcPr>
            <w:tcW w:w="2842" w:type="dxa"/>
            <w:shd w:val="clear" w:color="auto" w:fill="auto"/>
            <w:vAlign w:val="center"/>
          </w:tcPr>
          <w:p>
            <w:pPr>
              <w:pStyle w:val="56"/>
            </w:pPr>
            <w:r>
              <w:t>不具有从轻从重情节的</w:t>
            </w:r>
          </w:p>
        </w:tc>
        <w:tc>
          <w:tcPr>
            <w:tcW w:w="4199" w:type="dxa"/>
            <w:shd w:val="clear" w:color="auto" w:fill="auto"/>
            <w:vAlign w:val="center"/>
          </w:tcPr>
          <w:p>
            <w:pPr>
              <w:pStyle w:val="56"/>
            </w:pPr>
            <w:r>
              <w:t>处以罚款，依法没收贿赂的财物，对直接负责的主管人员和其他直接责任人员给予处分</w:t>
            </w:r>
          </w:p>
        </w:tc>
        <w:tc>
          <w:tcPr>
            <w:tcW w:w="62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406" w:type="dxa"/>
            <w:vMerge w:val="continue"/>
            <w:vAlign w:val="center"/>
          </w:tcPr>
          <w:p>
            <w:pPr>
              <w:pStyle w:val="58"/>
            </w:pPr>
          </w:p>
        </w:tc>
        <w:tc>
          <w:tcPr>
            <w:tcW w:w="1414" w:type="dxa"/>
            <w:vMerge w:val="continue"/>
            <w:vAlign w:val="center"/>
          </w:tcPr>
          <w:p>
            <w:pPr>
              <w:pStyle w:val="56"/>
            </w:pPr>
          </w:p>
        </w:tc>
        <w:tc>
          <w:tcPr>
            <w:tcW w:w="5025" w:type="dxa"/>
            <w:vMerge w:val="continue"/>
            <w:vAlign w:val="center"/>
          </w:tcPr>
          <w:p>
            <w:pPr>
              <w:pStyle w:val="56"/>
            </w:pPr>
          </w:p>
        </w:tc>
        <w:tc>
          <w:tcPr>
            <w:tcW w:w="2842"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4199" w:type="dxa"/>
            <w:shd w:val="clear" w:color="auto" w:fill="auto"/>
            <w:vAlign w:val="center"/>
          </w:tcPr>
          <w:p>
            <w:pPr>
              <w:pStyle w:val="56"/>
            </w:pPr>
            <w:r>
              <w:t>处以罚款，依法没收贿赂的财物，对直接负责的主管人员和其他直接责任人员给予处分，依法责令停业整顿，降低资质等级或者吊销资质证书</w:t>
            </w:r>
          </w:p>
        </w:tc>
        <w:tc>
          <w:tcPr>
            <w:tcW w:w="629"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《保障农民工工资支付条例》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6"/>
        <w:gridCol w:w="3430"/>
        <w:gridCol w:w="4913"/>
        <w:gridCol w:w="331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476" w:type="dxa"/>
            <w:shd w:val="clear" w:color="auto" w:fill="auto"/>
            <w:vAlign w:val="center"/>
          </w:tcPr>
          <w:p>
            <w:pPr>
              <w:pStyle w:val="57"/>
            </w:pPr>
            <w:r>
              <w:t>违法行为名称</w:t>
            </w:r>
          </w:p>
        </w:tc>
        <w:tc>
          <w:tcPr>
            <w:tcW w:w="3430" w:type="dxa"/>
            <w:shd w:val="clear" w:color="auto" w:fill="auto"/>
            <w:vAlign w:val="center"/>
          </w:tcPr>
          <w:p>
            <w:pPr>
              <w:pStyle w:val="57"/>
            </w:pPr>
            <w:r>
              <w:t>处  罚  依  据</w:t>
            </w:r>
          </w:p>
        </w:tc>
        <w:tc>
          <w:tcPr>
            <w:tcW w:w="4913" w:type="dxa"/>
            <w:shd w:val="clear" w:color="auto" w:fill="auto"/>
            <w:vAlign w:val="center"/>
          </w:tcPr>
          <w:p>
            <w:pPr>
              <w:pStyle w:val="57"/>
            </w:pPr>
            <w:r>
              <w:t>情节与危害后果</w:t>
            </w:r>
          </w:p>
        </w:tc>
        <w:tc>
          <w:tcPr>
            <w:tcW w:w="3317" w:type="dxa"/>
            <w:shd w:val="clear" w:color="auto" w:fill="auto"/>
            <w:vAlign w:val="center"/>
          </w:tcPr>
          <w:p>
            <w:pPr>
              <w:pStyle w:val="57"/>
            </w:pPr>
            <w:r>
              <w:t>处罚幅度</w:t>
            </w:r>
          </w:p>
        </w:tc>
        <w:tc>
          <w:tcPr>
            <w:tcW w:w="1105"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restart"/>
            <w:shd w:val="clear" w:color="auto" w:fill="auto"/>
            <w:vAlign w:val="center"/>
          </w:tcPr>
          <w:p>
            <w:pPr>
              <w:pStyle w:val="58"/>
            </w:pPr>
            <w:r>
              <w:t>1</w:t>
            </w:r>
          </w:p>
        </w:tc>
        <w:tc>
          <w:tcPr>
            <w:tcW w:w="1476" w:type="dxa"/>
            <w:vMerge w:val="restart"/>
            <w:shd w:val="clear" w:color="auto" w:fill="auto"/>
            <w:vAlign w:val="center"/>
          </w:tcPr>
          <w:p>
            <w:pPr>
              <w:pStyle w:val="56"/>
            </w:pPr>
            <w:r>
              <w:t>施工总承包单位未按规定开设或者使用农民工工资专用账户</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w:t>
            </w:r>
          </w:p>
        </w:tc>
        <w:tc>
          <w:tcPr>
            <w:tcW w:w="4913" w:type="dxa"/>
            <w:shd w:val="clear" w:color="auto" w:fill="auto"/>
            <w:vAlign w:val="center"/>
          </w:tcPr>
          <w:p>
            <w:pPr>
              <w:pStyle w:val="56"/>
            </w:pPr>
            <w:r>
              <w:t>逾期不改正，但尚未发生拖欠工资行为的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逾期不改正，且发生拖欠工资行为，在人力资源社会保障部门登记欠薪人数20人以下的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拒不改正，且发生拖欠工资行为，在人力资源社会保障部门登记欠薪人数20人以上的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经人力资源社会保障部门认定拖欠工资，构成拒不支付劳动报酬罪；或工人因被欠薪发生亡人事故；或造成其他严重社会影响的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476" w:type="dxa"/>
            <w:vMerge w:val="restart"/>
            <w:shd w:val="clear" w:color="auto" w:fill="auto"/>
            <w:vAlign w:val="center"/>
          </w:tcPr>
          <w:p>
            <w:pPr>
              <w:pStyle w:val="56"/>
            </w:pPr>
            <w:r>
              <w:t>施工总承包单位未按规定存储工资保证金或者未提供金融机构保函</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（二）施工总承包单位未按规定存储工资保证金或者未提供金融机构保函；</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restart"/>
            <w:shd w:val="clear" w:color="auto" w:fill="auto"/>
            <w:vAlign w:val="center"/>
          </w:tcPr>
          <w:p>
            <w:pPr>
              <w:pStyle w:val="58"/>
            </w:pPr>
            <w:r>
              <w:t>3</w:t>
            </w:r>
          </w:p>
        </w:tc>
        <w:tc>
          <w:tcPr>
            <w:tcW w:w="1476" w:type="dxa"/>
            <w:vMerge w:val="restart"/>
            <w:shd w:val="clear" w:color="auto" w:fill="auto"/>
            <w:vAlign w:val="center"/>
          </w:tcPr>
          <w:p>
            <w:pPr>
              <w:pStyle w:val="56"/>
            </w:pPr>
            <w:r>
              <w:t>施工总承包单位、分包单位未实行劳动用工实名制管理</w:t>
            </w:r>
          </w:p>
        </w:tc>
        <w:tc>
          <w:tcPr>
            <w:tcW w:w="3430" w:type="dxa"/>
            <w:vMerge w:val="restart"/>
            <w:shd w:val="clear" w:color="auto" w:fill="auto"/>
            <w:vAlign w:val="center"/>
          </w:tcPr>
          <w:p>
            <w:pPr>
              <w:pStyle w:val="56"/>
            </w:pPr>
            <w:r>
              <w:t>《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br w:type="textWrapping"/>
            </w:r>
            <w:r>
              <w:t>　　（三）施工总承包单位、分包单位未实行劳动用工实名制管理。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经认定拖欠工资被列入“黑名单”，且经住房城乡建设部门查实存在违法分包、转包及挂靠等违法行为的</w:t>
            </w:r>
          </w:p>
        </w:tc>
        <w:tc>
          <w:tcPr>
            <w:tcW w:w="3317" w:type="dxa"/>
            <w:shd w:val="clear" w:color="auto" w:fill="auto"/>
            <w:vAlign w:val="center"/>
          </w:tcPr>
          <w:p>
            <w:pPr>
              <w:pStyle w:val="56"/>
            </w:pPr>
            <w:r>
              <w:t>责令项目停工，并处10万元罚款；给予施工单位降低资质等级处罚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经认定拖欠工资，构成拒不支付劳动报酬罪；或工人因被欠薪发生亡人事故；或造成其他严重社会影响的</w:t>
            </w:r>
          </w:p>
        </w:tc>
        <w:tc>
          <w:tcPr>
            <w:tcW w:w="3317" w:type="dxa"/>
            <w:shd w:val="clear" w:color="auto" w:fill="auto"/>
            <w:vAlign w:val="center"/>
          </w:tcPr>
          <w:p>
            <w:pPr>
              <w:pStyle w:val="56"/>
            </w:pPr>
            <w:r>
              <w:t>责令项目停工，并处10万元罚款；给予施工单位吊销资质证书处罚</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restart"/>
            <w:shd w:val="clear" w:color="auto" w:fill="auto"/>
            <w:vAlign w:val="center"/>
          </w:tcPr>
          <w:p>
            <w:pPr>
              <w:pStyle w:val="58"/>
            </w:pPr>
            <w:r>
              <w:t>4</w:t>
            </w:r>
          </w:p>
        </w:tc>
        <w:tc>
          <w:tcPr>
            <w:tcW w:w="1476" w:type="dxa"/>
            <w:vMerge w:val="restart"/>
            <w:shd w:val="clear" w:color="auto" w:fill="auto"/>
            <w:vAlign w:val="center"/>
          </w:tcPr>
          <w:p>
            <w:pPr>
              <w:pStyle w:val="56"/>
            </w:pPr>
            <w:r>
              <w:t>分包单位未按月考核农民工工作量、编制工资支付表并经农民工本人签字确认</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（一）分包单位未按月考核农民工工作量、编制工资支付表并经农民工本人签字确认；</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97"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处8万元以上10万以下元罚款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restart"/>
            <w:shd w:val="clear" w:color="auto" w:fill="auto"/>
            <w:vAlign w:val="center"/>
          </w:tcPr>
          <w:p>
            <w:pPr>
              <w:pStyle w:val="58"/>
            </w:pPr>
            <w:r>
              <w:t>5</w:t>
            </w:r>
          </w:p>
        </w:tc>
        <w:tc>
          <w:tcPr>
            <w:tcW w:w="1476" w:type="dxa"/>
            <w:vMerge w:val="restart"/>
            <w:shd w:val="clear" w:color="auto" w:fill="auto"/>
            <w:vAlign w:val="center"/>
          </w:tcPr>
          <w:p>
            <w:pPr>
              <w:pStyle w:val="56"/>
            </w:pPr>
            <w:r>
              <w:t>施工总承包单位未对分包单位劳动用工实施监督管理</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（二）施工总承包单位未对分包单位劳动用工实施监督管理；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64"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476" w:type="dxa"/>
            <w:vMerge w:val="restart"/>
            <w:shd w:val="clear" w:color="auto" w:fill="auto"/>
            <w:vAlign w:val="center"/>
          </w:tcPr>
          <w:p>
            <w:pPr>
              <w:pStyle w:val="56"/>
            </w:pPr>
            <w:r>
              <w:t>分包单位未配合施工总承包单位对其劳动用工进行监督管理</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（三）分包单位未配合施工总承包单位对其劳动用工进行监督管理；</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1476" w:type="dxa"/>
            <w:vMerge w:val="restart"/>
            <w:shd w:val="clear" w:color="auto" w:fill="auto"/>
            <w:vAlign w:val="center"/>
          </w:tcPr>
          <w:p>
            <w:pPr>
              <w:pStyle w:val="56"/>
            </w:pPr>
            <w:r>
              <w:t>施工总承包单位未实行施工现场维权信息公示制度</w:t>
            </w:r>
          </w:p>
        </w:tc>
        <w:tc>
          <w:tcPr>
            <w:tcW w:w="3430" w:type="dxa"/>
            <w:vMerge w:val="restart"/>
            <w:shd w:val="clear" w:color="auto" w:fill="auto"/>
            <w:vAlign w:val="center"/>
          </w:tcPr>
          <w:p>
            <w:pPr>
              <w:pStyle w:val="56"/>
            </w:pPr>
            <w:r>
              <w:t>《保障农民工工资支付条例》第五十六条：有下列情形之一的，由人力资源社会保障行政部门、相关行业工程建设主管部门按照职责责令限期改正；逾期不改正的，处5万元以上10万元以下的罚款：</w:t>
            </w:r>
            <w:r>
              <w:br w:type="textWrapping"/>
            </w:r>
            <w:r>
              <w:t>　　（四）施工总承包单位未实行施工现场维权信息公示制度。</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4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1476" w:type="dxa"/>
            <w:vMerge w:val="restart"/>
            <w:shd w:val="clear" w:color="auto" w:fill="auto"/>
            <w:vAlign w:val="center"/>
          </w:tcPr>
          <w:p>
            <w:pPr>
              <w:pStyle w:val="56"/>
            </w:pPr>
            <w:r>
              <w:t>建设单位未依法提供工程款支付担保</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9</w:t>
            </w:r>
          </w:p>
        </w:tc>
        <w:tc>
          <w:tcPr>
            <w:tcW w:w="1476" w:type="dxa"/>
            <w:vMerge w:val="restart"/>
            <w:shd w:val="clear" w:color="auto" w:fill="auto"/>
            <w:vAlign w:val="center"/>
          </w:tcPr>
          <w:p>
            <w:pPr>
              <w:pStyle w:val="56"/>
            </w:pPr>
            <w:r>
              <w:t>建设单位未按约定及时足额向农民工工资专用账户拨付工程款中的人工费用</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二）建设单位未按约定及时足额向农民工工资专用账户拨付工程款中的人工费用；</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0" w:hRule="atLeast"/>
          <w:jc w:val="center"/>
        </w:trPr>
        <w:tc>
          <w:tcPr>
            <w:tcW w:w="274" w:type="dxa"/>
            <w:vMerge w:val="restart"/>
            <w:shd w:val="clear" w:color="auto" w:fill="auto"/>
            <w:vAlign w:val="center"/>
          </w:tcPr>
          <w:p>
            <w:pPr>
              <w:pStyle w:val="58"/>
            </w:pPr>
            <w:r>
              <w:t>10</w:t>
            </w:r>
          </w:p>
        </w:tc>
        <w:tc>
          <w:tcPr>
            <w:tcW w:w="1476" w:type="dxa"/>
            <w:vMerge w:val="restart"/>
            <w:shd w:val="clear" w:color="auto" w:fill="auto"/>
            <w:vAlign w:val="center"/>
          </w:tcPr>
          <w:p>
            <w:pPr>
              <w:pStyle w:val="56"/>
            </w:pPr>
            <w:r>
              <w:t>建设单位或者施工总承包单位拒不提供或者无法提供工程施工合同、农民工工资专用账户有关资料</w:t>
            </w:r>
          </w:p>
        </w:tc>
        <w:tc>
          <w:tcPr>
            <w:tcW w:w="3430" w:type="dxa"/>
            <w:vMerge w:val="restart"/>
            <w:shd w:val="clear" w:color="auto" w:fill="auto"/>
            <w:vAlign w:val="center"/>
          </w:tcPr>
          <w:p>
            <w:pPr>
              <w:pStyle w:val="56"/>
            </w:pPr>
            <w:r>
              <w:t>《保障农民工工资支付条例》第五十七条：有下列情形之一的，由人力资源社会保障行政部门、相关行业工程建设主管部门按照职责责令限期改正；逾期不改正的，责令项目停工，并处5万元以上10万元以下的罚款：（三）建设单位或者施工总承包单位拒不提供或者无法提供工程施工合同、农民工工资专用账户有关资料。</w:t>
            </w:r>
          </w:p>
        </w:tc>
        <w:tc>
          <w:tcPr>
            <w:tcW w:w="4913" w:type="dxa"/>
            <w:shd w:val="clear" w:color="auto" w:fill="auto"/>
            <w:vAlign w:val="center"/>
          </w:tcPr>
          <w:p>
            <w:pPr>
              <w:pStyle w:val="56"/>
            </w:pPr>
            <w:r>
              <w:t>逾期不改正，尚未发生拖欠工资行为的</w:t>
            </w:r>
          </w:p>
        </w:tc>
        <w:tc>
          <w:tcPr>
            <w:tcW w:w="3317" w:type="dxa"/>
            <w:shd w:val="clear" w:color="auto" w:fill="auto"/>
            <w:vAlign w:val="center"/>
          </w:tcPr>
          <w:p>
            <w:pPr>
              <w:pStyle w:val="56"/>
            </w:pPr>
            <w:r>
              <w:t>责令项目停工，并处5万元以上6万元以下罚款</w:t>
            </w:r>
          </w:p>
        </w:tc>
        <w:tc>
          <w:tcPr>
            <w:tcW w:w="1105" w:type="dxa"/>
            <w:vMerge w:val="restart"/>
            <w:shd w:val="clear" w:color="auto" w:fill="auto"/>
            <w:vAlign w:val="center"/>
          </w:tcPr>
          <w:p>
            <w:pPr>
              <w:pStyle w:val="58"/>
            </w:pPr>
            <w:r>
              <w:t>人力资源社会保障行政部门、相关行业工程建设主管部门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逾期不改正，且发生拖欠工资行为，登记欠薪人数20人以下的</w:t>
            </w:r>
          </w:p>
        </w:tc>
        <w:tc>
          <w:tcPr>
            <w:tcW w:w="3317" w:type="dxa"/>
            <w:shd w:val="clear" w:color="auto" w:fill="auto"/>
            <w:vAlign w:val="center"/>
          </w:tcPr>
          <w:p>
            <w:pPr>
              <w:pStyle w:val="56"/>
            </w:pPr>
            <w:r>
              <w:t>责令项目停工，并处6万元以上8万元以下罚款</w:t>
            </w:r>
          </w:p>
        </w:tc>
        <w:tc>
          <w:tcPr>
            <w:tcW w:w="110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1" w:hRule="atLeast"/>
          <w:jc w:val="center"/>
        </w:trPr>
        <w:tc>
          <w:tcPr>
            <w:tcW w:w="274" w:type="dxa"/>
            <w:vMerge w:val="continue"/>
            <w:vAlign w:val="center"/>
          </w:tcPr>
          <w:p>
            <w:pPr>
              <w:pStyle w:val="58"/>
            </w:pPr>
          </w:p>
        </w:tc>
        <w:tc>
          <w:tcPr>
            <w:tcW w:w="1476" w:type="dxa"/>
            <w:vMerge w:val="continue"/>
            <w:vAlign w:val="center"/>
          </w:tcPr>
          <w:p>
            <w:pPr>
              <w:pStyle w:val="56"/>
            </w:pPr>
          </w:p>
        </w:tc>
        <w:tc>
          <w:tcPr>
            <w:tcW w:w="3430" w:type="dxa"/>
            <w:vMerge w:val="continue"/>
            <w:vAlign w:val="center"/>
          </w:tcPr>
          <w:p>
            <w:pPr>
              <w:pStyle w:val="56"/>
            </w:pPr>
          </w:p>
        </w:tc>
        <w:tc>
          <w:tcPr>
            <w:tcW w:w="4913" w:type="dxa"/>
            <w:shd w:val="clear" w:color="auto" w:fill="auto"/>
            <w:vAlign w:val="center"/>
          </w:tcPr>
          <w:p>
            <w:pPr>
              <w:pStyle w:val="56"/>
            </w:pPr>
            <w:r>
              <w:t>逾期不改正，且发生拖欠工资行为，登记欠薪人数20人以上；或发生群体性讨薪行为的</w:t>
            </w:r>
          </w:p>
        </w:tc>
        <w:tc>
          <w:tcPr>
            <w:tcW w:w="3317" w:type="dxa"/>
            <w:shd w:val="clear" w:color="auto" w:fill="auto"/>
            <w:vAlign w:val="center"/>
          </w:tcPr>
          <w:p>
            <w:pPr>
              <w:pStyle w:val="56"/>
            </w:pPr>
            <w:r>
              <w:t>责令项目停工，并处8万元以上10万元以下罚款</w:t>
            </w:r>
          </w:p>
        </w:tc>
        <w:tc>
          <w:tcPr>
            <w:tcW w:w="1105" w:type="dxa"/>
            <w:vMerge w:val="continue"/>
            <w:vAlign w:val="center"/>
          </w:tcPr>
          <w:p>
            <w:pPr>
              <w:pStyle w:val="58"/>
            </w:pPr>
          </w:p>
        </w:tc>
      </w:tr>
    </w:tbl>
    <w:p>
      <w:pPr>
        <w:pStyle w:val="55"/>
        <w:spacing w:after="218"/>
      </w:pPr>
      <w:r>
        <w:br w:type="page"/>
      </w:r>
      <w:r>
        <w:t>湖北省住房和城乡建设行政处罚裁量基准（2021）（建筑市场监管）</w:t>
      </w:r>
      <w:r>
        <w:br w:type="textWrapping"/>
      </w:r>
      <w:r>
        <w:t>《湖北省建筑市场管理条例》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28"/>
        <w:gridCol w:w="5613"/>
        <w:gridCol w:w="2898"/>
        <w:gridCol w:w="3583"/>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428" w:type="dxa"/>
            <w:shd w:val="clear" w:color="auto" w:fill="auto"/>
            <w:vAlign w:val="center"/>
          </w:tcPr>
          <w:p>
            <w:pPr>
              <w:pStyle w:val="57"/>
            </w:pPr>
            <w:r>
              <w:t>违法行为名称</w:t>
            </w:r>
          </w:p>
        </w:tc>
        <w:tc>
          <w:tcPr>
            <w:tcW w:w="5613" w:type="dxa"/>
            <w:shd w:val="clear" w:color="auto" w:fill="auto"/>
            <w:vAlign w:val="center"/>
          </w:tcPr>
          <w:p>
            <w:pPr>
              <w:pStyle w:val="57"/>
            </w:pPr>
            <w:r>
              <w:t>处  罚  依  据</w:t>
            </w:r>
          </w:p>
        </w:tc>
        <w:tc>
          <w:tcPr>
            <w:tcW w:w="2898" w:type="dxa"/>
            <w:shd w:val="clear" w:color="auto" w:fill="auto"/>
            <w:vAlign w:val="center"/>
          </w:tcPr>
          <w:p>
            <w:pPr>
              <w:pStyle w:val="57"/>
            </w:pPr>
            <w:r>
              <w:t>情节与危害后果</w:t>
            </w:r>
          </w:p>
        </w:tc>
        <w:tc>
          <w:tcPr>
            <w:tcW w:w="3583" w:type="dxa"/>
            <w:shd w:val="clear" w:color="auto" w:fill="auto"/>
            <w:vAlign w:val="center"/>
          </w:tcPr>
          <w:p>
            <w:pPr>
              <w:pStyle w:val="57"/>
            </w:pPr>
            <w:r>
              <w:t>处罚幅度</w:t>
            </w:r>
          </w:p>
        </w:tc>
        <w:tc>
          <w:tcPr>
            <w:tcW w:w="643"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w:t>
            </w:r>
          </w:p>
        </w:tc>
        <w:tc>
          <w:tcPr>
            <w:tcW w:w="1428" w:type="dxa"/>
            <w:vMerge w:val="restart"/>
            <w:shd w:val="clear" w:color="auto" w:fill="auto"/>
            <w:vAlign w:val="center"/>
          </w:tcPr>
          <w:p>
            <w:pPr>
              <w:pStyle w:val="56"/>
            </w:pPr>
            <w:r>
              <w:t>未依法取得相应的资质或者超越资质范围，擅自承担建设工程质量检测业务</w:t>
            </w:r>
          </w:p>
        </w:tc>
        <w:tc>
          <w:tcPr>
            <w:tcW w:w="5613" w:type="dxa"/>
            <w:vMerge w:val="restart"/>
            <w:shd w:val="clear" w:color="auto" w:fill="auto"/>
            <w:vAlign w:val="center"/>
          </w:tcPr>
          <w:p>
            <w:pPr>
              <w:pStyle w:val="56"/>
            </w:pPr>
            <w:r>
              <w:t>《湖北省建筑市场管理条例》第七条：下列单位应当依法取得相应资质证书，并在其资质等级许可范围内从事建设工程活动：</w:t>
            </w:r>
            <w:r>
              <w:br w:type="textWrapping"/>
            </w:r>
            <w:r>
              <w:t>　　（一）建设工程施工单位；</w:t>
            </w:r>
            <w:r>
              <w:br w:type="textWrapping"/>
            </w:r>
            <w:r>
              <w:t>　　（二）建设工程勘察、设计、监理单位；</w:t>
            </w:r>
            <w:r>
              <w:br w:type="textWrapping"/>
            </w:r>
            <w:r>
              <w:t>　　（三）工程施工图审查、造价咨询、质量检测机构；</w:t>
            </w:r>
            <w:r>
              <w:br w:type="textWrapping"/>
            </w:r>
            <w:r>
              <w:t>　　（四）法律、法规规定的其他单位。</w:t>
            </w:r>
            <w:r>
              <w:br w:type="textWrapping"/>
            </w:r>
            <w:r>
              <w:t>　　施工单位应当依法取得安全生产许可证，方可从事建设工程活动。</w:t>
            </w:r>
            <w:r>
              <w:br w:type="textWrapping"/>
            </w:r>
            <w:r>
              <w:t>第五十二条　违反本条例第七条规定，未依法取得相应的资质或者超越资质范围，擅自承担建设工程质量检测业务的，由建设行政主管部门责令停止违法行为，没收违法所得，并处1万元以上5万元以下罚款，其检测报告无效；情节严重的，处5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责令停止违法行为，没收违法所得，并处1万元以上3万元以下罚款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责令停止违法行为，没收违法所得，并处3万元以上5万元以下罚款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684"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责令停止违法行为，没收违法所得，并处5万元以上10万元以下罚款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w:t>
            </w:r>
          </w:p>
        </w:tc>
        <w:tc>
          <w:tcPr>
            <w:tcW w:w="1428" w:type="dxa"/>
            <w:vMerge w:val="restart"/>
            <w:shd w:val="clear" w:color="auto" w:fill="auto"/>
            <w:vAlign w:val="center"/>
          </w:tcPr>
          <w:p>
            <w:pPr>
              <w:pStyle w:val="56"/>
            </w:pPr>
            <w:r>
              <w:t>招标代理机构、造价咨询机构转让工程业务</w:t>
            </w:r>
          </w:p>
        </w:tc>
        <w:tc>
          <w:tcPr>
            <w:tcW w:w="5613" w:type="dxa"/>
            <w:vMerge w:val="restart"/>
            <w:shd w:val="clear" w:color="auto" w:fill="auto"/>
            <w:vAlign w:val="center"/>
          </w:tcPr>
          <w:p>
            <w:pPr>
              <w:pStyle w:val="56"/>
            </w:pPr>
            <w:r>
              <w:t>《湖北省建筑市场管理条例》第十八条：招标代理机构、造价咨询机构不得同时接受发包单位和承包单位在同一项目中的中介服务委托。监理单位、招标代理机构、造价咨询机构不得转让工程业务。监理单位与施工单位有隶属关系或者其他利益关系的，应当实行回避。</w:t>
            </w:r>
            <w:r>
              <w:br w:type="textWrapping"/>
            </w:r>
            <w:r>
              <w:t>第五十四条　违反本条例第十八条规定，招标代理机构、造价咨询机构转让工程业务的，由建设行政主管部门责令改正，没收违法所得，并处合同约定的酬金25%以上50%以下的罚款。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责令改正，没收违法所得，并处合同约定的酬金25%以上35%以下的罚款。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责令改正，没收违法所得，并处合同约定的酬金35%以上45%以下的罚款。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36"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责令改正，没收违法所得，并处合同约定的酬金45%以上50%以下的罚款。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3</w:t>
            </w:r>
          </w:p>
        </w:tc>
        <w:tc>
          <w:tcPr>
            <w:tcW w:w="1428" w:type="dxa"/>
            <w:vMerge w:val="restart"/>
            <w:shd w:val="clear" w:color="auto" w:fill="auto"/>
            <w:vAlign w:val="center"/>
          </w:tcPr>
          <w:p>
            <w:pPr>
              <w:pStyle w:val="56"/>
            </w:pPr>
            <w:r>
              <w:t>依法必须进行招标的建设工程不按国家和省现行计价依据开展计价活动</w:t>
            </w:r>
          </w:p>
        </w:tc>
        <w:tc>
          <w:tcPr>
            <w:tcW w:w="5613" w:type="dxa"/>
            <w:vMerge w:val="restart"/>
            <w:shd w:val="clear" w:color="auto" w:fill="auto"/>
            <w:vAlign w:val="center"/>
          </w:tcPr>
          <w:p>
            <w:pPr>
              <w:pStyle w:val="56"/>
            </w:pPr>
            <w:r>
              <w:t>《湖北省建筑市场管理条例》第二十七条：省人民政府建设行政主管部门及其工程造价管理机构应当根据国家工程建设规范和标准，适时制定、发布工程造价计价依据。</w:t>
            </w:r>
            <w:r>
              <w:br w:type="textWrapping"/>
            </w:r>
            <w:r>
              <w:t>　　依法必须进行招标的建设工程应当采用国家和省现行的建设工程造价计价依据。禁止建设工程参与各方相互串通、高估冒算牟取非法利益。</w:t>
            </w:r>
            <w:r>
              <w:br w:type="textWrapping"/>
            </w:r>
            <w:r>
              <w:t>第五十五条　违反本条例第二十七条规定，依法必须进行招标的建设工程不按国家和省现行计价依据开展计价活动的，由建设行政主管部门责令限期改正，并处1万元以上5万元以下罚款；相互串通、高估冒算牟取非法利益的，没收违法所得，并处3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责令改正，没收违法所得，并处一万以上二万以下的罚款。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责令改正，没收违法所得，并处二万以上五万以下的罚款。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责令改正，没收违法所得，并处三万以上十万元以下的罚款。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1428" w:type="dxa"/>
            <w:vMerge w:val="restart"/>
            <w:shd w:val="clear" w:color="auto" w:fill="auto"/>
            <w:vAlign w:val="center"/>
          </w:tcPr>
          <w:p>
            <w:pPr>
              <w:pStyle w:val="56"/>
            </w:pPr>
            <w:r>
              <w:t>工程质量检测机构出具虚假检测报告</w:t>
            </w:r>
          </w:p>
        </w:tc>
        <w:tc>
          <w:tcPr>
            <w:tcW w:w="5613" w:type="dxa"/>
            <w:vMerge w:val="restart"/>
            <w:shd w:val="clear" w:color="auto" w:fill="auto"/>
            <w:vAlign w:val="center"/>
          </w:tcPr>
          <w:p>
            <w:pPr>
              <w:pStyle w:val="56"/>
            </w:pPr>
            <w:r>
              <w:t>《湖北省建筑市场管理条例》第四十四条：涉及工程结构安全和使用功能及室内环境质量的材料、构配件，实行见证取样送检制度。见证按照国家规定由工程监理人员或者发包单位派驻现场的技术人员实施，所取样品应当送具有相应资质的工程质量检测机构检测。禁止使用不合格的建筑材料、建筑构配件和设备。</w:t>
            </w:r>
            <w:r>
              <w:br w:type="textWrapping"/>
            </w:r>
            <w:r>
              <w:t>　　工程质量检测机构必须严格执行国家和省有关标准，并对所出具的检测报告负责。禁止工程质量检测机构出具虚假检测报告。</w:t>
            </w:r>
            <w:r>
              <w:br w:type="textWrapping"/>
            </w:r>
            <w:r>
              <w:t>　　建设工程竣工验收前应当进行室内环境质量检测。</w:t>
            </w:r>
            <w:r>
              <w:br w:type="textWrapping"/>
            </w:r>
            <w:r>
              <w:t>第五十六条　违反本条例第四十四条规定，工程质量检测机构出具虚假检测报告的，由建设行政主管部门责令改正，没收违法所得，并处2万元以上5万元以下罚款；情节严重的，处5万元以上10万元以下罚款。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责令改正，没收违法所得，并处二万以上三万以下的罚款。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责令改正，没收违法所得，并处三万以上五万以下的罚款。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有下列情况之一的：1、后果严重，影响恶劣；2、曾因该违法行为被依法查处，再次实施该违法行为的；3、其他依法应予从重处罚的情形</w:t>
            </w:r>
          </w:p>
        </w:tc>
        <w:tc>
          <w:tcPr>
            <w:tcW w:w="3583" w:type="dxa"/>
            <w:shd w:val="clear" w:color="auto" w:fill="auto"/>
            <w:vAlign w:val="center"/>
          </w:tcPr>
          <w:p>
            <w:pPr>
              <w:pStyle w:val="56"/>
            </w:pPr>
            <w:r>
              <w:t>责令改正，没收违法所得，并处五万以上十万元以下的罚款。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5</w:t>
            </w:r>
          </w:p>
        </w:tc>
        <w:tc>
          <w:tcPr>
            <w:tcW w:w="1428" w:type="dxa"/>
            <w:vMerge w:val="restart"/>
            <w:shd w:val="clear" w:color="auto" w:fill="auto"/>
            <w:vAlign w:val="center"/>
          </w:tcPr>
          <w:p>
            <w:pPr>
              <w:pStyle w:val="56"/>
            </w:pPr>
            <w:r>
              <w:t>工程竣工验收后，建设单位不及时移交建设项目档案或者移交档案不完整</w:t>
            </w:r>
          </w:p>
        </w:tc>
        <w:tc>
          <w:tcPr>
            <w:tcW w:w="5613" w:type="dxa"/>
            <w:vMerge w:val="restart"/>
            <w:shd w:val="clear" w:color="auto" w:fill="auto"/>
            <w:vAlign w:val="center"/>
          </w:tcPr>
          <w:p>
            <w:pPr>
              <w:pStyle w:val="56"/>
            </w:pPr>
            <w:r>
              <w:t>《湖北省建筑市场管理条例》第四十五条：工程竣工后，建设单位应当组织工程勘察、设计、施工、监理等有关单位进行竣工验收。工程经验收合格，方可交付使用。验收不合格的，施工单位应当负责返修。</w:t>
            </w:r>
            <w:r>
              <w:br w:type="textWrapping"/>
            </w:r>
            <w:r>
              <w:t>　　建设单位应当自建设工程竣工验收合格之日起15日内，向建设行政主管部门或者其他有关部门备案。</w:t>
            </w:r>
            <w:r>
              <w:br w:type="textWrapping"/>
            </w:r>
            <w:r>
              <w:t>　　施工单位应当向建设单位提供已竣工验收工程完整的工程技术档案、竣工图，并提供工程保修书以及有关工程使用、保养、维护的说明。建设单位应当在工程竣工验收三个月内向当地城建档案管理机构移交建设项目档案。</w:t>
            </w:r>
            <w:r>
              <w:br w:type="textWrapping"/>
            </w:r>
            <w:r>
              <w:t>第五十七条　违反本条例第四十五条规定，工程竣工验收后，建设单位不及时移交建设项目档案或者移交档案不完整的，由建设行政主管部门责令限期改正；逾期未改正的，处1万元以上10万元以下罚款。</w:t>
            </w:r>
          </w:p>
        </w:tc>
        <w:tc>
          <w:tcPr>
            <w:tcW w:w="2898" w:type="dxa"/>
            <w:shd w:val="clear" w:color="auto" w:fill="auto"/>
            <w:vAlign w:val="center"/>
          </w:tcPr>
          <w:p>
            <w:pPr>
              <w:pStyle w:val="56"/>
            </w:pPr>
            <w:r>
              <w:rPr>
                <w:rFonts w:hint="eastAsia"/>
              </w:rPr>
              <w:t>危害后果轻微，主动消除或减轻违法行为后果</w:t>
            </w:r>
          </w:p>
        </w:tc>
        <w:tc>
          <w:tcPr>
            <w:tcW w:w="3583" w:type="dxa"/>
            <w:shd w:val="clear" w:color="auto" w:fill="auto"/>
            <w:vAlign w:val="center"/>
          </w:tcPr>
          <w:p>
            <w:pPr>
              <w:pStyle w:val="56"/>
            </w:pPr>
            <w:r>
              <w:t>责令停止违法行为，没收违法所得，并处1万元以上3万元以下罚款</w:t>
            </w:r>
          </w:p>
        </w:tc>
        <w:tc>
          <w:tcPr>
            <w:tcW w:w="643" w:type="dxa"/>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不具有从轻从重情节的</w:t>
            </w:r>
          </w:p>
        </w:tc>
        <w:tc>
          <w:tcPr>
            <w:tcW w:w="3583" w:type="dxa"/>
            <w:shd w:val="clear" w:color="auto" w:fill="auto"/>
            <w:vAlign w:val="center"/>
          </w:tcPr>
          <w:p>
            <w:pPr>
              <w:pStyle w:val="56"/>
            </w:pPr>
            <w:r>
              <w:t>责令停止违法行为，没收违法所得，并处3万元以上5万元以下罚款</w:t>
            </w:r>
          </w:p>
        </w:tc>
        <w:tc>
          <w:tcPr>
            <w:tcW w:w="64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28" w:type="dxa"/>
            <w:vMerge w:val="continue"/>
            <w:vAlign w:val="center"/>
          </w:tcPr>
          <w:p>
            <w:pPr>
              <w:pStyle w:val="56"/>
            </w:pPr>
          </w:p>
        </w:tc>
        <w:tc>
          <w:tcPr>
            <w:tcW w:w="5613" w:type="dxa"/>
            <w:vMerge w:val="continue"/>
            <w:vAlign w:val="center"/>
          </w:tcPr>
          <w:p>
            <w:pPr>
              <w:pStyle w:val="56"/>
            </w:pPr>
          </w:p>
        </w:tc>
        <w:tc>
          <w:tcPr>
            <w:tcW w:w="2898"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3583" w:type="dxa"/>
            <w:shd w:val="clear" w:color="auto" w:fill="auto"/>
            <w:vAlign w:val="center"/>
          </w:tcPr>
          <w:p>
            <w:pPr>
              <w:pStyle w:val="56"/>
            </w:pPr>
            <w:r>
              <w:t>责令停止违法行为，没收违法所得，并处5万元以上10万元以下罚款</w:t>
            </w:r>
          </w:p>
        </w:tc>
        <w:tc>
          <w:tcPr>
            <w:tcW w:w="643" w:type="dxa"/>
            <w:vMerge w:val="continue"/>
            <w:vAlign w:val="center"/>
          </w:tcPr>
          <w:p>
            <w:pPr>
              <w:pStyle w:val="58"/>
            </w:pPr>
          </w:p>
        </w:tc>
      </w:tr>
    </w:tbl>
    <w:p>
      <w:pPr>
        <w:pStyle w:val="55"/>
        <w:spacing w:after="218"/>
      </w:pPr>
      <w:r>
        <w:br w:type="page"/>
      </w:r>
      <w:r>
        <w:t>湖北省住房和城乡建设行政处罚裁量基准（2021）（工程监理管理）</w:t>
      </w:r>
      <w:r>
        <w:br w:type="textWrapping"/>
      </w:r>
      <w:r>
        <w:t>《工程监理企业资质管理规定》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475"/>
        <w:gridCol w:w="5235"/>
        <w:gridCol w:w="2422"/>
        <w:gridCol w:w="3443"/>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475" w:type="dxa"/>
            <w:shd w:val="clear" w:color="auto" w:fill="auto"/>
            <w:vAlign w:val="center"/>
          </w:tcPr>
          <w:p>
            <w:pPr>
              <w:pStyle w:val="57"/>
            </w:pPr>
            <w:r>
              <w:t>违法行为名称</w:t>
            </w:r>
          </w:p>
        </w:tc>
        <w:tc>
          <w:tcPr>
            <w:tcW w:w="5235" w:type="dxa"/>
            <w:shd w:val="clear" w:color="auto" w:fill="auto"/>
            <w:vAlign w:val="center"/>
          </w:tcPr>
          <w:p>
            <w:pPr>
              <w:pStyle w:val="57"/>
            </w:pPr>
            <w:r>
              <w:t>处 罚 依 据</w:t>
            </w:r>
          </w:p>
        </w:tc>
        <w:tc>
          <w:tcPr>
            <w:tcW w:w="2422" w:type="dxa"/>
            <w:shd w:val="clear" w:color="auto" w:fill="auto"/>
            <w:vAlign w:val="center"/>
          </w:tcPr>
          <w:p>
            <w:pPr>
              <w:pStyle w:val="57"/>
            </w:pPr>
            <w:r>
              <w:t>情节与危害后果</w:t>
            </w:r>
          </w:p>
        </w:tc>
        <w:tc>
          <w:tcPr>
            <w:tcW w:w="3443" w:type="dxa"/>
            <w:shd w:val="clear" w:color="auto" w:fill="auto"/>
            <w:vAlign w:val="center"/>
          </w:tcPr>
          <w:p>
            <w:pPr>
              <w:pStyle w:val="57"/>
            </w:pPr>
            <w:r>
              <w:t>处罚幅度</w:t>
            </w:r>
          </w:p>
        </w:tc>
        <w:tc>
          <w:tcPr>
            <w:tcW w:w="1666"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475" w:type="dxa"/>
            <w:vMerge w:val="restart"/>
            <w:shd w:val="clear" w:color="auto" w:fill="auto"/>
            <w:vAlign w:val="center"/>
          </w:tcPr>
          <w:p>
            <w:pPr>
              <w:pStyle w:val="56"/>
            </w:pPr>
            <w:r>
              <w:t>以欺骗、贿赂等不正当手段取利工程监理企业资质证书</w:t>
            </w:r>
          </w:p>
        </w:tc>
        <w:tc>
          <w:tcPr>
            <w:tcW w:w="5235" w:type="dxa"/>
            <w:vMerge w:val="restart"/>
            <w:shd w:val="clear" w:color="auto" w:fill="auto"/>
            <w:vAlign w:val="center"/>
          </w:tcPr>
          <w:p>
            <w:pPr>
              <w:pStyle w:val="56"/>
            </w:pPr>
            <w:r>
              <w:t>《工程监理企业资质管理规定》第二十八条：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2422" w:type="dxa"/>
            <w:shd w:val="clear" w:color="auto" w:fill="auto"/>
            <w:vAlign w:val="center"/>
          </w:tcPr>
          <w:p>
            <w:pPr>
              <w:pStyle w:val="56"/>
            </w:pPr>
            <w:r>
              <w:t>取得资质但尚未承接业务</w:t>
            </w:r>
          </w:p>
        </w:tc>
        <w:tc>
          <w:tcPr>
            <w:tcW w:w="3443" w:type="dxa"/>
            <w:shd w:val="clear" w:color="auto" w:fill="auto"/>
            <w:vAlign w:val="center"/>
          </w:tcPr>
          <w:p>
            <w:pPr>
              <w:pStyle w:val="56"/>
            </w:pPr>
            <w:r>
              <w:t>给予警告；处1万元以上2万元以下罚款</w:t>
            </w:r>
          </w:p>
        </w:tc>
        <w:tc>
          <w:tcPr>
            <w:tcW w:w="1666" w:type="dxa"/>
            <w:vMerge w:val="restart"/>
            <w:shd w:val="clear" w:color="auto" w:fill="auto"/>
            <w:vAlign w:val="center"/>
          </w:tcPr>
          <w:p>
            <w:pPr>
              <w:pStyle w:val="58"/>
            </w:pPr>
            <w:r>
              <w:t>县级以上地方人民政府住房城乡建设主管部门或者有关部门（资质许可机关）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取得资质且已经承接业务</w:t>
            </w:r>
          </w:p>
        </w:tc>
        <w:tc>
          <w:tcPr>
            <w:tcW w:w="3443" w:type="dxa"/>
            <w:shd w:val="clear" w:color="auto" w:fill="auto"/>
            <w:vAlign w:val="center"/>
          </w:tcPr>
          <w:p>
            <w:pPr>
              <w:pStyle w:val="56"/>
            </w:pPr>
            <w:r>
              <w:t>给予警告；处2万元罚款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475" w:type="dxa"/>
            <w:vMerge w:val="restart"/>
            <w:shd w:val="clear" w:color="auto" w:fill="auto"/>
            <w:vAlign w:val="center"/>
          </w:tcPr>
          <w:p>
            <w:pPr>
              <w:pStyle w:val="56"/>
            </w:pPr>
            <w:r>
              <w:t>工程监理单位在监理过程中实施商业贿赂或涂改、伪造、出借、转让工程监理企业资质证书</w:t>
            </w:r>
          </w:p>
        </w:tc>
        <w:tc>
          <w:tcPr>
            <w:tcW w:w="5235" w:type="dxa"/>
            <w:vMerge w:val="restart"/>
            <w:shd w:val="clear" w:color="auto" w:fill="auto"/>
            <w:vAlign w:val="center"/>
          </w:tcPr>
          <w:p>
            <w:pPr>
              <w:pStyle w:val="56"/>
            </w:pPr>
            <w:r>
              <w:t xml:space="preserve"> 《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2422" w:type="dxa"/>
            <w:shd w:val="clear" w:color="auto" w:fill="auto"/>
            <w:vAlign w:val="center"/>
          </w:tcPr>
          <w:p>
            <w:pPr>
              <w:pStyle w:val="56"/>
            </w:pPr>
            <w:r>
              <w:t>贿赂金额1万元以下的</w:t>
            </w:r>
          </w:p>
        </w:tc>
        <w:tc>
          <w:tcPr>
            <w:tcW w:w="3443" w:type="dxa"/>
            <w:shd w:val="clear" w:color="auto" w:fill="auto"/>
            <w:vAlign w:val="center"/>
          </w:tcPr>
          <w:p>
            <w:pPr>
              <w:pStyle w:val="56"/>
            </w:pPr>
            <w:r>
              <w:t>给予警告；处1万元以上1.2万元以下的罚款</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贿赂金额1万元以上5万元以下的</w:t>
            </w:r>
          </w:p>
        </w:tc>
        <w:tc>
          <w:tcPr>
            <w:tcW w:w="3443" w:type="dxa"/>
            <w:shd w:val="clear" w:color="auto" w:fill="auto"/>
            <w:vAlign w:val="center"/>
          </w:tcPr>
          <w:p>
            <w:pPr>
              <w:pStyle w:val="56"/>
            </w:pPr>
            <w:r>
              <w:t>给予警告；处1.2万元以上2万元以下的罚款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贿赂金额5万元以上的</w:t>
            </w:r>
          </w:p>
        </w:tc>
        <w:tc>
          <w:tcPr>
            <w:tcW w:w="3443" w:type="dxa"/>
            <w:shd w:val="clear" w:color="auto" w:fill="auto"/>
            <w:vAlign w:val="center"/>
          </w:tcPr>
          <w:p>
            <w:pPr>
              <w:pStyle w:val="56"/>
            </w:pPr>
            <w:r>
              <w:t>给予警告；处2万元以上3万元以下的罚款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475" w:type="dxa"/>
            <w:vMerge w:val="restart"/>
            <w:shd w:val="clear" w:color="auto" w:fill="auto"/>
            <w:vAlign w:val="center"/>
          </w:tcPr>
          <w:p>
            <w:pPr>
              <w:pStyle w:val="56"/>
            </w:pPr>
            <w:r>
              <w:t>工程监理企业不及时办理资质证书变更手续</w:t>
            </w:r>
          </w:p>
        </w:tc>
        <w:tc>
          <w:tcPr>
            <w:tcW w:w="5235" w:type="dxa"/>
            <w:vMerge w:val="restart"/>
            <w:shd w:val="clear" w:color="auto" w:fill="auto"/>
            <w:vAlign w:val="center"/>
          </w:tcPr>
          <w:p>
            <w:pPr>
              <w:pStyle w:val="56"/>
            </w:pPr>
            <w:r>
              <w:t>《工程监理企业资质管理规定》第三十条：违反本规定，工程监理企业不及时办理资质证书变更手续，由资质许可机关责令限期办理；逾期不办理的，可处以1千元以上1万元以下的罚款。</w:t>
            </w:r>
          </w:p>
        </w:tc>
        <w:tc>
          <w:tcPr>
            <w:tcW w:w="2422" w:type="dxa"/>
            <w:shd w:val="clear" w:color="auto" w:fill="auto"/>
            <w:vAlign w:val="center"/>
          </w:tcPr>
          <w:p>
            <w:pPr>
              <w:pStyle w:val="56"/>
            </w:pPr>
            <w:r>
              <w:t>逾期10日以下改正的</w:t>
            </w:r>
          </w:p>
        </w:tc>
        <w:tc>
          <w:tcPr>
            <w:tcW w:w="3443" w:type="dxa"/>
            <w:shd w:val="clear" w:color="auto" w:fill="auto"/>
            <w:vAlign w:val="center"/>
          </w:tcPr>
          <w:p>
            <w:pPr>
              <w:pStyle w:val="56"/>
            </w:pPr>
            <w:r>
              <w:t>可处1千元以上4千元以下的罚款</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逾期10日以上30日以下改正的</w:t>
            </w:r>
          </w:p>
        </w:tc>
        <w:tc>
          <w:tcPr>
            <w:tcW w:w="3443" w:type="dxa"/>
            <w:shd w:val="clear" w:color="auto" w:fill="auto"/>
            <w:vAlign w:val="center"/>
          </w:tcPr>
          <w:p>
            <w:pPr>
              <w:pStyle w:val="56"/>
            </w:pPr>
            <w:r>
              <w:t>处4千元以上7千元以下的罚款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逾期30日以上改正，或尚未改正的</w:t>
            </w:r>
          </w:p>
        </w:tc>
        <w:tc>
          <w:tcPr>
            <w:tcW w:w="3443" w:type="dxa"/>
            <w:shd w:val="clear" w:color="auto" w:fill="auto"/>
            <w:vAlign w:val="center"/>
          </w:tcPr>
          <w:p>
            <w:pPr>
              <w:pStyle w:val="56"/>
            </w:pPr>
            <w:r>
              <w:t>处7千元以上1万元以下的罚款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475" w:type="dxa"/>
            <w:vMerge w:val="restart"/>
            <w:shd w:val="clear" w:color="auto" w:fill="auto"/>
            <w:vAlign w:val="center"/>
          </w:tcPr>
          <w:p>
            <w:pPr>
              <w:pStyle w:val="56"/>
            </w:pPr>
            <w:r>
              <w:t>工程监理企业未按照规定提供工程监理企业信用档案信息</w:t>
            </w:r>
          </w:p>
        </w:tc>
        <w:tc>
          <w:tcPr>
            <w:tcW w:w="5235" w:type="dxa"/>
            <w:vMerge w:val="restart"/>
            <w:shd w:val="clear" w:color="auto" w:fill="auto"/>
            <w:vAlign w:val="center"/>
          </w:tcPr>
          <w:p>
            <w:pPr>
              <w:pStyle w:val="56"/>
            </w:pPr>
            <w: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tc>
        <w:tc>
          <w:tcPr>
            <w:tcW w:w="2422" w:type="dxa"/>
            <w:shd w:val="clear" w:color="auto" w:fill="auto"/>
            <w:vAlign w:val="center"/>
          </w:tcPr>
          <w:p>
            <w:pPr>
              <w:pStyle w:val="56"/>
            </w:pPr>
            <w:r>
              <w:t>限期内改正的</w:t>
            </w:r>
          </w:p>
        </w:tc>
        <w:tc>
          <w:tcPr>
            <w:tcW w:w="3443" w:type="dxa"/>
            <w:shd w:val="clear" w:color="auto" w:fill="auto"/>
            <w:vAlign w:val="center"/>
          </w:tcPr>
          <w:p>
            <w:pPr>
              <w:pStyle w:val="56"/>
            </w:pPr>
            <w:r>
              <w:t>予以警告</w:t>
            </w:r>
          </w:p>
        </w:tc>
        <w:tc>
          <w:tcPr>
            <w:tcW w:w="1666"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逾期10日以下改正的</w:t>
            </w:r>
          </w:p>
        </w:tc>
        <w:tc>
          <w:tcPr>
            <w:tcW w:w="3443" w:type="dxa"/>
            <w:shd w:val="clear" w:color="auto" w:fill="auto"/>
            <w:vAlign w:val="center"/>
          </w:tcPr>
          <w:p>
            <w:pPr>
              <w:pStyle w:val="56"/>
            </w:pPr>
            <w:r>
              <w:t>可处1千元以上4千元以下的罚款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逾期10日以上30日以下改正的</w:t>
            </w:r>
          </w:p>
        </w:tc>
        <w:tc>
          <w:tcPr>
            <w:tcW w:w="3443" w:type="dxa"/>
            <w:shd w:val="clear" w:color="auto" w:fill="auto"/>
            <w:vAlign w:val="center"/>
          </w:tcPr>
          <w:p>
            <w:pPr>
              <w:pStyle w:val="56"/>
            </w:pPr>
            <w:r>
              <w:t>处4千元以上7千元以下的罚款</w:t>
            </w:r>
          </w:p>
        </w:tc>
        <w:tc>
          <w:tcPr>
            <w:tcW w:w="1666"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475" w:type="dxa"/>
            <w:vMerge w:val="continue"/>
            <w:vAlign w:val="center"/>
          </w:tcPr>
          <w:p>
            <w:pPr>
              <w:pStyle w:val="56"/>
            </w:pPr>
          </w:p>
        </w:tc>
        <w:tc>
          <w:tcPr>
            <w:tcW w:w="5235" w:type="dxa"/>
            <w:vMerge w:val="continue"/>
            <w:vAlign w:val="center"/>
          </w:tcPr>
          <w:p>
            <w:pPr>
              <w:pStyle w:val="56"/>
            </w:pPr>
          </w:p>
        </w:tc>
        <w:tc>
          <w:tcPr>
            <w:tcW w:w="2422" w:type="dxa"/>
            <w:shd w:val="clear" w:color="auto" w:fill="auto"/>
            <w:vAlign w:val="center"/>
          </w:tcPr>
          <w:p>
            <w:pPr>
              <w:pStyle w:val="56"/>
            </w:pPr>
            <w:r>
              <w:t>逾期30日以上改正，或尚未改正的</w:t>
            </w:r>
          </w:p>
        </w:tc>
        <w:tc>
          <w:tcPr>
            <w:tcW w:w="3443" w:type="dxa"/>
            <w:shd w:val="clear" w:color="auto" w:fill="auto"/>
            <w:vAlign w:val="center"/>
          </w:tcPr>
          <w:p>
            <w:pPr>
              <w:pStyle w:val="56"/>
            </w:pPr>
            <w:r>
              <w:t>处7千元以上1万元以下的罚款</w:t>
            </w:r>
          </w:p>
        </w:tc>
        <w:tc>
          <w:tcPr>
            <w:tcW w:w="1666" w:type="dxa"/>
            <w:vMerge w:val="continue"/>
            <w:vAlign w:val="center"/>
          </w:tcPr>
          <w:p>
            <w:pPr>
              <w:pStyle w:val="58"/>
            </w:pPr>
          </w:p>
        </w:tc>
      </w:tr>
    </w:tbl>
    <w:p>
      <w:pPr>
        <w:pStyle w:val="55"/>
        <w:spacing w:after="218"/>
      </w:pPr>
      <w:r>
        <w:br w:type="page"/>
      </w:r>
      <w:r>
        <w:t>湖北省住房和城乡建设行政处罚裁量基准（2021）（工程监理管理）</w:t>
      </w:r>
      <w:r>
        <w:br w:type="textWrapping"/>
      </w:r>
      <w:r>
        <w:t>《湖北省建设工程监理管理办法》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92"/>
        <w:gridCol w:w="4088"/>
        <w:gridCol w:w="4073"/>
        <w:gridCol w:w="1792"/>
        <w:gridCol w:w="321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92" w:type="dxa"/>
            <w:shd w:val="clear" w:color="auto" w:fill="auto"/>
            <w:vAlign w:val="center"/>
          </w:tcPr>
          <w:p>
            <w:pPr>
              <w:pStyle w:val="57"/>
            </w:pPr>
            <w:r>
              <w:t>序号</w:t>
            </w:r>
          </w:p>
        </w:tc>
        <w:tc>
          <w:tcPr>
            <w:tcW w:w="4088" w:type="dxa"/>
            <w:shd w:val="clear" w:color="auto" w:fill="auto"/>
            <w:vAlign w:val="center"/>
          </w:tcPr>
          <w:p>
            <w:pPr>
              <w:pStyle w:val="57"/>
            </w:pPr>
            <w:r>
              <w:t>违法行为名称</w:t>
            </w:r>
          </w:p>
        </w:tc>
        <w:tc>
          <w:tcPr>
            <w:tcW w:w="4073" w:type="dxa"/>
            <w:shd w:val="clear" w:color="auto" w:fill="auto"/>
            <w:vAlign w:val="center"/>
          </w:tcPr>
          <w:p>
            <w:pPr>
              <w:pStyle w:val="57"/>
            </w:pPr>
            <w:r>
              <w:t>处 罚 依 据</w:t>
            </w:r>
          </w:p>
        </w:tc>
        <w:tc>
          <w:tcPr>
            <w:tcW w:w="1792" w:type="dxa"/>
            <w:shd w:val="clear" w:color="auto" w:fill="auto"/>
            <w:vAlign w:val="center"/>
          </w:tcPr>
          <w:p>
            <w:pPr>
              <w:pStyle w:val="57"/>
            </w:pPr>
            <w:r>
              <w:t>情节与危害后果</w:t>
            </w:r>
          </w:p>
        </w:tc>
        <w:tc>
          <w:tcPr>
            <w:tcW w:w="3219" w:type="dxa"/>
            <w:shd w:val="clear" w:color="auto" w:fill="auto"/>
            <w:vAlign w:val="center"/>
          </w:tcPr>
          <w:p>
            <w:pPr>
              <w:pStyle w:val="57"/>
            </w:pPr>
            <w:r>
              <w:t>处罚幅度</w:t>
            </w:r>
          </w:p>
        </w:tc>
        <w:tc>
          <w:tcPr>
            <w:tcW w:w="95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1</w:t>
            </w:r>
          </w:p>
        </w:tc>
        <w:tc>
          <w:tcPr>
            <w:tcW w:w="4088" w:type="dxa"/>
            <w:vMerge w:val="restart"/>
            <w:shd w:val="clear" w:color="auto" w:fill="auto"/>
            <w:vAlign w:val="center"/>
          </w:tcPr>
          <w:p>
            <w:pPr>
              <w:pStyle w:val="56"/>
            </w:pPr>
            <w:r>
              <w:t>省外监理企业进鄂承接监理业务未办理备案手续</w:t>
            </w:r>
          </w:p>
        </w:tc>
        <w:tc>
          <w:tcPr>
            <w:tcW w:w="4073" w:type="dxa"/>
            <w:vMerge w:val="restart"/>
            <w:shd w:val="clear" w:color="auto" w:fill="auto"/>
            <w:vAlign w:val="center"/>
          </w:tcPr>
          <w:p>
            <w:pPr>
              <w:pStyle w:val="56"/>
            </w:pPr>
            <w:r>
              <w:t>《湖北省建设工程监理管理办法》第二十二条：违反本办法的规定，外省监理企业进鄂承接监理业务未办理备案手续的，予以警告，责令限期改正；逾期未改正的，可处以1千元以上1万元以下的罚款。</w:t>
            </w:r>
          </w:p>
        </w:tc>
        <w:tc>
          <w:tcPr>
            <w:tcW w:w="1792" w:type="dxa"/>
            <w:shd w:val="clear" w:color="auto" w:fill="auto"/>
            <w:vAlign w:val="center"/>
          </w:tcPr>
          <w:p>
            <w:pPr>
              <w:pStyle w:val="56"/>
            </w:pPr>
            <w:r>
              <w:t>责令限期改正后逾期三个月不改正的</w:t>
            </w:r>
          </w:p>
        </w:tc>
        <w:tc>
          <w:tcPr>
            <w:tcW w:w="3219" w:type="dxa"/>
            <w:shd w:val="clear" w:color="auto" w:fill="auto"/>
            <w:vAlign w:val="center"/>
          </w:tcPr>
          <w:p>
            <w:pPr>
              <w:pStyle w:val="56"/>
            </w:pPr>
            <w:r>
              <w:t>处以1千元以上3千元以下的罚款</w:t>
            </w:r>
          </w:p>
        </w:tc>
        <w:tc>
          <w:tcPr>
            <w:tcW w:w="951"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责令限期改正后逾期六个月不改正的</w:t>
            </w:r>
          </w:p>
        </w:tc>
        <w:tc>
          <w:tcPr>
            <w:tcW w:w="3219" w:type="dxa"/>
            <w:shd w:val="clear" w:color="auto" w:fill="auto"/>
            <w:vAlign w:val="center"/>
          </w:tcPr>
          <w:p>
            <w:pPr>
              <w:pStyle w:val="56"/>
            </w:pPr>
            <w:r>
              <w:t>处以3千元以上5千元以下的罚款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责令限期改正后逾期九个月不改正的</w:t>
            </w:r>
          </w:p>
        </w:tc>
        <w:tc>
          <w:tcPr>
            <w:tcW w:w="3219" w:type="dxa"/>
            <w:shd w:val="clear" w:color="auto" w:fill="auto"/>
            <w:vAlign w:val="center"/>
          </w:tcPr>
          <w:p>
            <w:pPr>
              <w:pStyle w:val="56"/>
            </w:pPr>
            <w:r>
              <w:t>处以5千元以上1万元以下的罚款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2</w:t>
            </w:r>
          </w:p>
        </w:tc>
        <w:tc>
          <w:tcPr>
            <w:tcW w:w="4088" w:type="dxa"/>
            <w:vMerge w:val="restart"/>
            <w:shd w:val="clear" w:color="auto" w:fill="auto"/>
            <w:vAlign w:val="center"/>
          </w:tcPr>
          <w:p>
            <w:pPr>
              <w:pStyle w:val="56"/>
            </w:pPr>
            <w:r>
              <w:t>监理企业将承揽的监理业务转包</w:t>
            </w:r>
          </w:p>
        </w:tc>
        <w:tc>
          <w:tcPr>
            <w:tcW w:w="4073" w:type="dxa"/>
            <w:vMerge w:val="restart"/>
            <w:shd w:val="clear" w:color="auto" w:fill="auto"/>
            <w:vAlign w:val="center"/>
          </w:tcPr>
          <w:p>
            <w:pPr>
              <w:pStyle w:val="56"/>
            </w:pPr>
            <w:r>
              <w:t>《湖北省建设工程监理管理办法》第二十四条：监理企业有本办法第十条第（七）项行为的，予以警告，责令其改正，处以1万元以上3万元以下的罚款。</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予以警告，责令其改正，处以1万元以上2万元以下的罚款</w:t>
            </w:r>
          </w:p>
        </w:tc>
        <w:tc>
          <w:tcPr>
            <w:tcW w:w="951"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予以警告，责令其改正，处以2万元以上3万元以下的罚款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restart"/>
            <w:shd w:val="clear" w:color="auto" w:fill="auto"/>
            <w:vAlign w:val="center"/>
          </w:tcPr>
          <w:p>
            <w:pPr>
              <w:pStyle w:val="58"/>
            </w:pPr>
            <w:r>
              <w:t>3</w:t>
            </w:r>
          </w:p>
        </w:tc>
        <w:tc>
          <w:tcPr>
            <w:tcW w:w="4088" w:type="dxa"/>
            <w:vMerge w:val="restart"/>
            <w:shd w:val="clear" w:color="auto" w:fill="auto"/>
            <w:vAlign w:val="center"/>
          </w:tcPr>
          <w:p>
            <w:pPr>
              <w:pStyle w:val="56"/>
            </w:pPr>
            <w:r>
              <w:t>建设单位违反本办法规定，发出的指令违反法律、法规及合同约定并要求执行</w:t>
            </w:r>
          </w:p>
        </w:tc>
        <w:tc>
          <w:tcPr>
            <w:tcW w:w="4073" w:type="dxa"/>
            <w:vMerge w:val="restart"/>
            <w:shd w:val="clear" w:color="auto" w:fill="auto"/>
            <w:vAlign w:val="center"/>
          </w:tcPr>
          <w:p>
            <w:pPr>
              <w:pStyle w:val="56"/>
            </w:pPr>
            <w:r>
              <w:t>《湖北省建设工程监理管理办法》第二十五条：建设单位违反本办法规定，发出的指令违反法律、法规及合同约定并要求执行的，责令其改正，处以1千元以上1万元以下的罚款。</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责令其改正，处以1千元以上5000元以下的罚款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责令其改正，处以5000千元以上1万元以下的罚款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pPr>
              <w:pStyle w:val="58"/>
            </w:pPr>
            <w:r>
              <w:t>4</w:t>
            </w:r>
          </w:p>
        </w:tc>
        <w:tc>
          <w:tcPr>
            <w:tcW w:w="4088" w:type="dxa"/>
            <w:vMerge w:val="restart"/>
            <w:shd w:val="clear" w:color="auto" w:fill="auto"/>
            <w:vAlign w:val="center"/>
          </w:tcPr>
          <w:p>
            <w:pPr>
              <w:pStyle w:val="56"/>
            </w:pPr>
            <w:r>
              <w:t>未经注册，擅自以国家注册监理工程师的名义从事工程监理及相关业务活动</w:t>
            </w:r>
          </w:p>
        </w:tc>
        <w:tc>
          <w:tcPr>
            <w:tcW w:w="4073" w:type="dxa"/>
            <w:vMerge w:val="restart"/>
            <w:shd w:val="clear" w:color="auto" w:fill="auto"/>
            <w:vAlign w:val="center"/>
          </w:tcPr>
          <w:p>
            <w:pPr>
              <w:pStyle w:val="56"/>
            </w:pPr>
            <w:r>
              <w:t>《湖北省建设工程监理管理办法》第二十六条：违反本办法的规定，未经注册，擅自以国家注册监理工程师的名义从事工程监理及相关业务活动的，由县以上人民政府建设行政主管部门给予警告，责令停止违法行为，处以3万元以下的罚款；造成损失的，依法承担赔偿责任。</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给予警告，责令停止违法行为，处以1万元以下的罚款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给予警告，责令停止违法行为，处以3万元以下的罚款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restart"/>
            <w:shd w:val="clear" w:color="auto" w:fill="auto"/>
            <w:vAlign w:val="center"/>
          </w:tcPr>
          <w:p>
            <w:pPr>
              <w:pStyle w:val="58"/>
            </w:pPr>
            <w:r>
              <w:t>5</w:t>
            </w:r>
          </w:p>
        </w:tc>
        <w:tc>
          <w:tcPr>
            <w:tcW w:w="4088" w:type="dxa"/>
            <w:vMerge w:val="restart"/>
            <w:shd w:val="clear" w:color="auto" w:fill="auto"/>
            <w:vAlign w:val="center"/>
          </w:tcPr>
          <w:p>
            <w:pPr>
              <w:pStyle w:val="56"/>
            </w:pPr>
            <w:r>
              <w:t>注册监理工程师有下列行为：</w:t>
            </w:r>
            <w:r>
              <w:br w:type="textWrapping"/>
            </w:r>
            <w:r>
              <w:t>　　（一）以个人名义承接监理业务；</w:t>
            </w:r>
            <w:r>
              <w:br w:type="textWrapping"/>
            </w:r>
            <w:r>
              <w:t>　　（二）涂改、倒卖、出租、出借或者以其他形式非法转让注册证书或者执业印章；</w:t>
            </w:r>
            <w:r>
              <w:br w:type="textWrapping"/>
            </w:r>
            <w:r>
              <w:t>　　（三）泄露执业中应当保守的商业秘密；</w:t>
            </w:r>
            <w:r>
              <w:br w:type="textWrapping"/>
            </w:r>
            <w:r>
              <w:t>　　（四）超出规定执业范围或者聘用单位业务范围从事执业活动；</w:t>
            </w:r>
            <w:r>
              <w:br w:type="textWrapping"/>
            </w:r>
            <w:r>
              <w:t>　　（五）弄虚作假提供执业活动成果；</w:t>
            </w:r>
            <w:r>
              <w:br w:type="textWrapping"/>
            </w:r>
            <w:r>
              <w:t>　　（六）同时受聘于两个或者两个以上的单位从事执业活动；</w:t>
            </w:r>
            <w:r>
              <w:br w:type="textWrapping"/>
            </w:r>
            <w:r>
              <w:t>　　（七）其他违反法律、法规、规章的行为。</w:t>
            </w:r>
          </w:p>
        </w:tc>
        <w:tc>
          <w:tcPr>
            <w:tcW w:w="4073" w:type="dxa"/>
            <w:vMerge w:val="restart"/>
            <w:shd w:val="clear" w:color="auto" w:fill="auto"/>
            <w:vAlign w:val="center"/>
          </w:tcPr>
          <w:p>
            <w:pPr>
              <w:pStyle w:val="56"/>
            </w:pPr>
            <w:r>
              <w:t>《湖北省建设工程监理管理办法》第二十七条：注册监理工程师在执业活动中有本办法第十一条所列行为之一的，由县以上人民政府建设行政主管部门给予警告，没有违法所得的，处以1万元以下的罚款，有违法所得的，处以违法所得3倍以下且不超过3万元的罚款；造成损失的，依法承担赔偿责任；构成犯罪的，依法追究刑事责任。</w:t>
            </w:r>
          </w:p>
        </w:tc>
        <w:tc>
          <w:tcPr>
            <w:tcW w:w="1792" w:type="dxa"/>
            <w:shd w:val="clear" w:color="auto" w:fill="auto"/>
            <w:vAlign w:val="center"/>
          </w:tcPr>
          <w:p>
            <w:pPr>
              <w:pStyle w:val="56"/>
            </w:pPr>
            <w:r>
              <w:t>危害后果轻微</w:t>
            </w:r>
          </w:p>
        </w:tc>
        <w:tc>
          <w:tcPr>
            <w:tcW w:w="3219" w:type="dxa"/>
            <w:shd w:val="clear" w:color="auto" w:fill="auto"/>
            <w:vAlign w:val="center"/>
          </w:tcPr>
          <w:p>
            <w:pPr>
              <w:pStyle w:val="56"/>
            </w:pPr>
            <w:r>
              <w:t>给予警告，没有违法所得的，处以5000元以下的罚款，有违法所得的，处以违法所得3倍以下且不超过1万元的罚款</w:t>
            </w:r>
          </w:p>
        </w:tc>
        <w:tc>
          <w:tcPr>
            <w:tcW w:w="951" w:type="dxa"/>
            <w:vMerge w:val="restart"/>
            <w:shd w:val="clear" w:color="auto" w:fill="auto"/>
            <w:vAlign w:val="center"/>
          </w:tcPr>
          <w:p>
            <w:pPr>
              <w:pStyle w:val="58"/>
            </w:pPr>
            <w:r>
              <w:t>县以上人民政府建设行政主管部门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2" w:type="dxa"/>
            <w:vMerge w:val="continue"/>
            <w:vAlign w:val="center"/>
          </w:tcPr>
          <w:p>
            <w:pPr>
              <w:pStyle w:val="58"/>
            </w:pPr>
          </w:p>
        </w:tc>
        <w:tc>
          <w:tcPr>
            <w:tcW w:w="4088" w:type="dxa"/>
            <w:vMerge w:val="continue"/>
            <w:vAlign w:val="center"/>
          </w:tcPr>
          <w:p>
            <w:pPr>
              <w:pStyle w:val="56"/>
            </w:pPr>
          </w:p>
        </w:tc>
        <w:tc>
          <w:tcPr>
            <w:tcW w:w="4073" w:type="dxa"/>
            <w:vMerge w:val="continue"/>
            <w:vAlign w:val="center"/>
          </w:tcPr>
          <w:p>
            <w:pPr>
              <w:pStyle w:val="56"/>
            </w:pPr>
          </w:p>
        </w:tc>
        <w:tc>
          <w:tcPr>
            <w:tcW w:w="1792" w:type="dxa"/>
            <w:shd w:val="clear" w:color="auto" w:fill="auto"/>
            <w:vAlign w:val="center"/>
          </w:tcPr>
          <w:p>
            <w:pPr>
              <w:pStyle w:val="56"/>
            </w:pPr>
            <w:r>
              <w:t>危害后果严重</w:t>
            </w:r>
          </w:p>
        </w:tc>
        <w:tc>
          <w:tcPr>
            <w:tcW w:w="3219" w:type="dxa"/>
            <w:shd w:val="clear" w:color="auto" w:fill="auto"/>
            <w:vAlign w:val="center"/>
          </w:tcPr>
          <w:p>
            <w:pPr>
              <w:pStyle w:val="56"/>
            </w:pPr>
            <w:r>
              <w:t>给予警告，没有违法所得的，处以1万元以下的罚款，有违法所得的，处以违法所得3倍以下且不超过3万元的罚款</w:t>
            </w:r>
          </w:p>
        </w:tc>
        <w:tc>
          <w:tcPr>
            <w:tcW w:w="951" w:type="dxa"/>
            <w:vMerge w:val="continue"/>
            <w:vAlign w:val="center"/>
          </w:tcPr>
          <w:p>
            <w:pPr>
              <w:pStyle w:val="58"/>
            </w:pPr>
          </w:p>
        </w:tc>
      </w:tr>
    </w:tbl>
    <w:p>
      <w:pPr>
        <w:pStyle w:val="55"/>
        <w:spacing w:after="218"/>
      </w:pPr>
      <w:r>
        <w:br w:type="page"/>
      </w:r>
      <w:r>
        <w:t>湖北省住房和城乡建设行政处罚裁量基准（2021）（工程监理管理）</w:t>
      </w:r>
      <w:r>
        <w:br w:type="textWrapping"/>
      </w:r>
      <w:r>
        <w:t>《注册监理工程师管理规定》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90"/>
        <w:gridCol w:w="5403"/>
        <w:gridCol w:w="2436"/>
        <w:gridCol w:w="32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190" w:type="dxa"/>
            <w:shd w:val="clear" w:color="auto" w:fill="auto"/>
            <w:vAlign w:val="center"/>
          </w:tcPr>
          <w:p>
            <w:pPr>
              <w:pStyle w:val="57"/>
            </w:pPr>
            <w:r>
              <w:t>违法行为名称</w:t>
            </w:r>
          </w:p>
        </w:tc>
        <w:tc>
          <w:tcPr>
            <w:tcW w:w="5403" w:type="dxa"/>
            <w:shd w:val="clear" w:color="auto" w:fill="auto"/>
            <w:vAlign w:val="center"/>
          </w:tcPr>
          <w:p>
            <w:pPr>
              <w:pStyle w:val="57"/>
            </w:pPr>
            <w:r>
              <w:t>处 罚 依 据</w:t>
            </w:r>
          </w:p>
        </w:tc>
        <w:tc>
          <w:tcPr>
            <w:tcW w:w="2436" w:type="dxa"/>
            <w:shd w:val="clear" w:color="auto" w:fill="auto"/>
            <w:vAlign w:val="center"/>
          </w:tcPr>
          <w:p>
            <w:pPr>
              <w:pStyle w:val="57"/>
            </w:pPr>
            <w:r>
              <w:t>情节与危害后果</w:t>
            </w:r>
          </w:p>
        </w:tc>
        <w:tc>
          <w:tcPr>
            <w:tcW w:w="3233" w:type="dxa"/>
            <w:shd w:val="clear" w:color="auto" w:fill="auto"/>
            <w:vAlign w:val="center"/>
          </w:tcPr>
          <w:p>
            <w:pPr>
              <w:pStyle w:val="57"/>
            </w:pPr>
            <w:r>
              <w:t>处罚幅度</w:t>
            </w:r>
          </w:p>
        </w:tc>
        <w:tc>
          <w:tcPr>
            <w:tcW w:w="97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38" w:hRule="atLeast"/>
          <w:jc w:val="center"/>
        </w:trPr>
        <w:tc>
          <w:tcPr>
            <w:tcW w:w="274" w:type="dxa"/>
            <w:vMerge w:val="restart"/>
            <w:shd w:val="clear" w:color="auto" w:fill="auto"/>
            <w:vAlign w:val="center"/>
          </w:tcPr>
          <w:p>
            <w:pPr>
              <w:pStyle w:val="58"/>
            </w:pPr>
            <w:r>
              <w:t>1</w:t>
            </w:r>
          </w:p>
        </w:tc>
        <w:tc>
          <w:tcPr>
            <w:tcW w:w="2190" w:type="dxa"/>
            <w:vMerge w:val="restart"/>
            <w:shd w:val="clear" w:color="auto" w:fill="auto"/>
            <w:vAlign w:val="center"/>
          </w:tcPr>
          <w:p>
            <w:pPr>
              <w:pStyle w:val="56"/>
            </w:pPr>
            <w:r>
              <w:t>以欺骗、贿赂等不正当手段取得注册证书</w:t>
            </w:r>
          </w:p>
        </w:tc>
        <w:tc>
          <w:tcPr>
            <w:tcW w:w="5403" w:type="dxa"/>
            <w:vMerge w:val="restart"/>
            <w:shd w:val="clear" w:color="auto" w:fill="auto"/>
            <w:vAlign w:val="center"/>
          </w:tcPr>
          <w:p>
            <w:pPr>
              <w:pStyle w:val="56"/>
            </w:pPr>
            <w: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处3000元以下的罚款</w:t>
            </w:r>
          </w:p>
        </w:tc>
        <w:tc>
          <w:tcPr>
            <w:tcW w:w="979" w:type="dxa"/>
            <w:vMerge w:val="restart"/>
            <w:shd w:val="clear" w:color="auto" w:fill="auto"/>
            <w:vAlign w:val="center"/>
          </w:tcPr>
          <w:p>
            <w:pPr>
              <w:pStyle w:val="58"/>
            </w:pPr>
            <w:r>
              <w:t>县级以上地方人民政府住房城乡建设主管部门（资质许可机关）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处3000元以上7000元以下的罚款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处7000元以上1万元以下的罚款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有违法所得的</w:t>
            </w:r>
          </w:p>
        </w:tc>
        <w:tc>
          <w:tcPr>
            <w:tcW w:w="3233" w:type="dxa"/>
            <w:shd w:val="clear" w:color="auto" w:fill="auto"/>
            <w:vAlign w:val="center"/>
          </w:tcPr>
          <w:p>
            <w:pPr>
              <w:pStyle w:val="56"/>
            </w:pPr>
            <w:r>
              <w:t>处违法所得3倍以下且不超过3万元的罚款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62" w:hRule="atLeast"/>
          <w:jc w:val="center"/>
        </w:trPr>
        <w:tc>
          <w:tcPr>
            <w:tcW w:w="274" w:type="dxa"/>
            <w:vMerge w:val="restart"/>
            <w:shd w:val="clear" w:color="auto" w:fill="auto"/>
            <w:vAlign w:val="center"/>
          </w:tcPr>
          <w:p>
            <w:pPr>
              <w:pStyle w:val="58"/>
            </w:pPr>
            <w:r>
              <w:t>2</w:t>
            </w:r>
          </w:p>
        </w:tc>
        <w:tc>
          <w:tcPr>
            <w:tcW w:w="2190" w:type="dxa"/>
            <w:vMerge w:val="restart"/>
            <w:shd w:val="clear" w:color="auto" w:fill="auto"/>
            <w:vAlign w:val="center"/>
          </w:tcPr>
          <w:p>
            <w:pPr>
              <w:pStyle w:val="56"/>
            </w:pPr>
            <w:r>
              <w:t>未经注册，擅自以注册监理工程师的名义从事工程监理及相关业务活动</w:t>
            </w:r>
          </w:p>
        </w:tc>
        <w:tc>
          <w:tcPr>
            <w:tcW w:w="5403" w:type="dxa"/>
            <w:vMerge w:val="restart"/>
            <w:shd w:val="clear" w:color="auto" w:fill="auto"/>
            <w:vAlign w:val="center"/>
          </w:tcPr>
          <w:p>
            <w:pPr>
              <w:pStyle w:val="56"/>
            </w:pPr>
            <w:r>
              <w:t>《注册监理工程师管理规定》第二十九条：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给予警告；处以1万元以下的罚款</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给予警告；处以1万元以上2万元以下的罚款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给予警告；处以2万元以上3万元以下的罚款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06" w:hRule="atLeast"/>
          <w:jc w:val="center"/>
        </w:trPr>
        <w:tc>
          <w:tcPr>
            <w:tcW w:w="274" w:type="dxa"/>
            <w:vMerge w:val="restart"/>
            <w:shd w:val="clear" w:color="auto" w:fill="auto"/>
            <w:vAlign w:val="center"/>
          </w:tcPr>
          <w:p>
            <w:pPr>
              <w:pStyle w:val="58"/>
            </w:pPr>
            <w:r>
              <w:t>3</w:t>
            </w:r>
          </w:p>
        </w:tc>
        <w:tc>
          <w:tcPr>
            <w:tcW w:w="2190" w:type="dxa"/>
            <w:vMerge w:val="restart"/>
            <w:shd w:val="clear" w:color="auto" w:fill="auto"/>
            <w:vAlign w:val="center"/>
          </w:tcPr>
          <w:p>
            <w:pPr>
              <w:pStyle w:val="56"/>
            </w:pPr>
            <w:r>
              <w:t>未办理变更注册仍执业</w:t>
            </w:r>
          </w:p>
        </w:tc>
        <w:tc>
          <w:tcPr>
            <w:tcW w:w="5403" w:type="dxa"/>
            <w:vMerge w:val="restart"/>
            <w:shd w:val="clear" w:color="auto" w:fill="auto"/>
            <w:vAlign w:val="center"/>
          </w:tcPr>
          <w:p>
            <w:pPr>
              <w:pStyle w:val="56"/>
            </w:pPr>
            <w:r>
              <w:t>《注册监理工程师管理规定》第三十条：违反本规定，未办理变更注册仍执业的，由县级以上地方人民政府住房城乡建设主管部门给予警告，责令限期改正；逾期不改的，可处以5000元以下的罚款。</w:t>
            </w:r>
          </w:p>
        </w:tc>
        <w:tc>
          <w:tcPr>
            <w:tcW w:w="2436" w:type="dxa"/>
            <w:shd w:val="clear" w:color="auto" w:fill="auto"/>
            <w:vAlign w:val="center"/>
          </w:tcPr>
          <w:p>
            <w:pPr>
              <w:pStyle w:val="56"/>
            </w:pPr>
            <w:r>
              <w:t>限期内改正完毕</w:t>
            </w:r>
          </w:p>
        </w:tc>
        <w:tc>
          <w:tcPr>
            <w:tcW w:w="3233" w:type="dxa"/>
            <w:shd w:val="clear" w:color="auto" w:fill="auto"/>
            <w:vAlign w:val="center"/>
          </w:tcPr>
          <w:p>
            <w:pPr>
              <w:pStyle w:val="56"/>
            </w:pPr>
            <w:r>
              <w:t>给予警告</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逾期10日以下改正的</w:t>
            </w:r>
          </w:p>
        </w:tc>
        <w:tc>
          <w:tcPr>
            <w:tcW w:w="3233" w:type="dxa"/>
            <w:shd w:val="clear" w:color="auto" w:fill="auto"/>
            <w:vAlign w:val="center"/>
          </w:tcPr>
          <w:p>
            <w:pPr>
              <w:pStyle w:val="56"/>
            </w:pPr>
            <w:r>
              <w:t>可处1500元以下的罚款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逾期10日以上30日以下改正的</w:t>
            </w:r>
          </w:p>
        </w:tc>
        <w:tc>
          <w:tcPr>
            <w:tcW w:w="3233" w:type="dxa"/>
            <w:shd w:val="clear" w:color="auto" w:fill="auto"/>
            <w:vAlign w:val="center"/>
          </w:tcPr>
          <w:p>
            <w:pPr>
              <w:pStyle w:val="56"/>
            </w:pPr>
            <w:r>
              <w:t>处1500元以上3500元以下的罚款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逾期30日以上改正，或尚未改正的</w:t>
            </w:r>
          </w:p>
        </w:tc>
        <w:tc>
          <w:tcPr>
            <w:tcW w:w="3233" w:type="dxa"/>
            <w:shd w:val="clear" w:color="auto" w:fill="auto"/>
            <w:vAlign w:val="center"/>
          </w:tcPr>
          <w:p>
            <w:pPr>
              <w:pStyle w:val="56"/>
            </w:pPr>
            <w:r>
              <w:t>处3500元以上5000元以下的罚款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2190" w:type="dxa"/>
            <w:vMerge w:val="restart"/>
            <w:shd w:val="clear" w:color="auto" w:fill="auto"/>
            <w:vAlign w:val="center"/>
          </w:tcPr>
          <w:p>
            <w:pPr>
              <w:pStyle w:val="56"/>
            </w:pPr>
            <w:r>
              <w:t>注册监理工程师在执业活动中以个人名义承接业务的；涂改、倒卖、出租、出借或者以其他形式非法转让注册证书或者执业印章的；泄露执业中应当保守的秘密并造成严重后果的；超出规定执业范围或者聘用单位业务范围从事执业活动的；（五）弄虚作假提供执业活动成果的；同时受聘于两个或者两个以上的单位，从事执业活动的；其它违反法律、法规、规章的行为</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2190" w:type="dxa"/>
            <w:vMerge w:val="restart"/>
            <w:shd w:val="clear" w:color="auto" w:fill="auto"/>
            <w:vAlign w:val="center"/>
          </w:tcPr>
          <w:p>
            <w:pPr>
              <w:pStyle w:val="56"/>
            </w:pPr>
            <w:r>
              <w:t>涂改、倒卖、出租、出借或者以其他形式非法转让注册证书或者执业印章的；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2190" w:type="dxa"/>
            <w:vMerge w:val="restart"/>
            <w:shd w:val="clear" w:color="auto" w:fill="auto"/>
            <w:vAlign w:val="center"/>
          </w:tcPr>
          <w:p>
            <w:pPr>
              <w:pStyle w:val="56"/>
            </w:pPr>
            <w:r>
              <w:t>泄露执业中应当保守的秘密并造成严重后果的；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7</w:t>
            </w:r>
          </w:p>
        </w:tc>
        <w:tc>
          <w:tcPr>
            <w:tcW w:w="2190" w:type="dxa"/>
            <w:vMerge w:val="restart"/>
            <w:shd w:val="clear" w:color="auto" w:fill="auto"/>
            <w:vAlign w:val="center"/>
          </w:tcPr>
          <w:p>
            <w:pPr>
              <w:pStyle w:val="56"/>
            </w:pPr>
            <w:r>
              <w:t>超出规定执业范围或者聘用单位业务范围从事执业活动的；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8</w:t>
            </w:r>
          </w:p>
        </w:tc>
        <w:tc>
          <w:tcPr>
            <w:tcW w:w="2190" w:type="dxa"/>
            <w:vMerge w:val="restart"/>
            <w:shd w:val="clear" w:color="auto" w:fill="auto"/>
            <w:vAlign w:val="center"/>
          </w:tcPr>
          <w:p>
            <w:pPr>
              <w:pStyle w:val="56"/>
            </w:pPr>
            <w:r>
              <w:t>弄虚作假提供执业活动成果的；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6"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9</w:t>
            </w:r>
          </w:p>
        </w:tc>
        <w:tc>
          <w:tcPr>
            <w:tcW w:w="2190" w:type="dxa"/>
            <w:vMerge w:val="restart"/>
            <w:shd w:val="clear" w:color="auto" w:fill="auto"/>
            <w:vAlign w:val="center"/>
          </w:tcPr>
          <w:p>
            <w:pPr>
              <w:pStyle w:val="56"/>
            </w:pPr>
            <w:r>
              <w:t>同时受聘于两个或者两个以上的单位，从事执业活动的；</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10</w:t>
            </w:r>
          </w:p>
        </w:tc>
        <w:tc>
          <w:tcPr>
            <w:tcW w:w="2190" w:type="dxa"/>
            <w:vMerge w:val="restart"/>
            <w:shd w:val="clear" w:color="auto" w:fill="auto"/>
            <w:vAlign w:val="center"/>
          </w:tcPr>
          <w:p>
            <w:pPr>
              <w:pStyle w:val="56"/>
            </w:pPr>
            <w:r>
              <w:t>其它违反法律、法规、规章的行为</w:t>
            </w:r>
          </w:p>
        </w:tc>
        <w:tc>
          <w:tcPr>
            <w:tcW w:w="5403" w:type="dxa"/>
            <w:vMerge w:val="restart"/>
            <w:shd w:val="clear" w:color="auto" w:fill="auto"/>
            <w:vAlign w:val="center"/>
          </w:tcPr>
          <w:p>
            <w:pPr>
              <w:pStyle w:val="56"/>
            </w:pPr>
            <w: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br w:type="textWrapping"/>
            </w:r>
            <w:r>
              <w:t>　　（一）以个人名义承接业务的；</w:t>
            </w:r>
            <w:r>
              <w:br w:type="textWrapping"/>
            </w:r>
            <w:r>
              <w:t>　　（二）涂改、倒卖、出租、出借或者以其他形式非法转让注册证书或者执业印章的；</w:t>
            </w:r>
            <w:r>
              <w:br w:type="textWrapping"/>
            </w:r>
            <w:r>
              <w:t>　　（三）泄露执业中应当保守的秘密并造成严重后果的；</w:t>
            </w:r>
            <w:r>
              <w:br w:type="textWrapping"/>
            </w:r>
            <w:r>
              <w:t>　　（四）超出规定执业范围或者聘用单位业务范围从事执业活动的；</w:t>
            </w:r>
            <w:r>
              <w:br w:type="textWrapping"/>
            </w:r>
            <w:r>
              <w:t>　　（五）弄虚作假提供执业活动成果的；</w:t>
            </w:r>
            <w:r>
              <w:br w:type="textWrapping"/>
            </w:r>
            <w:r>
              <w:t>　　（六）同时受聘于两个或者两个以上的单位，从事执业活动的；</w:t>
            </w:r>
            <w:r>
              <w:br w:type="textWrapping"/>
            </w:r>
            <w:r>
              <w:t>　　（七）其它违反法律、法规、规章的行为。</w:t>
            </w:r>
          </w:p>
        </w:tc>
        <w:tc>
          <w:tcPr>
            <w:tcW w:w="2436" w:type="dxa"/>
            <w:shd w:val="clear" w:color="auto" w:fill="auto"/>
            <w:vAlign w:val="center"/>
          </w:tcPr>
          <w:p>
            <w:pPr>
              <w:pStyle w:val="56"/>
            </w:pPr>
            <w:r>
              <w:t>没有违法所得，未造成危害后果或造成轻微危害后果的</w:t>
            </w:r>
          </w:p>
        </w:tc>
        <w:tc>
          <w:tcPr>
            <w:tcW w:w="3233" w:type="dxa"/>
            <w:shd w:val="clear" w:color="auto" w:fill="auto"/>
            <w:vAlign w:val="center"/>
          </w:tcPr>
          <w:p>
            <w:pPr>
              <w:pStyle w:val="56"/>
            </w:pPr>
            <w:r>
              <w:t>给予警告；处3000元以下的罚款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违法所得5千元以下的</w:t>
            </w:r>
          </w:p>
        </w:tc>
        <w:tc>
          <w:tcPr>
            <w:tcW w:w="3233" w:type="dxa"/>
            <w:shd w:val="clear" w:color="auto" w:fill="auto"/>
            <w:vAlign w:val="center"/>
          </w:tcPr>
          <w:p>
            <w:pPr>
              <w:pStyle w:val="56"/>
            </w:pPr>
            <w:r>
              <w:t>给予警告；处以违法所得1倍以下且不超过3万元的罚款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没有违法所得，造成一般危害后果的</w:t>
            </w:r>
          </w:p>
        </w:tc>
        <w:tc>
          <w:tcPr>
            <w:tcW w:w="3233" w:type="dxa"/>
            <w:shd w:val="clear" w:color="auto" w:fill="auto"/>
            <w:vAlign w:val="center"/>
          </w:tcPr>
          <w:p>
            <w:pPr>
              <w:pStyle w:val="56"/>
            </w:pPr>
            <w:r>
              <w:t>给予警告；处3000元以上7000元以下的罚款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违法所得5千元以上1万元以下的</w:t>
            </w:r>
          </w:p>
        </w:tc>
        <w:tc>
          <w:tcPr>
            <w:tcW w:w="3233" w:type="dxa"/>
            <w:shd w:val="clear" w:color="auto" w:fill="auto"/>
            <w:vAlign w:val="center"/>
          </w:tcPr>
          <w:p>
            <w:pPr>
              <w:pStyle w:val="56"/>
            </w:pPr>
            <w:r>
              <w:t>给予警告；处以违法所得1倍以上2倍以下且不超过3万元的罚款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没有违法所得，造成严重危害后果的</w:t>
            </w:r>
          </w:p>
        </w:tc>
        <w:tc>
          <w:tcPr>
            <w:tcW w:w="3233" w:type="dxa"/>
            <w:shd w:val="clear" w:color="auto" w:fill="auto"/>
            <w:vAlign w:val="center"/>
          </w:tcPr>
          <w:p>
            <w:pPr>
              <w:pStyle w:val="56"/>
            </w:pPr>
            <w:r>
              <w:t>给予警告；处7000元以上1万元以下的罚款</w:t>
            </w:r>
          </w:p>
        </w:tc>
        <w:tc>
          <w:tcPr>
            <w:tcW w:w="979" w:type="dxa"/>
            <w:shd w:val="clear" w:color="auto" w:fill="auto"/>
            <w:vAlign w:val="center"/>
          </w:tcPr>
          <w:p>
            <w:pPr>
              <w:pStyle w:val="58"/>
            </w:pP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90" w:type="dxa"/>
            <w:vMerge w:val="continue"/>
            <w:vAlign w:val="center"/>
          </w:tcPr>
          <w:p>
            <w:pPr>
              <w:pStyle w:val="56"/>
            </w:pPr>
          </w:p>
        </w:tc>
        <w:tc>
          <w:tcPr>
            <w:tcW w:w="5403" w:type="dxa"/>
            <w:vMerge w:val="continue"/>
            <w:vAlign w:val="center"/>
          </w:tcPr>
          <w:p>
            <w:pPr>
              <w:pStyle w:val="56"/>
            </w:pPr>
          </w:p>
        </w:tc>
        <w:tc>
          <w:tcPr>
            <w:tcW w:w="2436" w:type="dxa"/>
            <w:shd w:val="clear" w:color="auto" w:fill="auto"/>
            <w:vAlign w:val="center"/>
          </w:tcPr>
          <w:p>
            <w:pPr>
              <w:pStyle w:val="56"/>
            </w:pPr>
            <w:r>
              <w:t>违法所得1万元以上的</w:t>
            </w:r>
          </w:p>
        </w:tc>
        <w:tc>
          <w:tcPr>
            <w:tcW w:w="3233" w:type="dxa"/>
            <w:shd w:val="clear" w:color="auto" w:fill="auto"/>
            <w:vAlign w:val="center"/>
          </w:tcPr>
          <w:p>
            <w:pPr>
              <w:pStyle w:val="56"/>
            </w:pPr>
            <w:r>
              <w:t>给予警告；处以违法所得2倍以上3倍以下且不超过3万元的罚款</w:t>
            </w:r>
          </w:p>
        </w:tc>
        <w:tc>
          <w:tcPr>
            <w:tcW w:w="979" w:type="dxa"/>
            <w:shd w:val="clear" w:color="auto" w:fill="auto"/>
            <w:vAlign w:val="center"/>
          </w:tcPr>
          <w:p>
            <w:pPr>
              <w:pStyle w:val="58"/>
            </w:pPr>
            <w:r>
              <w:t>　</w:t>
            </w:r>
          </w:p>
        </w:tc>
      </w:tr>
    </w:tbl>
    <w:p>
      <w:pPr>
        <w:pStyle w:val="55"/>
        <w:spacing w:after="218"/>
      </w:pPr>
      <w:r>
        <w:t>湖北省住房和城乡建设行政处罚裁量基准（2021）（注册建造师执业资格管理）</w:t>
      </w:r>
      <w:r>
        <w:br w:type="textWrapping"/>
      </w:r>
      <w:r>
        <w:t>《注册建造师管理规定》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813"/>
        <w:gridCol w:w="5410"/>
        <w:gridCol w:w="2590"/>
        <w:gridCol w:w="330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813" w:type="dxa"/>
            <w:shd w:val="clear" w:color="auto" w:fill="auto"/>
            <w:vAlign w:val="center"/>
          </w:tcPr>
          <w:p>
            <w:pPr>
              <w:pStyle w:val="57"/>
            </w:pPr>
            <w:r>
              <w:t>违法行为名称</w:t>
            </w:r>
          </w:p>
        </w:tc>
        <w:tc>
          <w:tcPr>
            <w:tcW w:w="5410" w:type="dxa"/>
            <w:shd w:val="clear" w:color="auto" w:fill="auto"/>
            <w:vAlign w:val="center"/>
          </w:tcPr>
          <w:p>
            <w:pPr>
              <w:pStyle w:val="57"/>
            </w:pPr>
            <w:r>
              <w:t>处 罚 依 据</w:t>
            </w:r>
          </w:p>
        </w:tc>
        <w:tc>
          <w:tcPr>
            <w:tcW w:w="2590" w:type="dxa"/>
            <w:shd w:val="clear" w:color="auto" w:fill="auto"/>
            <w:vAlign w:val="center"/>
          </w:tcPr>
          <w:p>
            <w:pPr>
              <w:pStyle w:val="57"/>
            </w:pPr>
            <w:r>
              <w:t>情节与危害后果</w:t>
            </w:r>
          </w:p>
        </w:tc>
        <w:tc>
          <w:tcPr>
            <w:tcW w:w="3303" w:type="dxa"/>
            <w:shd w:val="clear" w:color="auto" w:fill="auto"/>
            <w:vAlign w:val="center"/>
          </w:tcPr>
          <w:p>
            <w:pPr>
              <w:pStyle w:val="57"/>
            </w:pPr>
            <w:r>
              <w:t>处罚幅度</w:t>
            </w:r>
          </w:p>
        </w:tc>
        <w:tc>
          <w:tcPr>
            <w:tcW w:w="104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1</w:t>
            </w:r>
          </w:p>
        </w:tc>
        <w:tc>
          <w:tcPr>
            <w:tcW w:w="1813" w:type="dxa"/>
            <w:vMerge w:val="restart"/>
            <w:shd w:val="clear" w:color="auto" w:fill="auto"/>
            <w:vAlign w:val="center"/>
          </w:tcPr>
          <w:p>
            <w:pPr>
              <w:pStyle w:val="56"/>
              <w:spacing w:line="260" w:lineRule="exact"/>
            </w:pPr>
            <w:r>
              <w:t>以欺骗、贿赂等不正当手段取得注册证书</w:t>
            </w:r>
          </w:p>
        </w:tc>
        <w:tc>
          <w:tcPr>
            <w:tcW w:w="5410" w:type="dxa"/>
            <w:vMerge w:val="restart"/>
            <w:shd w:val="clear" w:color="auto" w:fill="auto"/>
            <w:vAlign w:val="center"/>
          </w:tcPr>
          <w:p>
            <w:pPr>
              <w:pStyle w:val="56"/>
              <w:spacing w:line="260" w:lineRule="exact"/>
            </w:pPr>
            <w: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2590" w:type="dxa"/>
            <w:shd w:val="clear" w:color="auto" w:fill="auto"/>
            <w:vAlign w:val="center"/>
          </w:tcPr>
          <w:p>
            <w:pPr>
              <w:pStyle w:val="56"/>
              <w:spacing w:line="260" w:lineRule="exact"/>
            </w:pPr>
            <w:r>
              <w:t>没有违法所得，未造成危害后果或造成轻微危害后果的</w:t>
            </w:r>
          </w:p>
        </w:tc>
        <w:tc>
          <w:tcPr>
            <w:tcW w:w="3303" w:type="dxa"/>
            <w:shd w:val="clear" w:color="auto" w:fill="auto"/>
            <w:vAlign w:val="center"/>
          </w:tcPr>
          <w:p>
            <w:pPr>
              <w:pStyle w:val="56"/>
              <w:spacing w:line="260" w:lineRule="exact"/>
            </w:pPr>
            <w:r>
              <w:t>处3000元以下的罚款</w:t>
            </w:r>
          </w:p>
        </w:tc>
        <w:tc>
          <w:tcPr>
            <w:tcW w:w="1049" w:type="dxa"/>
            <w:vMerge w:val="restart"/>
            <w:shd w:val="clear" w:color="auto" w:fill="auto"/>
            <w:vAlign w:val="center"/>
          </w:tcPr>
          <w:p>
            <w:pPr>
              <w:pStyle w:val="58"/>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违法所得5千元以下的</w:t>
            </w:r>
          </w:p>
        </w:tc>
        <w:tc>
          <w:tcPr>
            <w:tcW w:w="3303" w:type="dxa"/>
            <w:shd w:val="clear" w:color="auto" w:fill="auto"/>
            <w:vAlign w:val="center"/>
          </w:tcPr>
          <w:p>
            <w:pPr>
              <w:pStyle w:val="56"/>
              <w:spacing w:line="260" w:lineRule="exact"/>
            </w:pPr>
            <w:r>
              <w:t>处以违法所得1倍以下且不超过3万元的罚款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没有违法所得，造成一般危害后果的</w:t>
            </w:r>
          </w:p>
        </w:tc>
        <w:tc>
          <w:tcPr>
            <w:tcW w:w="3303" w:type="dxa"/>
            <w:shd w:val="clear" w:color="auto" w:fill="auto"/>
            <w:vAlign w:val="center"/>
          </w:tcPr>
          <w:p>
            <w:pPr>
              <w:pStyle w:val="56"/>
              <w:spacing w:line="260" w:lineRule="exact"/>
            </w:pPr>
            <w:r>
              <w:t>处3000元以上7000元以下的罚款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违法所得5千元以上1万元以下的</w:t>
            </w:r>
          </w:p>
        </w:tc>
        <w:tc>
          <w:tcPr>
            <w:tcW w:w="3303" w:type="dxa"/>
            <w:shd w:val="clear" w:color="auto" w:fill="auto"/>
            <w:vAlign w:val="center"/>
          </w:tcPr>
          <w:p>
            <w:pPr>
              <w:pStyle w:val="56"/>
              <w:spacing w:line="260" w:lineRule="exact"/>
            </w:pPr>
            <w:r>
              <w:t>处以违法所得1倍以上2倍以下且不超过3万元的罚款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没有违法所得，造成严重危害后果的</w:t>
            </w:r>
          </w:p>
        </w:tc>
        <w:tc>
          <w:tcPr>
            <w:tcW w:w="3303" w:type="dxa"/>
            <w:shd w:val="clear" w:color="auto" w:fill="auto"/>
            <w:vAlign w:val="center"/>
          </w:tcPr>
          <w:p>
            <w:pPr>
              <w:pStyle w:val="56"/>
              <w:spacing w:line="260" w:lineRule="exact"/>
            </w:pPr>
            <w:r>
              <w:t>处7000元以上1万元以下的罚款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违法所得1万元以上的</w:t>
            </w:r>
          </w:p>
        </w:tc>
        <w:tc>
          <w:tcPr>
            <w:tcW w:w="3303" w:type="dxa"/>
            <w:shd w:val="clear" w:color="auto" w:fill="auto"/>
            <w:vAlign w:val="center"/>
          </w:tcPr>
          <w:p>
            <w:pPr>
              <w:pStyle w:val="56"/>
              <w:spacing w:line="260" w:lineRule="exact"/>
            </w:pPr>
            <w:r>
              <w:t>处以违法所得2倍以上3倍以下且不超过3万元的罚款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2</w:t>
            </w:r>
          </w:p>
        </w:tc>
        <w:tc>
          <w:tcPr>
            <w:tcW w:w="1813" w:type="dxa"/>
            <w:vMerge w:val="restart"/>
            <w:shd w:val="clear" w:color="auto" w:fill="auto"/>
            <w:vAlign w:val="center"/>
          </w:tcPr>
          <w:p>
            <w:pPr>
              <w:pStyle w:val="56"/>
              <w:spacing w:line="260" w:lineRule="exact"/>
            </w:pPr>
            <w:r>
              <w:t>未取得注册证书和执业印章，担任大中型建设工程项目施工单位项目负责人，或者以注册建造师的名义从事相关活动</w:t>
            </w:r>
          </w:p>
        </w:tc>
        <w:tc>
          <w:tcPr>
            <w:tcW w:w="5410" w:type="dxa"/>
            <w:vMerge w:val="restart"/>
            <w:shd w:val="clear" w:color="auto" w:fill="auto"/>
            <w:vAlign w:val="center"/>
          </w:tcPr>
          <w:p>
            <w:pPr>
              <w:pStyle w:val="56"/>
              <w:spacing w:line="260" w:lineRule="exact"/>
            </w:pPr>
            <w: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2590" w:type="dxa"/>
            <w:shd w:val="clear" w:color="auto" w:fill="auto"/>
            <w:vAlign w:val="center"/>
          </w:tcPr>
          <w:p>
            <w:pPr>
              <w:pStyle w:val="56"/>
              <w:spacing w:line="260" w:lineRule="exact"/>
            </w:pPr>
            <w:r>
              <w:t>违法所得5千元以下的</w:t>
            </w:r>
          </w:p>
        </w:tc>
        <w:tc>
          <w:tcPr>
            <w:tcW w:w="3303" w:type="dxa"/>
            <w:shd w:val="clear" w:color="auto" w:fill="auto"/>
            <w:vAlign w:val="center"/>
          </w:tcPr>
          <w:p>
            <w:pPr>
              <w:pStyle w:val="56"/>
              <w:spacing w:line="260" w:lineRule="exact"/>
            </w:pPr>
            <w:r>
              <w:t>给予警告；可处以1万元以上1.2万元以下的罚款</w:t>
            </w:r>
          </w:p>
        </w:tc>
        <w:tc>
          <w:tcPr>
            <w:tcW w:w="1049"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违法所得5千元以上1万元以下的</w:t>
            </w:r>
          </w:p>
        </w:tc>
        <w:tc>
          <w:tcPr>
            <w:tcW w:w="3303" w:type="dxa"/>
            <w:shd w:val="clear" w:color="auto" w:fill="auto"/>
            <w:vAlign w:val="center"/>
          </w:tcPr>
          <w:p>
            <w:pPr>
              <w:pStyle w:val="56"/>
              <w:spacing w:line="260" w:lineRule="exact"/>
            </w:pPr>
            <w:r>
              <w:t>给予警告；处以1.2万元以上2.5万元以下的罚款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违法所得1万元以上的</w:t>
            </w:r>
          </w:p>
        </w:tc>
        <w:tc>
          <w:tcPr>
            <w:tcW w:w="3303" w:type="dxa"/>
            <w:shd w:val="clear" w:color="auto" w:fill="auto"/>
            <w:vAlign w:val="center"/>
          </w:tcPr>
          <w:p>
            <w:pPr>
              <w:pStyle w:val="56"/>
              <w:spacing w:line="260" w:lineRule="exact"/>
            </w:pPr>
            <w:r>
              <w:t>给予警告；处以2.5万元以上3万元以下的罚款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0" w:lineRule="exact"/>
            </w:pPr>
            <w:r>
              <w:t>3</w:t>
            </w:r>
          </w:p>
        </w:tc>
        <w:tc>
          <w:tcPr>
            <w:tcW w:w="1813" w:type="dxa"/>
            <w:vMerge w:val="restart"/>
            <w:shd w:val="clear" w:color="auto" w:fill="auto"/>
            <w:vAlign w:val="center"/>
          </w:tcPr>
          <w:p>
            <w:pPr>
              <w:pStyle w:val="56"/>
              <w:spacing w:line="260" w:lineRule="exact"/>
            </w:pPr>
            <w:r>
              <w:t>未办理变更注册而继续执业</w:t>
            </w:r>
          </w:p>
        </w:tc>
        <w:tc>
          <w:tcPr>
            <w:tcW w:w="5410" w:type="dxa"/>
            <w:vMerge w:val="restart"/>
            <w:shd w:val="clear" w:color="auto" w:fill="auto"/>
            <w:vAlign w:val="center"/>
          </w:tcPr>
          <w:p>
            <w:pPr>
              <w:pStyle w:val="56"/>
              <w:spacing w:line="260" w:lineRule="exact"/>
            </w:pPr>
            <w:r>
              <w:t>《注册建造师管理规定》第三十六条：违反本规定，未办理变更注册而继续执业的，由县级以上地方人民政府住房城乡建设主管部门或者其他有关部门责令限期改正；逾期不改正的，可处以5000元以下的罚款。</w:t>
            </w:r>
          </w:p>
        </w:tc>
        <w:tc>
          <w:tcPr>
            <w:tcW w:w="2590" w:type="dxa"/>
            <w:shd w:val="clear" w:color="auto" w:fill="auto"/>
            <w:vAlign w:val="center"/>
          </w:tcPr>
          <w:p>
            <w:pPr>
              <w:pStyle w:val="56"/>
              <w:spacing w:line="260" w:lineRule="exact"/>
            </w:pPr>
            <w:r>
              <w:t>逾期15日以下改正的</w:t>
            </w:r>
          </w:p>
        </w:tc>
        <w:tc>
          <w:tcPr>
            <w:tcW w:w="3303" w:type="dxa"/>
            <w:shd w:val="clear" w:color="auto" w:fill="auto"/>
            <w:vAlign w:val="center"/>
          </w:tcPr>
          <w:p>
            <w:pPr>
              <w:pStyle w:val="56"/>
              <w:spacing w:line="260" w:lineRule="exact"/>
            </w:pPr>
            <w:r>
              <w:t>可处1500元以下的罚款</w:t>
            </w:r>
          </w:p>
        </w:tc>
        <w:tc>
          <w:tcPr>
            <w:tcW w:w="1049" w:type="dxa"/>
            <w:vMerge w:val="restart"/>
            <w:shd w:val="clear" w:color="auto" w:fill="auto"/>
            <w:vAlign w:val="center"/>
          </w:tcPr>
          <w:p>
            <w:pPr>
              <w:pStyle w:val="58"/>
              <w:spacing w:line="26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逾期15日以上30日以下改正的</w:t>
            </w:r>
          </w:p>
        </w:tc>
        <w:tc>
          <w:tcPr>
            <w:tcW w:w="3303" w:type="dxa"/>
            <w:shd w:val="clear" w:color="auto" w:fill="auto"/>
            <w:vAlign w:val="center"/>
          </w:tcPr>
          <w:p>
            <w:pPr>
              <w:pStyle w:val="56"/>
              <w:spacing w:line="260" w:lineRule="exact"/>
            </w:pPr>
            <w:r>
              <w:t>处1500元以上3500元以下的罚款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0" w:lineRule="exact"/>
            </w:pPr>
          </w:p>
        </w:tc>
        <w:tc>
          <w:tcPr>
            <w:tcW w:w="1813" w:type="dxa"/>
            <w:vMerge w:val="continue"/>
            <w:vAlign w:val="center"/>
          </w:tcPr>
          <w:p>
            <w:pPr>
              <w:pStyle w:val="56"/>
              <w:spacing w:line="260" w:lineRule="exact"/>
            </w:pPr>
          </w:p>
        </w:tc>
        <w:tc>
          <w:tcPr>
            <w:tcW w:w="5410" w:type="dxa"/>
            <w:vMerge w:val="continue"/>
            <w:vAlign w:val="center"/>
          </w:tcPr>
          <w:p>
            <w:pPr>
              <w:pStyle w:val="56"/>
              <w:spacing w:line="260" w:lineRule="exact"/>
            </w:pPr>
          </w:p>
        </w:tc>
        <w:tc>
          <w:tcPr>
            <w:tcW w:w="2590" w:type="dxa"/>
            <w:shd w:val="clear" w:color="auto" w:fill="auto"/>
            <w:vAlign w:val="center"/>
          </w:tcPr>
          <w:p>
            <w:pPr>
              <w:pStyle w:val="56"/>
              <w:spacing w:line="260" w:lineRule="exact"/>
            </w:pPr>
            <w:r>
              <w:t>逾期30日以上改正，或尚未改正的</w:t>
            </w:r>
          </w:p>
        </w:tc>
        <w:tc>
          <w:tcPr>
            <w:tcW w:w="3303" w:type="dxa"/>
            <w:shd w:val="clear" w:color="auto" w:fill="auto"/>
            <w:vAlign w:val="center"/>
          </w:tcPr>
          <w:p>
            <w:pPr>
              <w:pStyle w:val="56"/>
              <w:spacing w:line="260" w:lineRule="exact"/>
            </w:pPr>
            <w:r>
              <w:t>处3500元以上5000元以下的罚款</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restart"/>
            <w:shd w:val="clear" w:color="auto" w:fill="auto"/>
            <w:vAlign w:val="center"/>
          </w:tcPr>
          <w:p>
            <w:pPr>
              <w:pStyle w:val="58"/>
            </w:pPr>
            <w:r>
              <w:t>4</w:t>
            </w:r>
          </w:p>
        </w:tc>
        <w:tc>
          <w:tcPr>
            <w:tcW w:w="1813" w:type="dxa"/>
            <w:vMerge w:val="restart"/>
            <w:shd w:val="clear" w:color="auto" w:fill="auto"/>
            <w:vAlign w:val="center"/>
          </w:tcPr>
          <w:p>
            <w:pPr>
              <w:pStyle w:val="56"/>
            </w:pPr>
            <w:r>
              <w:t>注册建造师在执业活动中不履行注册建造师义务的；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4"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restart"/>
            <w:shd w:val="clear" w:color="auto" w:fill="auto"/>
            <w:vAlign w:val="center"/>
          </w:tcPr>
          <w:p>
            <w:pPr>
              <w:pStyle w:val="58"/>
            </w:pPr>
            <w:r>
              <w:t>5</w:t>
            </w:r>
          </w:p>
        </w:tc>
        <w:tc>
          <w:tcPr>
            <w:tcW w:w="1813" w:type="dxa"/>
            <w:vMerge w:val="restart"/>
            <w:shd w:val="clear" w:color="auto" w:fill="auto"/>
            <w:vAlign w:val="center"/>
          </w:tcPr>
          <w:p>
            <w:pPr>
              <w:pStyle w:val="56"/>
            </w:pPr>
            <w:r>
              <w:t>在执业过程中，索贿、受贿或者谋取合同约定费用外的其他利益；</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0"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restart"/>
            <w:shd w:val="clear" w:color="auto" w:fill="auto"/>
            <w:vAlign w:val="center"/>
          </w:tcPr>
          <w:p>
            <w:pPr>
              <w:pStyle w:val="58"/>
            </w:pPr>
            <w:r>
              <w:t>6</w:t>
            </w:r>
          </w:p>
        </w:tc>
        <w:tc>
          <w:tcPr>
            <w:tcW w:w="1813" w:type="dxa"/>
            <w:vMerge w:val="restart"/>
            <w:shd w:val="clear" w:color="auto" w:fill="auto"/>
            <w:vAlign w:val="center"/>
          </w:tcPr>
          <w:p>
            <w:pPr>
              <w:pStyle w:val="56"/>
            </w:pPr>
            <w:r>
              <w:t>在执业过程中实施商业贿赂的；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restart"/>
            <w:shd w:val="clear" w:color="auto" w:fill="auto"/>
            <w:vAlign w:val="center"/>
          </w:tcPr>
          <w:p>
            <w:pPr>
              <w:pStyle w:val="58"/>
            </w:pPr>
            <w:r>
              <w:t>7</w:t>
            </w:r>
          </w:p>
        </w:tc>
        <w:tc>
          <w:tcPr>
            <w:tcW w:w="1813" w:type="dxa"/>
            <w:vMerge w:val="restart"/>
            <w:shd w:val="clear" w:color="auto" w:fill="auto"/>
            <w:vAlign w:val="center"/>
          </w:tcPr>
          <w:p>
            <w:pPr>
              <w:pStyle w:val="56"/>
            </w:pPr>
            <w:r>
              <w:t>签署有虚假记载等不合格的文件的；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7"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72"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restart"/>
            <w:shd w:val="clear" w:color="auto" w:fill="auto"/>
            <w:vAlign w:val="center"/>
          </w:tcPr>
          <w:p>
            <w:pPr>
              <w:pStyle w:val="58"/>
            </w:pPr>
            <w:r>
              <w:t>8</w:t>
            </w:r>
          </w:p>
        </w:tc>
        <w:tc>
          <w:tcPr>
            <w:tcW w:w="1813" w:type="dxa"/>
            <w:vMerge w:val="restart"/>
            <w:shd w:val="clear" w:color="auto" w:fill="auto"/>
            <w:vAlign w:val="center"/>
          </w:tcPr>
          <w:p>
            <w:pPr>
              <w:pStyle w:val="56"/>
            </w:pPr>
            <w:r>
              <w:t>允许他人以自己的名义从事执业活动的；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9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restart"/>
            <w:shd w:val="clear" w:color="auto" w:fill="auto"/>
            <w:vAlign w:val="center"/>
          </w:tcPr>
          <w:p>
            <w:pPr>
              <w:pStyle w:val="58"/>
            </w:pPr>
            <w:r>
              <w:t>9</w:t>
            </w:r>
          </w:p>
        </w:tc>
        <w:tc>
          <w:tcPr>
            <w:tcW w:w="1813" w:type="dxa"/>
            <w:vMerge w:val="restart"/>
            <w:shd w:val="clear" w:color="auto" w:fill="auto"/>
            <w:vAlign w:val="center"/>
          </w:tcPr>
          <w:p>
            <w:pPr>
              <w:pStyle w:val="56"/>
            </w:pPr>
            <w:r>
              <w:t>同时在两个或者两个以上单位受聘或者执业的；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restart"/>
            <w:shd w:val="clear" w:color="auto" w:fill="auto"/>
            <w:vAlign w:val="center"/>
          </w:tcPr>
          <w:p>
            <w:pPr>
              <w:pStyle w:val="58"/>
            </w:pPr>
            <w:r>
              <w:t>10</w:t>
            </w:r>
          </w:p>
        </w:tc>
        <w:tc>
          <w:tcPr>
            <w:tcW w:w="1813" w:type="dxa"/>
            <w:vMerge w:val="restart"/>
            <w:shd w:val="clear" w:color="auto" w:fill="auto"/>
            <w:vAlign w:val="center"/>
          </w:tcPr>
          <w:p>
            <w:pPr>
              <w:pStyle w:val="56"/>
            </w:pPr>
            <w:r>
              <w:t>涂改、倒卖、出租、出借或以其他形式非法转让资格证书、注册证书和执业印章的；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6"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restart"/>
            <w:shd w:val="clear" w:color="auto" w:fill="auto"/>
            <w:vAlign w:val="center"/>
          </w:tcPr>
          <w:p>
            <w:pPr>
              <w:pStyle w:val="58"/>
            </w:pPr>
            <w:r>
              <w:t>11</w:t>
            </w:r>
          </w:p>
        </w:tc>
        <w:tc>
          <w:tcPr>
            <w:tcW w:w="1813" w:type="dxa"/>
            <w:vMerge w:val="restart"/>
            <w:shd w:val="clear" w:color="auto" w:fill="auto"/>
            <w:vAlign w:val="center"/>
          </w:tcPr>
          <w:p>
            <w:pPr>
              <w:pStyle w:val="56"/>
            </w:pPr>
            <w:r>
              <w:t>超出执业范围和聘用单位业务范围内从事执业活动的；</w:t>
            </w:r>
          </w:p>
        </w:tc>
        <w:tc>
          <w:tcPr>
            <w:tcW w:w="5410" w:type="dxa"/>
            <w:vMerge w:val="restart"/>
            <w:shd w:val="clear" w:color="auto" w:fill="auto"/>
            <w:vAlign w:val="center"/>
          </w:tcPr>
          <w:p>
            <w:pPr>
              <w:pStyle w:val="56"/>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pPr>
            <w:r>
              <w:t>没有违法所得，未造成危害后果或造成轻微危害后果的</w:t>
            </w:r>
          </w:p>
        </w:tc>
        <w:tc>
          <w:tcPr>
            <w:tcW w:w="3303" w:type="dxa"/>
            <w:shd w:val="clear" w:color="auto" w:fill="auto"/>
            <w:vAlign w:val="center"/>
          </w:tcPr>
          <w:p>
            <w:pPr>
              <w:pStyle w:val="56"/>
            </w:pPr>
            <w:r>
              <w:t>给予警告；处3000元以下的罚款</w:t>
            </w:r>
          </w:p>
        </w:tc>
        <w:tc>
          <w:tcPr>
            <w:tcW w:w="1049"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违法所得5千元以下的</w:t>
            </w:r>
          </w:p>
        </w:tc>
        <w:tc>
          <w:tcPr>
            <w:tcW w:w="3303" w:type="dxa"/>
            <w:shd w:val="clear" w:color="auto" w:fill="auto"/>
            <w:vAlign w:val="center"/>
          </w:tcPr>
          <w:p>
            <w:pPr>
              <w:pStyle w:val="56"/>
            </w:pPr>
            <w:r>
              <w:t>给予警告；处以违法所得1倍以下且不超过3万元的罚款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没有违法所得，造成一般危害后果的</w:t>
            </w:r>
          </w:p>
        </w:tc>
        <w:tc>
          <w:tcPr>
            <w:tcW w:w="3303" w:type="dxa"/>
            <w:shd w:val="clear" w:color="auto" w:fill="auto"/>
            <w:vAlign w:val="center"/>
          </w:tcPr>
          <w:p>
            <w:pPr>
              <w:pStyle w:val="56"/>
            </w:pPr>
            <w:r>
              <w:t>给予警告；处3000元以上7000元以下的罚款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违法所得5千元以上1万元以下的</w:t>
            </w:r>
          </w:p>
        </w:tc>
        <w:tc>
          <w:tcPr>
            <w:tcW w:w="3303" w:type="dxa"/>
            <w:shd w:val="clear" w:color="auto" w:fill="auto"/>
            <w:vAlign w:val="center"/>
          </w:tcPr>
          <w:p>
            <w:pPr>
              <w:pStyle w:val="56"/>
            </w:pPr>
            <w:r>
              <w:t>给予警告；处以违法所得1倍以上2倍以下且不超过3万元的罚款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没有违法所得，造成严重危害后果的</w:t>
            </w:r>
          </w:p>
        </w:tc>
        <w:tc>
          <w:tcPr>
            <w:tcW w:w="3303" w:type="dxa"/>
            <w:shd w:val="clear" w:color="auto" w:fill="auto"/>
            <w:vAlign w:val="center"/>
          </w:tcPr>
          <w:p>
            <w:pPr>
              <w:pStyle w:val="56"/>
            </w:pPr>
            <w:r>
              <w:t>给予警告；处7000元以上1万元以下的罚款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5" w:hRule="atLeast"/>
          <w:jc w:val="center"/>
        </w:trPr>
        <w:tc>
          <w:tcPr>
            <w:tcW w:w="350" w:type="dxa"/>
            <w:vMerge w:val="continue"/>
            <w:vAlign w:val="center"/>
          </w:tcPr>
          <w:p>
            <w:pPr>
              <w:pStyle w:val="58"/>
            </w:pPr>
          </w:p>
        </w:tc>
        <w:tc>
          <w:tcPr>
            <w:tcW w:w="1813" w:type="dxa"/>
            <w:vMerge w:val="continue"/>
            <w:vAlign w:val="center"/>
          </w:tcPr>
          <w:p>
            <w:pPr>
              <w:pStyle w:val="56"/>
            </w:pPr>
          </w:p>
        </w:tc>
        <w:tc>
          <w:tcPr>
            <w:tcW w:w="5410" w:type="dxa"/>
            <w:vMerge w:val="continue"/>
            <w:vAlign w:val="center"/>
          </w:tcPr>
          <w:p>
            <w:pPr>
              <w:pStyle w:val="56"/>
            </w:pPr>
          </w:p>
        </w:tc>
        <w:tc>
          <w:tcPr>
            <w:tcW w:w="2590" w:type="dxa"/>
            <w:shd w:val="clear" w:color="auto" w:fill="auto"/>
            <w:vAlign w:val="center"/>
          </w:tcPr>
          <w:p>
            <w:pPr>
              <w:pStyle w:val="56"/>
            </w:pPr>
            <w:r>
              <w:t>违法所得1万元以上的</w:t>
            </w:r>
          </w:p>
        </w:tc>
        <w:tc>
          <w:tcPr>
            <w:tcW w:w="3303" w:type="dxa"/>
            <w:shd w:val="clear" w:color="auto" w:fill="auto"/>
            <w:vAlign w:val="center"/>
          </w:tcPr>
          <w:p>
            <w:pPr>
              <w:pStyle w:val="56"/>
            </w:pPr>
            <w:r>
              <w:t>给予警告；处以违法所得2倍以上3倍以下且不超过3万元的罚款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12</w:t>
            </w:r>
          </w:p>
        </w:tc>
        <w:tc>
          <w:tcPr>
            <w:tcW w:w="1813" w:type="dxa"/>
            <w:vMerge w:val="restart"/>
            <w:shd w:val="clear" w:color="auto" w:fill="auto"/>
            <w:vAlign w:val="center"/>
          </w:tcPr>
          <w:p>
            <w:pPr>
              <w:pStyle w:val="56"/>
              <w:spacing w:line="270" w:lineRule="exact"/>
            </w:pPr>
            <w:r>
              <w:t>法律、法规、规章禁止的其他行为</w:t>
            </w:r>
          </w:p>
        </w:tc>
        <w:tc>
          <w:tcPr>
            <w:tcW w:w="5410" w:type="dxa"/>
            <w:vMerge w:val="restart"/>
            <w:shd w:val="clear" w:color="auto" w:fill="auto"/>
            <w:vAlign w:val="center"/>
          </w:tcPr>
          <w:p>
            <w:pPr>
              <w:pStyle w:val="56"/>
              <w:spacing w:line="270" w:lineRule="exact"/>
            </w:pPr>
            <w:r>
              <w:t>《注册建造师管理规定》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第二十六条（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 法律、法规、规章禁止的其他行为。</w:t>
            </w:r>
          </w:p>
        </w:tc>
        <w:tc>
          <w:tcPr>
            <w:tcW w:w="2590" w:type="dxa"/>
            <w:shd w:val="clear" w:color="auto" w:fill="auto"/>
            <w:vAlign w:val="center"/>
          </w:tcPr>
          <w:p>
            <w:pPr>
              <w:pStyle w:val="56"/>
              <w:spacing w:line="270" w:lineRule="exact"/>
            </w:pPr>
            <w:r>
              <w:t>没有违法所得，未造成危害后果或造成轻微危害后果的</w:t>
            </w:r>
          </w:p>
        </w:tc>
        <w:tc>
          <w:tcPr>
            <w:tcW w:w="3303" w:type="dxa"/>
            <w:shd w:val="clear" w:color="auto" w:fill="auto"/>
            <w:vAlign w:val="center"/>
          </w:tcPr>
          <w:p>
            <w:pPr>
              <w:pStyle w:val="56"/>
              <w:spacing w:line="270" w:lineRule="exact"/>
            </w:pPr>
            <w:r>
              <w:t>给予警告；处3000元以下的罚款</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违法所得5千元以下的</w:t>
            </w:r>
          </w:p>
        </w:tc>
        <w:tc>
          <w:tcPr>
            <w:tcW w:w="3303" w:type="dxa"/>
            <w:shd w:val="clear" w:color="auto" w:fill="auto"/>
            <w:vAlign w:val="center"/>
          </w:tcPr>
          <w:p>
            <w:pPr>
              <w:pStyle w:val="56"/>
              <w:spacing w:line="270" w:lineRule="exact"/>
            </w:pPr>
            <w:r>
              <w:t>给予警告；处以违法所得1倍以下且不超过3万元的罚款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没有违法所得，造成一般危害后果的</w:t>
            </w:r>
          </w:p>
        </w:tc>
        <w:tc>
          <w:tcPr>
            <w:tcW w:w="3303" w:type="dxa"/>
            <w:shd w:val="clear" w:color="auto" w:fill="auto"/>
            <w:vAlign w:val="center"/>
          </w:tcPr>
          <w:p>
            <w:pPr>
              <w:pStyle w:val="56"/>
              <w:spacing w:line="270" w:lineRule="exact"/>
            </w:pPr>
            <w:r>
              <w:t>给予警告；处3000元以上7000元以下的罚款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违法所得5千元以上1万元以下的</w:t>
            </w:r>
          </w:p>
        </w:tc>
        <w:tc>
          <w:tcPr>
            <w:tcW w:w="3303" w:type="dxa"/>
            <w:shd w:val="clear" w:color="auto" w:fill="auto"/>
            <w:vAlign w:val="center"/>
          </w:tcPr>
          <w:p>
            <w:pPr>
              <w:pStyle w:val="56"/>
              <w:spacing w:line="270" w:lineRule="exact"/>
            </w:pPr>
            <w:r>
              <w:t>给予警告；处以违法所得1倍以上2倍以下且不超过3万元的罚款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没有违法所得，造成严重危害后果的</w:t>
            </w:r>
          </w:p>
        </w:tc>
        <w:tc>
          <w:tcPr>
            <w:tcW w:w="3303" w:type="dxa"/>
            <w:shd w:val="clear" w:color="auto" w:fill="auto"/>
            <w:vAlign w:val="center"/>
          </w:tcPr>
          <w:p>
            <w:pPr>
              <w:pStyle w:val="56"/>
              <w:spacing w:line="270" w:lineRule="exact"/>
            </w:pPr>
            <w:r>
              <w:t>给予警告；处7000元以上1万元以下的罚款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违法所得1万元以上的</w:t>
            </w:r>
          </w:p>
        </w:tc>
        <w:tc>
          <w:tcPr>
            <w:tcW w:w="3303" w:type="dxa"/>
            <w:shd w:val="clear" w:color="auto" w:fill="auto"/>
            <w:vAlign w:val="center"/>
          </w:tcPr>
          <w:p>
            <w:pPr>
              <w:pStyle w:val="56"/>
              <w:spacing w:line="270" w:lineRule="exact"/>
            </w:pPr>
            <w:r>
              <w:t>给予警告；处以违法所得2倍以上3倍以下且不超过3万元的罚款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13</w:t>
            </w:r>
          </w:p>
        </w:tc>
        <w:tc>
          <w:tcPr>
            <w:tcW w:w="1813" w:type="dxa"/>
            <w:vMerge w:val="restart"/>
            <w:shd w:val="clear" w:color="auto" w:fill="auto"/>
            <w:vAlign w:val="center"/>
          </w:tcPr>
          <w:p>
            <w:pPr>
              <w:pStyle w:val="56"/>
              <w:spacing w:line="270" w:lineRule="exact"/>
            </w:pPr>
            <w:r>
              <w:t>注册建造师或者其聘用单位未按照要求提供注册建造师信用档案信息</w:t>
            </w:r>
          </w:p>
        </w:tc>
        <w:tc>
          <w:tcPr>
            <w:tcW w:w="5410" w:type="dxa"/>
            <w:vMerge w:val="restart"/>
            <w:shd w:val="clear" w:color="auto" w:fill="auto"/>
            <w:vAlign w:val="center"/>
          </w:tcPr>
          <w:p>
            <w:pPr>
              <w:pStyle w:val="56"/>
              <w:spacing w:line="270" w:lineRule="exact"/>
            </w:pPr>
            <w: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590" w:type="dxa"/>
            <w:shd w:val="clear" w:color="auto" w:fill="auto"/>
            <w:vAlign w:val="center"/>
          </w:tcPr>
          <w:p>
            <w:pPr>
              <w:pStyle w:val="56"/>
              <w:spacing w:line="270" w:lineRule="exact"/>
            </w:pPr>
            <w:r>
              <w:t>逾期10日以下改正的</w:t>
            </w:r>
          </w:p>
        </w:tc>
        <w:tc>
          <w:tcPr>
            <w:tcW w:w="3303" w:type="dxa"/>
            <w:shd w:val="clear" w:color="auto" w:fill="auto"/>
            <w:vAlign w:val="center"/>
          </w:tcPr>
          <w:p>
            <w:pPr>
              <w:pStyle w:val="56"/>
              <w:spacing w:line="270" w:lineRule="exact"/>
            </w:pPr>
            <w:r>
              <w:t>可处1000元以上4000元以下的罚款</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逾期10日以上30日以下改正的</w:t>
            </w:r>
          </w:p>
        </w:tc>
        <w:tc>
          <w:tcPr>
            <w:tcW w:w="3303" w:type="dxa"/>
            <w:shd w:val="clear" w:color="auto" w:fill="auto"/>
            <w:vAlign w:val="center"/>
          </w:tcPr>
          <w:p>
            <w:pPr>
              <w:pStyle w:val="56"/>
              <w:spacing w:line="270" w:lineRule="exact"/>
            </w:pPr>
            <w:r>
              <w:t>处4000元以上7000元以下的罚款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逾期30日以上改正，或尚未改正的</w:t>
            </w:r>
          </w:p>
        </w:tc>
        <w:tc>
          <w:tcPr>
            <w:tcW w:w="3303" w:type="dxa"/>
            <w:shd w:val="clear" w:color="auto" w:fill="auto"/>
            <w:vAlign w:val="center"/>
          </w:tcPr>
          <w:p>
            <w:pPr>
              <w:pStyle w:val="56"/>
              <w:spacing w:line="270" w:lineRule="exact"/>
            </w:pPr>
            <w:r>
              <w:t>处7000元以上1万元以下的罚款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0" w:lineRule="exact"/>
            </w:pPr>
            <w:r>
              <w:t>14</w:t>
            </w:r>
          </w:p>
        </w:tc>
        <w:tc>
          <w:tcPr>
            <w:tcW w:w="1813" w:type="dxa"/>
            <w:vMerge w:val="restart"/>
            <w:shd w:val="clear" w:color="auto" w:fill="auto"/>
            <w:vAlign w:val="center"/>
          </w:tcPr>
          <w:p>
            <w:pPr>
              <w:pStyle w:val="56"/>
              <w:spacing w:line="270" w:lineRule="exact"/>
            </w:pPr>
            <w:r>
              <w:t>聘用单位为申请人提供虚假注册材料</w:t>
            </w:r>
          </w:p>
        </w:tc>
        <w:tc>
          <w:tcPr>
            <w:tcW w:w="5410" w:type="dxa"/>
            <w:vMerge w:val="restart"/>
            <w:shd w:val="clear" w:color="auto" w:fill="auto"/>
            <w:vAlign w:val="center"/>
          </w:tcPr>
          <w:p>
            <w:pPr>
              <w:pStyle w:val="56"/>
              <w:spacing w:line="270" w:lineRule="exact"/>
            </w:pPr>
            <w:r>
              <w:t>《注册建造师管理规定》第三十九条：聘用单位为申请人提供虚假注册材料的，由县级以上地方人民政府住房城乡建设主管部门或者其他有关部门给予警告，责令限期改正；逾期未改正的，可处以1万元以上3万元以下的罚款。</w:t>
            </w:r>
          </w:p>
        </w:tc>
        <w:tc>
          <w:tcPr>
            <w:tcW w:w="2590" w:type="dxa"/>
            <w:shd w:val="clear" w:color="auto" w:fill="auto"/>
            <w:vAlign w:val="center"/>
          </w:tcPr>
          <w:p>
            <w:pPr>
              <w:pStyle w:val="56"/>
              <w:spacing w:line="270" w:lineRule="exact"/>
            </w:pPr>
            <w:r>
              <w:t>限期内改正的</w:t>
            </w:r>
          </w:p>
        </w:tc>
        <w:tc>
          <w:tcPr>
            <w:tcW w:w="3303" w:type="dxa"/>
            <w:shd w:val="clear" w:color="auto" w:fill="auto"/>
            <w:vAlign w:val="center"/>
          </w:tcPr>
          <w:p>
            <w:pPr>
              <w:pStyle w:val="56"/>
              <w:spacing w:line="270" w:lineRule="exact"/>
            </w:pPr>
            <w:r>
              <w:t>给予警告</w:t>
            </w:r>
          </w:p>
        </w:tc>
        <w:tc>
          <w:tcPr>
            <w:tcW w:w="1049" w:type="dxa"/>
            <w:vMerge w:val="restart"/>
            <w:shd w:val="clear" w:color="auto" w:fill="auto"/>
            <w:vAlign w:val="center"/>
          </w:tcPr>
          <w:p>
            <w:pPr>
              <w:pStyle w:val="58"/>
              <w:spacing w:line="270"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逾期未改正，聘用单位为1个申请人提供虚假注册材料</w:t>
            </w:r>
          </w:p>
        </w:tc>
        <w:tc>
          <w:tcPr>
            <w:tcW w:w="3303" w:type="dxa"/>
            <w:shd w:val="clear" w:color="auto" w:fill="auto"/>
            <w:vAlign w:val="center"/>
          </w:tcPr>
          <w:p>
            <w:pPr>
              <w:pStyle w:val="56"/>
              <w:spacing w:line="270" w:lineRule="exact"/>
            </w:pPr>
            <w:r>
              <w:t>可处以1万元以上1.2万元以下的罚款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逾期未改正，聘用单位为2个以上5个以下申请人提供虚假注册材料</w:t>
            </w:r>
          </w:p>
        </w:tc>
        <w:tc>
          <w:tcPr>
            <w:tcW w:w="3303" w:type="dxa"/>
            <w:shd w:val="clear" w:color="auto" w:fill="auto"/>
            <w:vAlign w:val="center"/>
          </w:tcPr>
          <w:p>
            <w:pPr>
              <w:pStyle w:val="56"/>
              <w:spacing w:line="270" w:lineRule="exact"/>
            </w:pPr>
            <w:r>
              <w:t>处以1.2万元以上2.5万元以下的罚款</w:t>
            </w:r>
          </w:p>
        </w:tc>
        <w:tc>
          <w:tcPr>
            <w:tcW w:w="1049"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0" w:lineRule="exact"/>
            </w:pPr>
          </w:p>
        </w:tc>
        <w:tc>
          <w:tcPr>
            <w:tcW w:w="1813" w:type="dxa"/>
            <w:vMerge w:val="continue"/>
            <w:vAlign w:val="center"/>
          </w:tcPr>
          <w:p>
            <w:pPr>
              <w:pStyle w:val="56"/>
              <w:spacing w:line="270" w:lineRule="exact"/>
            </w:pPr>
          </w:p>
        </w:tc>
        <w:tc>
          <w:tcPr>
            <w:tcW w:w="5410" w:type="dxa"/>
            <w:vMerge w:val="continue"/>
            <w:vAlign w:val="center"/>
          </w:tcPr>
          <w:p>
            <w:pPr>
              <w:pStyle w:val="56"/>
              <w:spacing w:line="270" w:lineRule="exact"/>
            </w:pPr>
          </w:p>
        </w:tc>
        <w:tc>
          <w:tcPr>
            <w:tcW w:w="2590" w:type="dxa"/>
            <w:shd w:val="clear" w:color="auto" w:fill="auto"/>
            <w:vAlign w:val="center"/>
          </w:tcPr>
          <w:p>
            <w:pPr>
              <w:pStyle w:val="56"/>
              <w:spacing w:line="270" w:lineRule="exact"/>
            </w:pPr>
            <w:r>
              <w:t>逾期未改正，聘用单位为5个以上申请人提供虚假注册材料</w:t>
            </w:r>
          </w:p>
        </w:tc>
        <w:tc>
          <w:tcPr>
            <w:tcW w:w="3303" w:type="dxa"/>
            <w:shd w:val="clear" w:color="auto" w:fill="auto"/>
            <w:vAlign w:val="center"/>
          </w:tcPr>
          <w:p>
            <w:pPr>
              <w:pStyle w:val="56"/>
              <w:spacing w:line="270" w:lineRule="exact"/>
            </w:pPr>
            <w:r>
              <w:t>处以2.5万元以上3万元以下的罚款</w:t>
            </w:r>
          </w:p>
        </w:tc>
        <w:tc>
          <w:tcPr>
            <w:tcW w:w="1049" w:type="dxa"/>
            <w:vMerge w:val="continue"/>
            <w:vAlign w:val="center"/>
          </w:tcPr>
          <w:p>
            <w:pPr>
              <w:pStyle w:val="58"/>
              <w:spacing w:line="270" w:lineRule="exact"/>
            </w:pPr>
          </w:p>
        </w:tc>
      </w:tr>
    </w:tbl>
    <w:p>
      <w:pPr>
        <w:pStyle w:val="55"/>
        <w:spacing w:after="218"/>
      </w:pPr>
      <w:r>
        <w:t>湖北省住房和城乡建设行政处罚裁量基准（2021）（勘察设计管理）</w:t>
      </w:r>
      <w:r>
        <w:br w:type="textWrapping"/>
      </w:r>
      <w:r>
        <w:t>《中华人民共和国注册建筑师条例》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112"/>
        <w:gridCol w:w="4325"/>
        <w:gridCol w:w="2464"/>
        <w:gridCol w:w="4857"/>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112" w:type="dxa"/>
            <w:shd w:val="clear" w:color="auto" w:fill="auto"/>
            <w:vAlign w:val="center"/>
          </w:tcPr>
          <w:p>
            <w:pPr>
              <w:pStyle w:val="57"/>
            </w:pPr>
            <w:r>
              <w:t>违法行为</w:t>
            </w:r>
            <w:r>
              <w:br w:type="textWrapping"/>
            </w:r>
            <w:r>
              <w:t>名称</w:t>
            </w:r>
          </w:p>
        </w:tc>
        <w:tc>
          <w:tcPr>
            <w:tcW w:w="4325" w:type="dxa"/>
            <w:shd w:val="clear" w:color="auto" w:fill="auto"/>
            <w:vAlign w:val="center"/>
          </w:tcPr>
          <w:p>
            <w:pPr>
              <w:pStyle w:val="57"/>
            </w:pPr>
            <w:r>
              <w:t>处 罚 依 据</w:t>
            </w:r>
          </w:p>
        </w:tc>
        <w:tc>
          <w:tcPr>
            <w:tcW w:w="2464" w:type="dxa"/>
            <w:shd w:val="clear" w:color="auto" w:fill="auto"/>
            <w:vAlign w:val="center"/>
          </w:tcPr>
          <w:p>
            <w:pPr>
              <w:pStyle w:val="57"/>
            </w:pPr>
            <w:r>
              <w:t>情节与危害后果</w:t>
            </w:r>
          </w:p>
        </w:tc>
        <w:tc>
          <w:tcPr>
            <w:tcW w:w="4857" w:type="dxa"/>
            <w:shd w:val="clear" w:color="auto" w:fill="auto"/>
            <w:vAlign w:val="center"/>
          </w:tcPr>
          <w:p>
            <w:pPr>
              <w:pStyle w:val="57"/>
            </w:pPr>
            <w:r>
              <w:t>处罚幅度</w:t>
            </w:r>
          </w:p>
        </w:tc>
        <w:tc>
          <w:tcPr>
            <w:tcW w:w="148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pPr>
              <w:pStyle w:val="58"/>
            </w:pPr>
            <w:r>
              <w:t>1</w:t>
            </w:r>
          </w:p>
        </w:tc>
        <w:tc>
          <w:tcPr>
            <w:tcW w:w="1112" w:type="dxa"/>
            <w:vMerge w:val="restart"/>
            <w:shd w:val="clear" w:color="auto" w:fill="auto"/>
            <w:vAlign w:val="center"/>
          </w:tcPr>
          <w:p>
            <w:pPr>
              <w:pStyle w:val="56"/>
            </w:pPr>
            <w:r>
              <w:t>未经注册擅自以注册建筑师名义从事建筑师业务</w:t>
            </w:r>
          </w:p>
        </w:tc>
        <w:tc>
          <w:tcPr>
            <w:tcW w:w="4325" w:type="dxa"/>
            <w:vMerge w:val="restart"/>
            <w:shd w:val="clear" w:color="auto" w:fill="auto"/>
            <w:vAlign w:val="center"/>
          </w:tcPr>
          <w:p>
            <w:pPr>
              <w:pStyle w:val="56"/>
            </w:pPr>
            <w:r>
              <w:t xml:space="preserve">《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restart"/>
            <w:shd w:val="clear" w:color="auto" w:fill="auto"/>
            <w:vAlign w:val="center"/>
          </w:tcPr>
          <w:p>
            <w:pPr>
              <w:pStyle w:val="58"/>
            </w:pPr>
            <w:r>
              <w:t>2</w:t>
            </w:r>
          </w:p>
        </w:tc>
        <w:tc>
          <w:tcPr>
            <w:tcW w:w="1112" w:type="dxa"/>
            <w:vMerge w:val="restart"/>
            <w:shd w:val="clear" w:color="auto" w:fill="auto"/>
            <w:vAlign w:val="center"/>
          </w:tcPr>
          <w:p>
            <w:pPr>
              <w:pStyle w:val="56"/>
            </w:pPr>
            <w:r>
              <w:t>注册建筑师以个人名义承接注册建筑师业务、收取费用</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7"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112" w:type="dxa"/>
            <w:vMerge w:val="restart"/>
            <w:shd w:val="clear" w:color="auto" w:fill="auto"/>
            <w:vAlign w:val="center"/>
          </w:tcPr>
          <w:p>
            <w:pPr>
              <w:pStyle w:val="56"/>
            </w:pPr>
            <w:r>
              <w:t>同时受聘于二个以上建筑设计单位执行业务</w:t>
            </w:r>
          </w:p>
        </w:tc>
        <w:tc>
          <w:tcPr>
            <w:tcW w:w="4325" w:type="dxa"/>
            <w:vMerge w:val="restart"/>
            <w:shd w:val="clear" w:color="auto" w:fill="auto"/>
            <w:vAlign w:val="center"/>
          </w:tcPr>
          <w:p>
            <w:pPr>
              <w:pStyle w:val="56"/>
            </w:pPr>
            <w:r>
              <w:t>《中华人民共和国注册建筑师条例》第三十一条第（二）项</w:t>
            </w:r>
            <w:r>
              <w:br w:type="textWrapping"/>
            </w:r>
            <w: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r>
              <w:br w:type="textWrapping"/>
            </w:r>
            <w:r>
              <w:t>（二）同时受聘于二个以上建筑设计单位执行业务的；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拒不改正违法行为</w:t>
            </w:r>
          </w:p>
        </w:tc>
        <w:tc>
          <w:tcPr>
            <w:tcW w:w="4857" w:type="dxa"/>
            <w:shd w:val="clear" w:color="auto" w:fill="auto"/>
            <w:vAlign w:val="center"/>
          </w:tcPr>
          <w:p>
            <w:pPr>
              <w:pStyle w:val="56"/>
            </w:pPr>
            <w:r>
              <w:t>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造成质量安全事故或者其他严重后果</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274" w:type="dxa"/>
            <w:vMerge w:val="restart"/>
            <w:shd w:val="clear" w:color="auto" w:fill="auto"/>
            <w:vAlign w:val="center"/>
          </w:tcPr>
          <w:p>
            <w:pPr>
              <w:pStyle w:val="58"/>
            </w:pPr>
            <w:r>
              <w:t>4</w:t>
            </w:r>
          </w:p>
        </w:tc>
        <w:tc>
          <w:tcPr>
            <w:tcW w:w="1112" w:type="dxa"/>
            <w:vMerge w:val="restart"/>
            <w:shd w:val="clear" w:color="auto" w:fill="auto"/>
            <w:vAlign w:val="center"/>
          </w:tcPr>
          <w:p>
            <w:pPr>
              <w:pStyle w:val="56"/>
            </w:pPr>
            <w:r>
              <w:t>注册建筑师在建筑设计或者相关业务中侵犯他人合法权益</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4"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9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拒不改正违法行为</w:t>
            </w:r>
          </w:p>
        </w:tc>
        <w:tc>
          <w:tcPr>
            <w:tcW w:w="4857" w:type="dxa"/>
            <w:shd w:val="clear" w:color="auto" w:fill="auto"/>
            <w:vAlign w:val="center"/>
          </w:tcPr>
          <w:p>
            <w:pPr>
              <w:pStyle w:val="56"/>
            </w:pPr>
            <w:r>
              <w:t>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4"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造成质量安全事故或者其他严重后果</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112" w:type="dxa"/>
            <w:vMerge w:val="restart"/>
            <w:shd w:val="clear" w:color="auto" w:fill="auto"/>
            <w:vAlign w:val="center"/>
          </w:tcPr>
          <w:p>
            <w:pPr>
              <w:pStyle w:val="56"/>
            </w:pPr>
            <w:r>
              <w:t>注册建筑师准许他人以本人名义执行业务</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w:t>
            </w:r>
            <w:r>
              <w:br w:type="textWrapping"/>
            </w:r>
            <w:r>
              <w:t>　　</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112" w:type="dxa"/>
            <w:vMerge w:val="restart"/>
            <w:shd w:val="clear" w:color="auto" w:fill="auto"/>
            <w:vAlign w:val="center"/>
          </w:tcPr>
          <w:p>
            <w:pPr>
              <w:pStyle w:val="56"/>
            </w:pPr>
            <w:r>
              <w:t>二级注册建筑师以一级注册建筑师的名义执行业务或者执业范围执行业务</w:t>
            </w:r>
          </w:p>
        </w:tc>
        <w:tc>
          <w:tcPr>
            <w:tcW w:w="4325" w:type="dxa"/>
            <w:vMerge w:val="restart"/>
            <w:shd w:val="clear" w:color="auto" w:fill="auto"/>
            <w:vAlign w:val="center"/>
          </w:tcPr>
          <w:p>
            <w:pPr>
              <w:pStyle w:val="56"/>
            </w:pPr>
            <w: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p>
        </w:tc>
        <w:tc>
          <w:tcPr>
            <w:tcW w:w="2464" w:type="dxa"/>
            <w:shd w:val="clear" w:color="auto" w:fill="auto"/>
            <w:vAlign w:val="center"/>
          </w:tcPr>
          <w:p>
            <w:pPr>
              <w:pStyle w:val="56"/>
            </w:pPr>
            <w:r>
              <w:t>违法所得5千元以下的</w:t>
            </w:r>
          </w:p>
        </w:tc>
        <w:tc>
          <w:tcPr>
            <w:tcW w:w="4857" w:type="dxa"/>
            <w:shd w:val="clear" w:color="auto" w:fill="auto"/>
            <w:vAlign w:val="center"/>
          </w:tcPr>
          <w:p>
            <w:pPr>
              <w:pStyle w:val="56"/>
            </w:pPr>
            <w:r>
              <w:t>没收违法所得；可以处以违法所得2倍以上2.5倍以下的罚款</w:t>
            </w:r>
          </w:p>
        </w:tc>
        <w:tc>
          <w:tcPr>
            <w:tcW w:w="1483"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违法所得5千元以上1万元以下的</w:t>
            </w:r>
          </w:p>
        </w:tc>
        <w:tc>
          <w:tcPr>
            <w:tcW w:w="4857" w:type="dxa"/>
            <w:shd w:val="clear" w:color="auto" w:fill="auto"/>
            <w:vAlign w:val="center"/>
          </w:tcPr>
          <w:p>
            <w:pPr>
              <w:pStyle w:val="56"/>
            </w:pPr>
            <w:r>
              <w:t>没收违法所得；处以违法所得2.5倍以上4倍以下的罚款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违法所得1万元以上的</w:t>
            </w:r>
          </w:p>
        </w:tc>
        <w:tc>
          <w:tcPr>
            <w:tcW w:w="4857" w:type="dxa"/>
            <w:shd w:val="clear" w:color="auto" w:fill="auto"/>
            <w:vAlign w:val="center"/>
          </w:tcPr>
          <w:p>
            <w:pPr>
              <w:pStyle w:val="56"/>
            </w:pPr>
            <w:r>
              <w:t>没收违法所得；处以违法所得4倍以上5倍以下的罚款</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3年内2次同类违法</w:t>
            </w:r>
          </w:p>
        </w:tc>
        <w:tc>
          <w:tcPr>
            <w:tcW w:w="4857" w:type="dxa"/>
            <w:shd w:val="clear" w:color="auto" w:fill="auto"/>
            <w:vAlign w:val="center"/>
          </w:tcPr>
          <w:p>
            <w:pPr>
              <w:pStyle w:val="56"/>
            </w:pPr>
            <w:r>
              <w:t>没收违法所得；处以违法所得5倍罚款；可以责令停止执行业务6个月</w:t>
            </w:r>
          </w:p>
        </w:tc>
        <w:tc>
          <w:tcPr>
            <w:tcW w:w="148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112" w:type="dxa"/>
            <w:vMerge w:val="continue"/>
            <w:vAlign w:val="center"/>
          </w:tcPr>
          <w:p>
            <w:pPr>
              <w:pStyle w:val="56"/>
            </w:pPr>
          </w:p>
        </w:tc>
        <w:tc>
          <w:tcPr>
            <w:tcW w:w="4325" w:type="dxa"/>
            <w:vMerge w:val="continue"/>
            <w:vAlign w:val="center"/>
          </w:tcPr>
          <w:p>
            <w:pPr>
              <w:pStyle w:val="56"/>
            </w:pPr>
          </w:p>
        </w:tc>
        <w:tc>
          <w:tcPr>
            <w:tcW w:w="2464" w:type="dxa"/>
            <w:shd w:val="clear" w:color="auto" w:fill="auto"/>
            <w:vAlign w:val="center"/>
          </w:tcPr>
          <w:p>
            <w:pPr>
              <w:pStyle w:val="56"/>
            </w:pPr>
            <w:r>
              <w:t>3年内3次以上同类违法</w:t>
            </w:r>
          </w:p>
        </w:tc>
        <w:tc>
          <w:tcPr>
            <w:tcW w:w="4857" w:type="dxa"/>
            <w:shd w:val="clear" w:color="auto" w:fill="auto"/>
            <w:vAlign w:val="center"/>
          </w:tcPr>
          <w:p>
            <w:pPr>
              <w:pStyle w:val="56"/>
            </w:pPr>
            <w:r>
              <w:t>没收违法所得；处以违法所得5倍罚款；吊销注册建筑师证书</w:t>
            </w:r>
          </w:p>
        </w:tc>
        <w:tc>
          <w:tcPr>
            <w:tcW w:w="1483" w:type="dxa"/>
            <w:vMerge w:val="continue"/>
            <w:vAlign w:val="center"/>
          </w:tcPr>
          <w:p>
            <w:pPr>
              <w:pStyle w:val="58"/>
            </w:pPr>
          </w:p>
        </w:tc>
      </w:tr>
    </w:tbl>
    <w:p>
      <w:pPr>
        <w:pStyle w:val="55"/>
        <w:spacing w:after="218"/>
      </w:pPr>
      <w:r>
        <w:br w:type="page"/>
      </w:r>
      <w:r>
        <w:t>湖北省住房和城乡建设行政处罚裁量基准（2021）（勘察设计管理）</w:t>
      </w:r>
      <w:r>
        <w:br w:type="textWrapping"/>
      </w:r>
      <w:r>
        <w:t>《中华人民共和国注册建筑师条例实施细则》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290"/>
        <w:gridCol w:w="3360"/>
        <w:gridCol w:w="390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tblHeader/>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290" w:type="dxa"/>
            <w:shd w:val="clear" w:color="auto" w:fill="auto"/>
            <w:vAlign w:val="center"/>
          </w:tcPr>
          <w:p>
            <w:pPr>
              <w:pStyle w:val="57"/>
            </w:pPr>
            <w:r>
              <w:t>处 罚 依 据</w:t>
            </w:r>
          </w:p>
        </w:tc>
        <w:tc>
          <w:tcPr>
            <w:tcW w:w="3360" w:type="dxa"/>
            <w:shd w:val="clear" w:color="auto" w:fill="auto"/>
            <w:vAlign w:val="center"/>
          </w:tcPr>
          <w:p>
            <w:pPr>
              <w:pStyle w:val="57"/>
            </w:pPr>
            <w:r>
              <w:t>情节与危害后果</w:t>
            </w:r>
          </w:p>
        </w:tc>
        <w:tc>
          <w:tcPr>
            <w:tcW w:w="3905" w:type="dxa"/>
            <w:shd w:val="clear" w:color="auto" w:fill="auto"/>
            <w:vAlign w:val="center"/>
          </w:tcPr>
          <w:p>
            <w:pPr>
              <w:pStyle w:val="57"/>
            </w:pPr>
            <w:r>
              <w:t>处罚幅度</w:t>
            </w:r>
          </w:p>
        </w:tc>
        <w:tc>
          <w:tcPr>
            <w:tcW w:w="79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以欺骗、贿赂等不正当手段取得注册证书和执业印章</w:t>
            </w:r>
          </w:p>
        </w:tc>
        <w:tc>
          <w:tcPr>
            <w:tcW w:w="4290" w:type="dxa"/>
            <w:vMerge w:val="restart"/>
            <w:shd w:val="clear" w:color="auto" w:fill="auto"/>
            <w:vAlign w:val="center"/>
          </w:tcPr>
          <w:p>
            <w:pPr>
              <w:pStyle w:val="56"/>
            </w:pPr>
            <w:r>
              <w:t>《中华人民共和国注册建筑师条例实施细则》第四十一条：以欺骗、贿赂等不正当手段取得注册证书和执业印章的，由全国注册建筑师管理委员会或省、自治区、直辖市注册建筑师管理委员会撤销注册证书并收回执业印章，3年内不得再次申请注册，并由县级以上人民政府建设主管部门处以罚款。其中没有违法所得的，处以1万元以下罚款；有违法所得的处以违法所得3倍以下且不超过3万元的罚款。</w:t>
            </w:r>
          </w:p>
        </w:tc>
        <w:tc>
          <w:tcPr>
            <w:tcW w:w="3360" w:type="dxa"/>
            <w:shd w:val="clear" w:color="auto" w:fill="auto"/>
            <w:vAlign w:val="center"/>
          </w:tcPr>
          <w:p>
            <w:pPr>
              <w:pStyle w:val="56"/>
            </w:pPr>
            <w:r>
              <w:t>没有违法所得，未造成危害后果或造成轻微危害后果的</w:t>
            </w:r>
          </w:p>
        </w:tc>
        <w:tc>
          <w:tcPr>
            <w:tcW w:w="3905" w:type="dxa"/>
            <w:shd w:val="clear" w:color="auto" w:fill="auto"/>
            <w:vAlign w:val="center"/>
          </w:tcPr>
          <w:p>
            <w:pPr>
              <w:pStyle w:val="56"/>
            </w:pPr>
            <w:r>
              <w:t>处3000元以下的罚款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违法所得5千元以下的</w:t>
            </w:r>
          </w:p>
        </w:tc>
        <w:tc>
          <w:tcPr>
            <w:tcW w:w="3905" w:type="dxa"/>
            <w:shd w:val="clear" w:color="auto" w:fill="auto"/>
            <w:vAlign w:val="center"/>
          </w:tcPr>
          <w:p>
            <w:pPr>
              <w:pStyle w:val="56"/>
            </w:pPr>
            <w:r>
              <w:t>处以违法所得1倍以下且不超过3万元的罚款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没有违法所得，造成一般危害后果的</w:t>
            </w:r>
          </w:p>
        </w:tc>
        <w:tc>
          <w:tcPr>
            <w:tcW w:w="3905" w:type="dxa"/>
            <w:shd w:val="clear" w:color="auto" w:fill="auto"/>
            <w:vAlign w:val="center"/>
          </w:tcPr>
          <w:p>
            <w:pPr>
              <w:pStyle w:val="56"/>
            </w:pPr>
            <w:r>
              <w:t>处3000元以上7000元以下的罚款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违法所得5千元以上1万元以下的</w:t>
            </w:r>
          </w:p>
        </w:tc>
        <w:tc>
          <w:tcPr>
            <w:tcW w:w="3905" w:type="dxa"/>
            <w:shd w:val="clear" w:color="auto" w:fill="auto"/>
            <w:vAlign w:val="center"/>
          </w:tcPr>
          <w:p>
            <w:pPr>
              <w:pStyle w:val="56"/>
            </w:pPr>
            <w:r>
              <w:t>处以违法所得1倍以上2倍以下且不超过3万元的罚款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没有违法所得，造成严重危害后果的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处以违法所得2倍以上3倍以下且不超过3万元的罚款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未受聘并注册于中华人民共和国境内1个具有工程设计资质的单位，从事建筑工程设计执业活动</w:t>
            </w:r>
          </w:p>
        </w:tc>
        <w:tc>
          <w:tcPr>
            <w:tcW w:w="4290" w:type="dxa"/>
            <w:vMerge w:val="restart"/>
            <w:shd w:val="clear" w:color="auto" w:fill="auto"/>
            <w:vAlign w:val="center"/>
          </w:tcPr>
          <w:p>
            <w:pPr>
              <w:pStyle w:val="56"/>
            </w:pPr>
            <w:r>
              <w:t>《中华人民共和国注册建筑师条例实施细则》第四十二条：违反本细则，未受聘并注册于中华人民共和国境内1个具有工程设计资质的单位，从事建筑工程设计执业活动的，由县级以上人民政府建设主管部门给予警告，责令停止违法活动，并可处以1万元以上3万元以下的罚款。</w:t>
            </w:r>
          </w:p>
        </w:tc>
        <w:tc>
          <w:tcPr>
            <w:tcW w:w="3360" w:type="dxa"/>
            <w:shd w:val="clear" w:color="auto" w:fill="auto"/>
            <w:vAlign w:val="center"/>
          </w:tcPr>
          <w:p>
            <w:pPr>
              <w:pStyle w:val="56"/>
            </w:pPr>
            <w:r>
              <w:t>没有违法所得的</w:t>
            </w:r>
          </w:p>
        </w:tc>
        <w:tc>
          <w:tcPr>
            <w:tcW w:w="3905" w:type="dxa"/>
            <w:shd w:val="clear" w:color="auto" w:fill="auto"/>
            <w:vAlign w:val="center"/>
          </w:tcPr>
          <w:p>
            <w:pPr>
              <w:pStyle w:val="56"/>
            </w:pPr>
            <w:r>
              <w:t>给予警告；可处以1万元以上1.2万元以下的罚款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违法所得1万元以下的</w:t>
            </w:r>
          </w:p>
        </w:tc>
        <w:tc>
          <w:tcPr>
            <w:tcW w:w="3905" w:type="dxa"/>
            <w:shd w:val="clear" w:color="auto" w:fill="auto"/>
            <w:vAlign w:val="center"/>
          </w:tcPr>
          <w:p>
            <w:pPr>
              <w:pStyle w:val="56"/>
            </w:pPr>
            <w:r>
              <w:t>给予警告；处以1.2万元以上2.5万元以下的罚款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给予警告；处以2.5万元以上3万元以下的罚款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未办理变更注册而继续执业且逾期未改正</w:t>
            </w:r>
          </w:p>
        </w:tc>
        <w:tc>
          <w:tcPr>
            <w:tcW w:w="4290" w:type="dxa"/>
            <w:vMerge w:val="restart"/>
            <w:shd w:val="clear" w:color="auto" w:fill="auto"/>
            <w:vAlign w:val="center"/>
          </w:tcPr>
          <w:p>
            <w:pPr>
              <w:pStyle w:val="56"/>
            </w:pPr>
            <w:r>
              <w:t>《中华人民共和国注册建筑师条例实施细则》第四十三条：违反本细则，未办理变更注册而继续执业的，由县级以上人民政府建设主管部门责令限期改正；逾期未改正的，可处以5000元以下的罚款。</w:t>
            </w:r>
          </w:p>
        </w:tc>
        <w:tc>
          <w:tcPr>
            <w:tcW w:w="3360" w:type="dxa"/>
            <w:shd w:val="clear" w:color="auto" w:fill="auto"/>
            <w:vAlign w:val="center"/>
          </w:tcPr>
          <w:p>
            <w:pPr>
              <w:pStyle w:val="56"/>
            </w:pPr>
            <w:r>
              <w:t>逾期15日以下改正的</w:t>
            </w:r>
          </w:p>
        </w:tc>
        <w:tc>
          <w:tcPr>
            <w:tcW w:w="3905" w:type="dxa"/>
            <w:shd w:val="clear" w:color="auto" w:fill="auto"/>
            <w:vAlign w:val="center"/>
          </w:tcPr>
          <w:p>
            <w:pPr>
              <w:pStyle w:val="56"/>
            </w:pPr>
            <w:r>
              <w:t>可处1500元以下的罚款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逾期15日以上30日以下改正的</w:t>
            </w:r>
          </w:p>
        </w:tc>
        <w:tc>
          <w:tcPr>
            <w:tcW w:w="3905" w:type="dxa"/>
            <w:shd w:val="clear" w:color="auto" w:fill="auto"/>
            <w:vAlign w:val="center"/>
          </w:tcPr>
          <w:p>
            <w:pPr>
              <w:pStyle w:val="56"/>
            </w:pPr>
            <w:r>
              <w:t>处1500元以上3500元以下的罚款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逾期30日以上改正，或尚未改正的</w:t>
            </w:r>
          </w:p>
        </w:tc>
        <w:tc>
          <w:tcPr>
            <w:tcW w:w="3905" w:type="dxa"/>
            <w:shd w:val="clear" w:color="auto" w:fill="auto"/>
            <w:vAlign w:val="center"/>
          </w:tcPr>
          <w:p>
            <w:pPr>
              <w:pStyle w:val="56"/>
            </w:pPr>
            <w:r>
              <w:t>处3500元以上5000元以下的罚款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4</w:t>
            </w:r>
          </w:p>
        </w:tc>
        <w:tc>
          <w:tcPr>
            <w:tcW w:w="1889" w:type="dxa"/>
            <w:vMerge w:val="restart"/>
            <w:shd w:val="clear" w:color="auto" w:fill="auto"/>
            <w:vAlign w:val="center"/>
          </w:tcPr>
          <w:p>
            <w:pPr>
              <w:pStyle w:val="56"/>
            </w:pPr>
            <w:r>
              <w:t>涂改、倒卖、出租、出借或者以其他形式非法转让执业资格证书、互认资格证书、注册证书和执业印章</w:t>
            </w:r>
          </w:p>
        </w:tc>
        <w:tc>
          <w:tcPr>
            <w:tcW w:w="4290" w:type="dxa"/>
            <w:vMerge w:val="restart"/>
            <w:shd w:val="clear" w:color="auto" w:fill="auto"/>
            <w:vAlign w:val="center"/>
          </w:tcPr>
          <w:p>
            <w:pPr>
              <w:pStyle w:val="56"/>
            </w:pPr>
            <w: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3360" w:type="dxa"/>
            <w:shd w:val="clear" w:color="auto" w:fill="auto"/>
            <w:vAlign w:val="center"/>
          </w:tcPr>
          <w:p>
            <w:pPr>
              <w:pStyle w:val="56"/>
            </w:pPr>
            <w:r>
              <w:t>没有违法所得，且未造成危害后果或造成轻微危害后果的</w:t>
            </w:r>
          </w:p>
        </w:tc>
        <w:tc>
          <w:tcPr>
            <w:tcW w:w="3905" w:type="dxa"/>
            <w:shd w:val="clear" w:color="auto" w:fill="auto"/>
            <w:vAlign w:val="center"/>
          </w:tcPr>
          <w:p>
            <w:pPr>
              <w:pStyle w:val="56"/>
            </w:pPr>
            <w:r>
              <w:t>处3000元以下的罚款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违法所得5千元以下的</w:t>
            </w:r>
          </w:p>
        </w:tc>
        <w:tc>
          <w:tcPr>
            <w:tcW w:w="3905" w:type="dxa"/>
            <w:shd w:val="clear" w:color="auto" w:fill="auto"/>
            <w:vAlign w:val="center"/>
          </w:tcPr>
          <w:p>
            <w:pPr>
              <w:pStyle w:val="56"/>
            </w:pPr>
            <w:r>
              <w:t>处以违法所得1倍以下且不超过3万元的罚款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没有违法所得，造成一般危害后果的</w:t>
            </w:r>
          </w:p>
        </w:tc>
        <w:tc>
          <w:tcPr>
            <w:tcW w:w="3905" w:type="dxa"/>
            <w:shd w:val="clear" w:color="auto" w:fill="auto"/>
            <w:vAlign w:val="center"/>
          </w:tcPr>
          <w:p>
            <w:pPr>
              <w:pStyle w:val="56"/>
            </w:pPr>
            <w:r>
              <w:t>处3000元以上7000元以下的罚款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违法所得5千元以上1万元以下的</w:t>
            </w:r>
          </w:p>
        </w:tc>
        <w:tc>
          <w:tcPr>
            <w:tcW w:w="3905" w:type="dxa"/>
            <w:shd w:val="clear" w:color="auto" w:fill="auto"/>
            <w:vAlign w:val="center"/>
          </w:tcPr>
          <w:p>
            <w:pPr>
              <w:pStyle w:val="56"/>
            </w:pPr>
            <w:r>
              <w:t>处以违法所得1倍以上2倍以下且不超过3万元的罚款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没有违法所得，造成严重危害后果的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违法所得1万元以上的</w:t>
            </w:r>
          </w:p>
        </w:tc>
        <w:tc>
          <w:tcPr>
            <w:tcW w:w="3905" w:type="dxa"/>
            <w:shd w:val="clear" w:color="auto" w:fill="auto"/>
            <w:vAlign w:val="center"/>
          </w:tcPr>
          <w:p>
            <w:pPr>
              <w:pStyle w:val="56"/>
            </w:pPr>
            <w:r>
              <w:t>处以违法所得2倍以上3倍以下且不超过3万元的罚款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1889" w:type="dxa"/>
            <w:vMerge w:val="restart"/>
            <w:shd w:val="clear" w:color="auto" w:fill="auto"/>
            <w:vAlign w:val="center"/>
          </w:tcPr>
          <w:p>
            <w:pPr>
              <w:pStyle w:val="56"/>
            </w:pPr>
            <w:r>
              <w:t>注册建筑师或者其聘用单位未按照要求提供注册建筑师信用档案信息且逾期未改正</w:t>
            </w:r>
          </w:p>
        </w:tc>
        <w:tc>
          <w:tcPr>
            <w:tcW w:w="4290" w:type="dxa"/>
            <w:vMerge w:val="restart"/>
            <w:shd w:val="clear" w:color="auto" w:fill="auto"/>
            <w:vAlign w:val="center"/>
          </w:tcPr>
          <w:p>
            <w:pPr>
              <w:pStyle w:val="56"/>
            </w:pPr>
            <w: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tc>
        <w:tc>
          <w:tcPr>
            <w:tcW w:w="3360" w:type="dxa"/>
            <w:shd w:val="clear" w:color="auto" w:fill="auto"/>
            <w:vAlign w:val="center"/>
          </w:tcPr>
          <w:p>
            <w:pPr>
              <w:pStyle w:val="56"/>
            </w:pPr>
            <w:r>
              <w:t>逾期15日以下改正的</w:t>
            </w:r>
          </w:p>
        </w:tc>
        <w:tc>
          <w:tcPr>
            <w:tcW w:w="3905" w:type="dxa"/>
            <w:shd w:val="clear" w:color="auto" w:fill="auto"/>
            <w:vAlign w:val="center"/>
          </w:tcPr>
          <w:p>
            <w:pPr>
              <w:pStyle w:val="56"/>
            </w:pPr>
            <w:r>
              <w:t>可处1000元以上4000元以下的罚款</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逾期15日以上30日以下改正的</w:t>
            </w:r>
          </w:p>
        </w:tc>
        <w:tc>
          <w:tcPr>
            <w:tcW w:w="3905" w:type="dxa"/>
            <w:shd w:val="clear" w:color="auto" w:fill="auto"/>
            <w:vAlign w:val="center"/>
          </w:tcPr>
          <w:p>
            <w:pPr>
              <w:pStyle w:val="56"/>
            </w:pPr>
            <w:r>
              <w:t>处4000元以上7000元以下的罚款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逾期30日以上改正，或尚未改正的</w:t>
            </w:r>
          </w:p>
        </w:tc>
        <w:tc>
          <w:tcPr>
            <w:tcW w:w="3905" w:type="dxa"/>
            <w:shd w:val="clear" w:color="auto" w:fill="auto"/>
            <w:vAlign w:val="center"/>
          </w:tcPr>
          <w:p>
            <w:pPr>
              <w:pStyle w:val="56"/>
            </w:pPr>
            <w:r>
              <w:t>处7000元以上1万元以下的罚款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6</w:t>
            </w:r>
          </w:p>
        </w:tc>
        <w:tc>
          <w:tcPr>
            <w:tcW w:w="1889" w:type="dxa"/>
            <w:vMerge w:val="restart"/>
            <w:shd w:val="clear" w:color="auto" w:fill="auto"/>
            <w:vAlign w:val="center"/>
          </w:tcPr>
          <w:p>
            <w:pPr>
              <w:pStyle w:val="56"/>
            </w:pPr>
            <w:r>
              <w:t>聘用单位为申请人提供虚假注册材料</w:t>
            </w:r>
          </w:p>
        </w:tc>
        <w:tc>
          <w:tcPr>
            <w:tcW w:w="4290" w:type="dxa"/>
            <w:vMerge w:val="restart"/>
            <w:shd w:val="clear" w:color="auto" w:fill="auto"/>
            <w:vAlign w:val="center"/>
          </w:tcPr>
          <w:p>
            <w:pPr>
              <w:pStyle w:val="56"/>
            </w:pPr>
            <w:r>
              <w:t>《中华人民共和国注册建筑师条例实施细则》第四十六条：聘用单位为申请人提供虚假注册材料的，由县级以上人民政府建设主管部门给予警告，责令限期改正；逾期未改正的，可处以1万元以上3万元以下的罚款。</w:t>
            </w:r>
          </w:p>
        </w:tc>
        <w:tc>
          <w:tcPr>
            <w:tcW w:w="3360" w:type="dxa"/>
            <w:shd w:val="clear" w:color="auto" w:fill="auto"/>
            <w:vAlign w:val="center"/>
          </w:tcPr>
          <w:p>
            <w:pPr>
              <w:pStyle w:val="56"/>
            </w:pPr>
            <w:r>
              <w:t>限期内改正的</w:t>
            </w:r>
          </w:p>
        </w:tc>
        <w:tc>
          <w:tcPr>
            <w:tcW w:w="3905" w:type="dxa"/>
            <w:shd w:val="clear" w:color="auto" w:fill="auto"/>
            <w:vAlign w:val="center"/>
          </w:tcPr>
          <w:p>
            <w:pPr>
              <w:pStyle w:val="56"/>
            </w:pPr>
            <w:r>
              <w:t>给予警告</w:t>
            </w:r>
          </w:p>
        </w:tc>
        <w:tc>
          <w:tcPr>
            <w:tcW w:w="797" w:type="dxa"/>
            <w:vMerge w:val="restart"/>
            <w:shd w:val="clear" w:color="auto" w:fill="auto"/>
            <w:vAlign w:val="center"/>
          </w:tcPr>
          <w:p>
            <w:pPr>
              <w:pStyle w:val="58"/>
            </w:pPr>
            <w:r>
              <w:t>县级以上人民政府建设主管部门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逾期未改正，聘用单位为1个申请人提供虚假注册材料</w:t>
            </w:r>
          </w:p>
        </w:tc>
        <w:tc>
          <w:tcPr>
            <w:tcW w:w="3905" w:type="dxa"/>
            <w:shd w:val="clear" w:color="auto" w:fill="auto"/>
            <w:vAlign w:val="center"/>
          </w:tcPr>
          <w:p>
            <w:pPr>
              <w:pStyle w:val="56"/>
            </w:pPr>
            <w:r>
              <w:t>可处以1万元以上1.2万元以下的罚款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逾期未改正，聘用单位为2个以上5个以下申请人提供虚假注册材料</w:t>
            </w:r>
          </w:p>
        </w:tc>
        <w:tc>
          <w:tcPr>
            <w:tcW w:w="3905" w:type="dxa"/>
            <w:shd w:val="clear" w:color="auto" w:fill="auto"/>
            <w:vAlign w:val="center"/>
          </w:tcPr>
          <w:p>
            <w:pPr>
              <w:pStyle w:val="56"/>
            </w:pPr>
            <w:r>
              <w:t>处以1.2万元以上2.5万元以下的罚款</w:t>
            </w:r>
          </w:p>
        </w:tc>
        <w:tc>
          <w:tcPr>
            <w:tcW w:w="79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290" w:type="dxa"/>
            <w:vMerge w:val="continue"/>
            <w:vAlign w:val="center"/>
          </w:tcPr>
          <w:p>
            <w:pPr>
              <w:pStyle w:val="56"/>
            </w:pPr>
          </w:p>
        </w:tc>
        <w:tc>
          <w:tcPr>
            <w:tcW w:w="3360" w:type="dxa"/>
            <w:shd w:val="clear" w:color="auto" w:fill="auto"/>
            <w:vAlign w:val="center"/>
          </w:tcPr>
          <w:p>
            <w:pPr>
              <w:pStyle w:val="56"/>
            </w:pPr>
            <w:r>
              <w:t>逾期未改正，聘用单位为5个以上申请人提供虚假注册材料</w:t>
            </w:r>
          </w:p>
        </w:tc>
        <w:tc>
          <w:tcPr>
            <w:tcW w:w="3905" w:type="dxa"/>
            <w:shd w:val="clear" w:color="auto" w:fill="auto"/>
            <w:vAlign w:val="center"/>
          </w:tcPr>
          <w:p>
            <w:pPr>
              <w:pStyle w:val="56"/>
            </w:pPr>
            <w:r>
              <w:t>处以2.5万元以上3万元以下的罚款</w:t>
            </w:r>
          </w:p>
        </w:tc>
        <w:tc>
          <w:tcPr>
            <w:tcW w:w="797" w:type="dxa"/>
            <w:vMerge w:val="continue"/>
            <w:vAlign w:val="center"/>
          </w:tcPr>
          <w:p>
            <w:pPr>
              <w:pStyle w:val="58"/>
            </w:pPr>
          </w:p>
        </w:tc>
      </w:tr>
    </w:tbl>
    <w:p/>
    <w:p>
      <w:pPr>
        <w:pStyle w:val="55"/>
        <w:spacing w:after="218"/>
      </w:pPr>
      <w:r>
        <w:t>湖北省住房和城乡建设行政处罚裁量基准（2021）（勘察设计管理）</w:t>
      </w:r>
      <w:r>
        <w:br w:type="textWrapping"/>
      </w:r>
      <w:r>
        <w:t>《建设工程勘察设计管理条例》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616"/>
        <w:gridCol w:w="3304"/>
        <w:gridCol w:w="3583"/>
        <w:gridCol w:w="468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1616" w:type="dxa"/>
            <w:shd w:val="clear" w:color="auto" w:fill="auto"/>
            <w:vAlign w:val="center"/>
          </w:tcPr>
          <w:p>
            <w:pPr>
              <w:pStyle w:val="57"/>
            </w:pPr>
            <w:r>
              <w:t>违法行为名称</w:t>
            </w:r>
          </w:p>
        </w:tc>
        <w:tc>
          <w:tcPr>
            <w:tcW w:w="3304" w:type="dxa"/>
            <w:shd w:val="clear" w:color="auto" w:fill="auto"/>
            <w:vAlign w:val="center"/>
          </w:tcPr>
          <w:p>
            <w:pPr>
              <w:pStyle w:val="57"/>
            </w:pPr>
            <w:r>
              <w:t>处 罚 依 据</w:t>
            </w:r>
          </w:p>
        </w:tc>
        <w:tc>
          <w:tcPr>
            <w:tcW w:w="3583" w:type="dxa"/>
            <w:shd w:val="clear" w:color="auto" w:fill="auto"/>
            <w:vAlign w:val="center"/>
          </w:tcPr>
          <w:p>
            <w:pPr>
              <w:pStyle w:val="57"/>
            </w:pPr>
            <w:r>
              <w:t>情节与危害后果</w:t>
            </w:r>
          </w:p>
        </w:tc>
        <w:tc>
          <w:tcPr>
            <w:tcW w:w="4689" w:type="dxa"/>
            <w:shd w:val="clear" w:color="auto" w:fill="auto"/>
            <w:vAlign w:val="center"/>
          </w:tcPr>
          <w:p>
            <w:pPr>
              <w:pStyle w:val="57"/>
            </w:pPr>
            <w:r>
              <w:t>处罚幅度</w:t>
            </w:r>
          </w:p>
        </w:tc>
        <w:tc>
          <w:tcPr>
            <w:tcW w:w="1049"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60" w:lineRule="exact"/>
            </w:pPr>
            <w:r>
              <w:t>1</w:t>
            </w:r>
          </w:p>
        </w:tc>
        <w:tc>
          <w:tcPr>
            <w:tcW w:w="1616" w:type="dxa"/>
            <w:vMerge w:val="restart"/>
            <w:shd w:val="clear" w:color="auto" w:fill="auto"/>
            <w:vAlign w:val="center"/>
          </w:tcPr>
          <w:p>
            <w:pPr>
              <w:pStyle w:val="56"/>
              <w:spacing w:line="260" w:lineRule="exact"/>
            </w:pPr>
            <w:r>
              <w:t>建设工程勘察、设计单位超越本单位资质等级承揽工程的，或者未取得资质证书承揽工程的，或者以欺骗手段取得资质证书承揽工程</w:t>
            </w:r>
          </w:p>
        </w:tc>
        <w:tc>
          <w:tcPr>
            <w:tcW w:w="3304" w:type="dxa"/>
            <w:vMerge w:val="restart"/>
            <w:shd w:val="clear" w:color="auto" w:fill="auto"/>
            <w:vAlign w:val="center"/>
          </w:tcPr>
          <w:p>
            <w:pPr>
              <w:pStyle w:val="56"/>
              <w:spacing w:line="260" w:lineRule="exact"/>
            </w:pPr>
            <w:r>
              <w:t>《建设工程勘察设计管理条例》第三十五条：违反本条例第八条规定的，责令停止违 法行为，处合同约定的勘察费、设计费１倍以上２倍以下的罚款，有违法所得的，予以没收；可以责令停业整顿，降低资质等级；情节严重的，吊销资质证书。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                                                                   第八条 建设工程勘察、设计单位应当在其资质等级许可的范围内承揽建设工程勘察、设计业务。 禁止建设工程勘察、设计单位超越其资质等级许可的 范围或者以其他建设工程勘察、设计单位的名义承揽建设 工程勘察、设计业务。禁止建设工程勘察、设计单位允许 其他单位或者个人以本单位的名义承揽建设工程勘察、设计业务。</w:t>
            </w:r>
          </w:p>
        </w:tc>
        <w:tc>
          <w:tcPr>
            <w:tcW w:w="3583" w:type="dxa"/>
            <w:shd w:val="clear" w:color="auto" w:fill="auto"/>
            <w:vAlign w:val="center"/>
          </w:tcPr>
          <w:p>
            <w:pPr>
              <w:pStyle w:val="56"/>
              <w:spacing w:line="260" w:lineRule="exact"/>
            </w:pPr>
            <w:r>
              <w:t>未造成危害后果或造成轻微危害后果的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对勘察、设计单位处合同约定的勘察费、设计费1倍以上1.2倍以下的罚款；有违法所得的，予以没收</w:t>
            </w:r>
          </w:p>
        </w:tc>
        <w:tc>
          <w:tcPr>
            <w:tcW w:w="1049" w:type="dxa"/>
            <w:vMerge w:val="restart"/>
            <w:shd w:val="clear" w:color="auto" w:fill="auto"/>
            <w:vAlign w:val="center"/>
          </w:tcPr>
          <w:p>
            <w:pPr>
              <w:pStyle w:val="58"/>
              <w:spacing w:line="260" w:lineRule="exact"/>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造成一般危害后果的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对勘察、设计单位处合同约定的勘察费、设计费1.2倍以上1.7倍以下的罚款；有违法所得的，予以没收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2年内2次以上同类型违法</w:t>
            </w:r>
          </w:p>
        </w:tc>
        <w:tc>
          <w:tcPr>
            <w:tcW w:w="4689" w:type="dxa"/>
            <w:shd w:val="clear" w:color="auto" w:fill="auto"/>
            <w:vAlign w:val="center"/>
          </w:tcPr>
          <w:p>
            <w:pPr>
              <w:pStyle w:val="56"/>
              <w:spacing w:line="260" w:lineRule="exact"/>
              <w:rPr>
                <w:spacing w:val="-4"/>
              </w:rPr>
            </w:pPr>
            <w:r>
              <w:rPr>
                <w:spacing w:val="-4"/>
              </w:rPr>
              <w:t>对勘察、设计单处合同约定的勘察费、设计费1.7倍以上2倍以下的罚款；有违法所得的，予以没收；责令停业整顿30日以上60日以下</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造成3人以下死亡，或者10人以下重伤，或者1000万元以下直接经济损失</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对勘察、设计单位处合同约定的勘察费、设计费2倍的罚款；责令停业整顿30日以上60日以下；有违法所得的，予以没收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造成3人以上5人以下死亡，或者10人以上20人以下重伤，或者1000万元以上2000万元以下直接经济损失的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对勘察、设计单位处合同约定的勘察费、设计费2倍的罚款；责令停业整顿60日以上90日以下；有违法所得的，予以没收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造成5人以上7人以下死亡，或者20人以上30人以下重伤，或者2000万元以上3000万元以下直接经济损失的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对勘察、设计单位处合同约定的勘察费、设计费2倍的罚款；责令停业整顿90日以上120日以下；有违法所得的，予以没收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造成7人以上10人以下死亡，或者30人以上50人以下重伤，或者3000万元以上5000万元以下直接经济损失的</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对勘察、设计单位处合同约定的勘察费、设计费2倍的罚款；责令停业整顿120日以上180日以下；有违法所得的，予以没收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造成重大质量安全事故；或造成分部工程存在严重缺陷，经返修和加固处理仍不能满足安全使用要求</w:t>
            </w:r>
          </w:p>
        </w:tc>
        <w:tc>
          <w:tcPr>
            <w:tcW w:w="4689" w:type="dxa"/>
            <w:shd w:val="clear" w:color="auto" w:fill="auto"/>
            <w:vAlign w:val="center"/>
          </w:tcPr>
          <w:p>
            <w:pPr>
              <w:pStyle w:val="56"/>
              <w:spacing w:line="260" w:lineRule="exact"/>
              <w:rPr>
                <w:spacing w:val="-4"/>
              </w:rPr>
            </w:pPr>
            <w:r>
              <w:rPr>
                <w:spacing w:val="-4"/>
              </w:rPr>
              <w:t>对勘察、设计单位处合同约定的勘察费、设计费2倍的罚款；降低资质等级；有违法所得的，予以没收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60" w:lineRule="exact"/>
            </w:pPr>
          </w:p>
        </w:tc>
        <w:tc>
          <w:tcPr>
            <w:tcW w:w="1616" w:type="dxa"/>
            <w:vMerge w:val="continue"/>
            <w:vAlign w:val="center"/>
          </w:tcPr>
          <w:p>
            <w:pPr>
              <w:pStyle w:val="56"/>
              <w:spacing w:line="260" w:lineRule="exact"/>
            </w:pPr>
          </w:p>
        </w:tc>
        <w:tc>
          <w:tcPr>
            <w:tcW w:w="3304" w:type="dxa"/>
            <w:vMerge w:val="continue"/>
            <w:vAlign w:val="center"/>
          </w:tcPr>
          <w:p>
            <w:pPr>
              <w:pStyle w:val="56"/>
              <w:spacing w:line="260" w:lineRule="exact"/>
            </w:pPr>
          </w:p>
        </w:tc>
        <w:tc>
          <w:tcPr>
            <w:tcW w:w="3583" w:type="dxa"/>
            <w:shd w:val="clear" w:color="auto" w:fill="auto"/>
            <w:vAlign w:val="center"/>
          </w:tcPr>
          <w:p>
            <w:pPr>
              <w:pStyle w:val="56"/>
              <w:spacing w:line="260" w:lineRule="exact"/>
            </w:pPr>
            <w:r>
              <w:t>造成特别重大质量安全事故；或造成单位（子单位）工程存在严重缺陷，经返修和加固处理仍不能满足安全使用要求</w:t>
            </w:r>
          </w:p>
        </w:tc>
        <w:tc>
          <w:tcPr>
            <w:tcW w:w="4689" w:type="dxa"/>
            <w:shd w:val="clear" w:color="auto" w:fill="auto"/>
            <w:vAlign w:val="center"/>
          </w:tcPr>
          <w:p>
            <w:pPr>
              <w:pStyle w:val="56"/>
              <w:spacing w:line="260" w:lineRule="exact"/>
            </w:pPr>
            <w:r>
              <w:t>对勘察、设计单位处合同约定的勘察费、设计费2倍的罚款；吊销资质证书；有违法所得的，予以没收</w:t>
            </w:r>
          </w:p>
        </w:tc>
        <w:tc>
          <w:tcPr>
            <w:tcW w:w="1049"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restart"/>
            <w:shd w:val="clear" w:color="auto" w:fill="auto"/>
            <w:vAlign w:val="center"/>
          </w:tcPr>
          <w:p>
            <w:pPr>
              <w:pStyle w:val="58"/>
            </w:pPr>
            <w:r>
              <w:t>2</w:t>
            </w:r>
          </w:p>
        </w:tc>
        <w:tc>
          <w:tcPr>
            <w:tcW w:w="1616" w:type="dxa"/>
            <w:vMerge w:val="restart"/>
            <w:shd w:val="clear" w:color="auto" w:fill="auto"/>
            <w:vAlign w:val="center"/>
          </w:tcPr>
          <w:p>
            <w:pPr>
              <w:pStyle w:val="56"/>
            </w:pPr>
            <w:r>
              <w:t>未经注册擅自以注册建设工程勘察、设计人员的名义从事建设工程勘察、设计活动</w:t>
            </w:r>
          </w:p>
        </w:tc>
        <w:tc>
          <w:tcPr>
            <w:tcW w:w="3304" w:type="dxa"/>
            <w:vMerge w:val="restart"/>
            <w:shd w:val="clear" w:color="auto" w:fill="auto"/>
            <w:vAlign w:val="center"/>
          </w:tcPr>
          <w:p>
            <w:pPr>
              <w:pStyle w:val="56"/>
            </w:pPr>
            <w:r>
              <w:t>《建设工程勘察设计管理条例》第三十六条：违反本条例规定，未经注册，擅自以注册建设工程勘察、设计人员的名义从事建设工程勘察、设计活动的，责令停止违法行为，没收违法所得，处违法所得２倍以上５倍以下罚款；给他人造成损失的，依法承担赔偿责任。</w:t>
            </w:r>
          </w:p>
        </w:tc>
        <w:tc>
          <w:tcPr>
            <w:tcW w:w="3583" w:type="dxa"/>
            <w:shd w:val="clear" w:color="auto" w:fill="auto"/>
            <w:vAlign w:val="center"/>
          </w:tcPr>
          <w:p>
            <w:pPr>
              <w:pStyle w:val="56"/>
            </w:pPr>
            <w:r>
              <w:t>违法所得5千元以下的</w:t>
            </w:r>
          </w:p>
        </w:tc>
        <w:tc>
          <w:tcPr>
            <w:tcW w:w="4689" w:type="dxa"/>
            <w:shd w:val="clear" w:color="auto" w:fill="auto"/>
            <w:vAlign w:val="center"/>
          </w:tcPr>
          <w:p>
            <w:pPr>
              <w:pStyle w:val="56"/>
            </w:pPr>
            <w:r>
              <w:t>没收违法所得；处违法所得2倍以上2.5倍以下的罚款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违法所得5千元以上1万元以下的</w:t>
            </w:r>
          </w:p>
        </w:tc>
        <w:tc>
          <w:tcPr>
            <w:tcW w:w="4689" w:type="dxa"/>
            <w:shd w:val="clear" w:color="auto" w:fill="auto"/>
            <w:vAlign w:val="center"/>
          </w:tcPr>
          <w:p>
            <w:pPr>
              <w:pStyle w:val="56"/>
            </w:pPr>
            <w:r>
              <w:t>没收违法所得；处违法所得2.5倍以上4倍以下的罚款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65"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违法所得1万元以上的</w:t>
            </w:r>
          </w:p>
        </w:tc>
        <w:tc>
          <w:tcPr>
            <w:tcW w:w="4689" w:type="dxa"/>
            <w:shd w:val="clear" w:color="auto" w:fill="auto"/>
            <w:vAlign w:val="center"/>
          </w:tcPr>
          <w:p>
            <w:pPr>
              <w:pStyle w:val="56"/>
            </w:pPr>
            <w:r>
              <w:t>没收违法所得；处违法所得4倍以上5倍以下的罚款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restart"/>
            <w:shd w:val="clear" w:color="auto" w:fill="auto"/>
            <w:vAlign w:val="center"/>
          </w:tcPr>
          <w:p>
            <w:pPr>
              <w:pStyle w:val="58"/>
            </w:pPr>
            <w:r>
              <w:t>3</w:t>
            </w:r>
          </w:p>
        </w:tc>
        <w:tc>
          <w:tcPr>
            <w:tcW w:w="1616" w:type="dxa"/>
            <w:vMerge w:val="restart"/>
            <w:shd w:val="clear" w:color="auto" w:fill="auto"/>
            <w:vAlign w:val="center"/>
          </w:tcPr>
          <w:p>
            <w:pPr>
              <w:pStyle w:val="56"/>
            </w:pPr>
            <w:r>
              <w:t>建设工程勘察、设计注册执业人员和其他专业技术人员同时受聘于二个以上勘察设计单位执行业务</w:t>
            </w:r>
          </w:p>
        </w:tc>
        <w:tc>
          <w:tcPr>
            <w:tcW w:w="3304" w:type="dxa"/>
            <w:vMerge w:val="restart"/>
            <w:shd w:val="clear" w:color="auto" w:fill="auto"/>
            <w:vAlign w:val="center"/>
          </w:tcPr>
          <w:p>
            <w:pPr>
              <w:pStyle w:val="56"/>
            </w:pPr>
            <w: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处违法所得2倍以上5倍以下的罚款；情节严重的，可以责令停止执业业务或者吊销资格证书；给他人造成损失的，依法承担赔偿责任。</w:t>
            </w:r>
          </w:p>
        </w:tc>
        <w:tc>
          <w:tcPr>
            <w:tcW w:w="3583" w:type="dxa"/>
            <w:shd w:val="clear" w:color="auto" w:fill="auto"/>
            <w:vAlign w:val="center"/>
          </w:tcPr>
          <w:p>
            <w:pPr>
              <w:pStyle w:val="56"/>
            </w:pPr>
            <w:r>
              <w:t>违法所得5千元以下的</w:t>
            </w:r>
          </w:p>
        </w:tc>
        <w:tc>
          <w:tcPr>
            <w:tcW w:w="4689" w:type="dxa"/>
            <w:shd w:val="clear" w:color="auto" w:fill="auto"/>
            <w:vAlign w:val="center"/>
          </w:tcPr>
          <w:p>
            <w:pPr>
              <w:pStyle w:val="56"/>
            </w:pPr>
            <w:r>
              <w:t>没收违法所得；可以处以违法所得2倍以上2.5倍以下的罚款</w:t>
            </w:r>
          </w:p>
        </w:tc>
        <w:tc>
          <w:tcPr>
            <w:tcW w:w="1049" w:type="dxa"/>
            <w:vMerge w:val="restart"/>
            <w:shd w:val="clear" w:color="auto" w:fill="auto"/>
            <w:vAlign w:val="center"/>
          </w:tcPr>
          <w:p>
            <w:pPr>
              <w:pStyle w:val="58"/>
            </w:pPr>
            <w:r>
              <w:t>县级以上地方人民政府建设行政主管部门（全国注册建筑师管理委员会或者省、自治区、直辖市注册建筑师管理委员会）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违法所得5千元以上1万元以下的</w:t>
            </w:r>
          </w:p>
        </w:tc>
        <w:tc>
          <w:tcPr>
            <w:tcW w:w="4689" w:type="dxa"/>
            <w:shd w:val="clear" w:color="auto" w:fill="auto"/>
            <w:vAlign w:val="center"/>
          </w:tcPr>
          <w:p>
            <w:pPr>
              <w:pStyle w:val="56"/>
            </w:pPr>
            <w:r>
              <w:t>没收违法所得；处以违法所得2.5倍以上4倍以下的罚款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违法所得1万元以上的</w:t>
            </w:r>
          </w:p>
        </w:tc>
        <w:tc>
          <w:tcPr>
            <w:tcW w:w="4689" w:type="dxa"/>
            <w:shd w:val="clear" w:color="auto" w:fill="auto"/>
            <w:vAlign w:val="center"/>
          </w:tcPr>
          <w:p>
            <w:pPr>
              <w:pStyle w:val="56"/>
            </w:pPr>
            <w:r>
              <w:t>没收违法所得；处以违法所得4倍以上5倍以下的罚款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拒不改正违法行为</w:t>
            </w:r>
          </w:p>
        </w:tc>
        <w:tc>
          <w:tcPr>
            <w:tcW w:w="4689" w:type="dxa"/>
            <w:shd w:val="clear" w:color="auto" w:fill="auto"/>
            <w:vAlign w:val="center"/>
          </w:tcPr>
          <w:p>
            <w:pPr>
              <w:pStyle w:val="56"/>
            </w:pPr>
            <w:r>
              <w:t>可以责令停止执行业务6个月</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4"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造成质量安全事故或者其他严重后果</w:t>
            </w:r>
          </w:p>
        </w:tc>
        <w:tc>
          <w:tcPr>
            <w:tcW w:w="4689" w:type="dxa"/>
            <w:shd w:val="clear" w:color="auto" w:fill="auto"/>
            <w:vAlign w:val="center"/>
          </w:tcPr>
          <w:p>
            <w:pPr>
              <w:pStyle w:val="56"/>
            </w:pPr>
            <w:r>
              <w:t>没收违法所得；处以违法所得5倍罚款；吊销资格证书</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48" w:hRule="atLeast"/>
          <w:jc w:val="center"/>
        </w:trPr>
        <w:tc>
          <w:tcPr>
            <w:tcW w:w="274" w:type="dxa"/>
            <w:vMerge w:val="restart"/>
            <w:shd w:val="clear" w:color="auto" w:fill="auto"/>
            <w:vAlign w:val="center"/>
          </w:tcPr>
          <w:p>
            <w:pPr>
              <w:pStyle w:val="58"/>
            </w:pPr>
            <w:r>
              <w:t>4</w:t>
            </w:r>
          </w:p>
        </w:tc>
        <w:tc>
          <w:tcPr>
            <w:tcW w:w="1616" w:type="dxa"/>
            <w:vMerge w:val="restart"/>
            <w:shd w:val="clear" w:color="auto" w:fill="auto"/>
            <w:vAlign w:val="center"/>
          </w:tcPr>
          <w:p>
            <w:pPr>
              <w:pStyle w:val="56"/>
            </w:pPr>
            <w:r>
              <w:t>发包方将建设工程勘察、设计业务发包给不具有相应资质等级的建设工程勘察、设计单位</w:t>
            </w:r>
          </w:p>
        </w:tc>
        <w:tc>
          <w:tcPr>
            <w:tcW w:w="3304" w:type="dxa"/>
            <w:vMerge w:val="restart"/>
            <w:shd w:val="clear" w:color="auto" w:fill="auto"/>
            <w:vAlign w:val="center"/>
          </w:tcPr>
          <w:p>
            <w:pPr>
              <w:pStyle w:val="56"/>
            </w:pPr>
            <w:r>
              <w:t>《建设工程勘察设计管理条例》第三十八条：违反本条例规定，发包方将建设工程勘察、设计业务发包给不具有相应资质等级的建设工程勘察、设计单位的，责令改正，处50万元以上100万元以下的罚款。</w:t>
            </w:r>
          </w:p>
        </w:tc>
        <w:tc>
          <w:tcPr>
            <w:tcW w:w="3583" w:type="dxa"/>
            <w:shd w:val="clear" w:color="auto" w:fill="auto"/>
            <w:vAlign w:val="center"/>
          </w:tcPr>
          <w:p>
            <w:pPr>
              <w:pStyle w:val="56"/>
            </w:pPr>
            <w:r>
              <w:t>及时纠正，未造成严重后果</w:t>
            </w:r>
          </w:p>
        </w:tc>
        <w:tc>
          <w:tcPr>
            <w:tcW w:w="4689" w:type="dxa"/>
            <w:shd w:val="clear" w:color="auto" w:fill="auto"/>
            <w:vAlign w:val="center"/>
          </w:tcPr>
          <w:p>
            <w:pPr>
              <w:pStyle w:val="56"/>
            </w:pPr>
            <w:r>
              <w:t>对建设单位处50万元以上60万元以下的罚款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既成事实，无法纠正</w:t>
            </w:r>
          </w:p>
        </w:tc>
        <w:tc>
          <w:tcPr>
            <w:tcW w:w="4689" w:type="dxa"/>
            <w:shd w:val="clear" w:color="auto" w:fill="auto"/>
            <w:vAlign w:val="center"/>
          </w:tcPr>
          <w:p>
            <w:pPr>
              <w:pStyle w:val="56"/>
            </w:pPr>
            <w:r>
              <w:t>对建设单位处60万元以上85万元以下的罚款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既成事实，无法纠正，且造成质量、安全事故；或造成其他严重后果的</w:t>
            </w:r>
          </w:p>
        </w:tc>
        <w:tc>
          <w:tcPr>
            <w:tcW w:w="4689" w:type="dxa"/>
            <w:shd w:val="clear" w:color="auto" w:fill="auto"/>
            <w:vAlign w:val="center"/>
          </w:tcPr>
          <w:p>
            <w:pPr>
              <w:pStyle w:val="56"/>
            </w:pPr>
            <w:r>
              <w:t>对建设单位处85万元以上100万元以下的罚款</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spacing w:line="276" w:lineRule="exact"/>
            </w:pPr>
            <w:r>
              <w:t>5</w:t>
            </w:r>
          </w:p>
        </w:tc>
        <w:tc>
          <w:tcPr>
            <w:tcW w:w="1616" w:type="dxa"/>
            <w:vMerge w:val="restart"/>
            <w:shd w:val="clear" w:color="auto" w:fill="auto"/>
            <w:vAlign w:val="center"/>
          </w:tcPr>
          <w:p>
            <w:pPr>
              <w:pStyle w:val="56"/>
              <w:spacing w:line="276" w:lineRule="exact"/>
            </w:pPr>
            <w:r>
              <w:t>建设工程勘察、设计 单位将所承揽的建设工程勘察设计任务转包或违法分包</w:t>
            </w:r>
          </w:p>
        </w:tc>
        <w:tc>
          <w:tcPr>
            <w:tcW w:w="3304" w:type="dxa"/>
            <w:vMerge w:val="restart"/>
            <w:shd w:val="clear" w:color="auto" w:fill="auto"/>
            <w:vAlign w:val="center"/>
          </w:tcPr>
          <w:p>
            <w:pPr>
              <w:pStyle w:val="56"/>
              <w:spacing w:line="276" w:lineRule="exact"/>
            </w:pPr>
            <w:r>
              <w:t>《建设工程勘察设计管理条例》第三十九条：违反本条例规定，建设工程勘察、设计 单位将所承揽的建设工程勘察、设计转包的，责令改正，没收违法所得，处合同约定的勘察费、设计费25%以上50%以下的罚款，可以责令停业整顿，降低资质等级； 情节严重的，吊销资质证书。</w:t>
            </w:r>
          </w:p>
        </w:tc>
        <w:tc>
          <w:tcPr>
            <w:tcW w:w="3583" w:type="dxa"/>
            <w:shd w:val="clear" w:color="auto" w:fill="auto"/>
            <w:vAlign w:val="center"/>
          </w:tcPr>
          <w:p>
            <w:pPr>
              <w:pStyle w:val="56"/>
              <w:spacing w:line="276" w:lineRule="exact"/>
            </w:pPr>
            <w:r>
              <w:t>未造成危害后果或造成轻微危害后果的</w:t>
            </w:r>
          </w:p>
        </w:tc>
        <w:tc>
          <w:tcPr>
            <w:tcW w:w="4689" w:type="dxa"/>
            <w:shd w:val="clear" w:color="auto" w:fill="auto"/>
            <w:vAlign w:val="center"/>
          </w:tcPr>
          <w:p>
            <w:pPr>
              <w:pStyle w:val="56"/>
              <w:spacing w:line="276" w:lineRule="exact"/>
            </w:pPr>
            <w:r>
              <w:t>没收违法所得；对勘察、设计单位处合同约定的勘察费、设计费百分之二十五以上百分之三十以下的罚款</w:t>
            </w:r>
          </w:p>
        </w:tc>
        <w:tc>
          <w:tcPr>
            <w:tcW w:w="1049" w:type="dxa"/>
            <w:vMerge w:val="restart"/>
            <w:shd w:val="clear" w:color="auto" w:fill="auto"/>
            <w:vAlign w:val="center"/>
          </w:tcPr>
          <w:p>
            <w:pPr>
              <w:pStyle w:val="58"/>
              <w:spacing w:line="276" w:lineRule="exact"/>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造成一般危害后果的</w:t>
            </w:r>
          </w:p>
        </w:tc>
        <w:tc>
          <w:tcPr>
            <w:tcW w:w="4689" w:type="dxa"/>
            <w:shd w:val="clear" w:color="auto" w:fill="auto"/>
            <w:vAlign w:val="center"/>
          </w:tcPr>
          <w:p>
            <w:pPr>
              <w:pStyle w:val="56"/>
              <w:spacing w:line="276" w:lineRule="exact"/>
            </w:pPr>
            <w:r>
              <w:t>没收违法所得；对勘察、设计单位处合同约定的勘察费、设计费百分之三十以上百分之四十五以下的罚款</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2年内2次以上同类型违法</w:t>
            </w:r>
          </w:p>
        </w:tc>
        <w:tc>
          <w:tcPr>
            <w:tcW w:w="4689" w:type="dxa"/>
            <w:shd w:val="clear" w:color="auto" w:fill="auto"/>
            <w:vAlign w:val="center"/>
          </w:tcPr>
          <w:p>
            <w:pPr>
              <w:pStyle w:val="56"/>
              <w:spacing w:line="276" w:lineRule="exact"/>
            </w:pPr>
            <w:r>
              <w:t>没收违法所得；对勘察、设计单位处合同约定的勘察费、设计费百分之四十五以上百分之五十以下的罚款；责令停业整顿30日以上60日以下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造成3人以下死亡，或者10人以下重伤，或者1000万元以下直接经济损失</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没收违法所得；对勘察、设计单位处合同约定的勘察费、设计费百分之五十的罚款；责令停业整顿30日以上60日以下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造成3人以上5人以下死亡，或者10人以上20人以下重伤，或者1000万元以上2000万元以下直接经济损失的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没收违法所得；对勘察、设计单位处合同约定的勘察费、设计费百分之五十的罚款；责令停业整顿60日以上90日以下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造成5人以上7人以下死亡，或者20人以上30人以下重伤，或者2000万元以上3000万元以下直接经济损失的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没收违法所得；对勘察、设计单位处合同约定的勘察费、设计费百分之五十的罚款；责令停业整顿90日以上120日以下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造成7人以上10人以下死亡，或者30人以上50人以下重伤，或者3000万元以上5000万元以下直接经济损失的</w:t>
            </w:r>
          </w:p>
        </w:tc>
        <w:tc>
          <w:tcPr>
            <w:tcW w:w="4689" w:type="dxa"/>
            <w:shd w:val="clear" w:color="auto" w:fill="auto"/>
            <w:vAlign w:val="center"/>
          </w:tcPr>
          <w:p>
            <w:pPr>
              <w:pStyle w:val="56"/>
              <w:spacing w:line="276" w:lineRule="exact"/>
            </w:pPr>
            <w:r>
              <w:t>没收违法所得；对勘察、设计单位处合同约定的勘察费、设计费百分之五十的罚款；责令停业整顿120日以上180日以下</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造成重大质量、安全事故的；或造成分部工程存在严重缺陷，经返修和加固处理仍不能满足安全使用要求</w:t>
            </w:r>
          </w:p>
        </w:tc>
        <w:tc>
          <w:tcPr>
            <w:tcW w:w="4689" w:type="dxa"/>
            <w:shd w:val="clear" w:color="auto" w:fill="auto"/>
            <w:vAlign w:val="center"/>
          </w:tcPr>
          <w:p>
            <w:pPr>
              <w:pStyle w:val="56"/>
              <w:spacing w:line="276" w:lineRule="exact"/>
            </w:pPr>
            <w:r>
              <w:t>没收违法所得；对勘察、设计单位处合同约定的勘察费、设计费百分之五十的罚款；降低资质等级</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spacing w:line="276" w:lineRule="exact"/>
            </w:pPr>
          </w:p>
        </w:tc>
        <w:tc>
          <w:tcPr>
            <w:tcW w:w="1616" w:type="dxa"/>
            <w:vMerge w:val="continue"/>
            <w:vAlign w:val="center"/>
          </w:tcPr>
          <w:p>
            <w:pPr>
              <w:pStyle w:val="56"/>
              <w:spacing w:line="276" w:lineRule="exact"/>
            </w:pPr>
          </w:p>
        </w:tc>
        <w:tc>
          <w:tcPr>
            <w:tcW w:w="3304" w:type="dxa"/>
            <w:vMerge w:val="continue"/>
            <w:vAlign w:val="center"/>
          </w:tcPr>
          <w:p>
            <w:pPr>
              <w:pStyle w:val="56"/>
              <w:spacing w:line="276" w:lineRule="exact"/>
            </w:pPr>
          </w:p>
        </w:tc>
        <w:tc>
          <w:tcPr>
            <w:tcW w:w="3583" w:type="dxa"/>
            <w:shd w:val="clear" w:color="auto" w:fill="auto"/>
            <w:vAlign w:val="center"/>
          </w:tcPr>
          <w:p>
            <w:pPr>
              <w:pStyle w:val="56"/>
              <w:spacing w:line="276" w:lineRule="exact"/>
            </w:pPr>
            <w:r>
              <w:t>造成特别重大质量、安全事故的；或造成单位（子单位）工程存在严重缺陷，经返修和加固处理仍不能满足安全使用要求</w:t>
            </w:r>
          </w:p>
        </w:tc>
        <w:tc>
          <w:tcPr>
            <w:tcW w:w="4689" w:type="dxa"/>
            <w:shd w:val="clear" w:color="auto" w:fill="auto"/>
            <w:vAlign w:val="center"/>
          </w:tcPr>
          <w:p>
            <w:pPr>
              <w:pStyle w:val="56"/>
              <w:spacing w:line="276" w:lineRule="exact"/>
            </w:pPr>
            <w:r>
              <w:t>没收违法所得；对勘察、设计单位处合同约定的勘察费、设计费百分之五十的罚款；吊销资质证书</w:t>
            </w:r>
          </w:p>
        </w:tc>
        <w:tc>
          <w:tcPr>
            <w:tcW w:w="1049" w:type="dxa"/>
            <w:vMerge w:val="continue"/>
            <w:vAlign w:val="center"/>
          </w:tcPr>
          <w:p>
            <w:pPr>
              <w:pStyle w:val="58"/>
              <w:spacing w:line="27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0" w:hRule="atLeast"/>
          <w:jc w:val="center"/>
        </w:trPr>
        <w:tc>
          <w:tcPr>
            <w:tcW w:w="274" w:type="dxa"/>
            <w:vMerge w:val="restart"/>
            <w:shd w:val="clear" w:color="auto" w:fill="auto"/>
            <w:vAlign w:val="center"/>
          </w:tcPr>
          <w:p>
            <w:pPr>
              <w:pStyle w:val="58"/>
            </w:pPr>
            <w:r>
              <w:t>6</w:t>
            </w:r>
          </w:p>
        </w:tc>
        <w:tc>
          <w:tcPr>
            <w:tcW w:w="1616" w:type="dxa"/>
            <w:vMerge w:val="restart"/>
            <w:shd w:val="clear" w:color="auto" w:fill="auto"/>
            <w:vAlign w:val="center"/>
          </w:tcPr>
          <w:p>
            <w:pPr>
              <w:pStyle w:val="56"/>
            </w:pPr>
            <w:r>
              <w:t>勘察、设计单位未依据项目批准文件，城乡规划及专业规划，国家规定的建设工程勘察、设计深度要求编制建设工程勘察、设计文件</w:t>
            </w:r>
          </w:p>
        </w:tc>
        <w:tc>
          <w:tcPr>
            <w:tcW w:w="3304" w:type="dxa"/>
            <w:vMerge w:val="restart"/>
            <w:shd w:val="clear" w:color="auto" w:fill="auto"/>
            <w:vAlign w:val="center"/>
          </w:tcPr>
          <w:p>
            <w:pPr>
              <w:pStyle w:val="56"/>
            </w:pPr>
            <w: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3583" w:type="dxa"/>
            <w:shd w:val="clear" w:color="auto" w:fill="auto"/>
            <w:vAlign w:val="center"/>
          </w:tcPr>
          <w:p>
            <w:pPr>
              <w:pStyle w:val="56"/>
            </w:pPr>
            <w:r>
              <w:t>逾期不改正的</w:t>
            </w:r>
          </w:p>
        </w:tc>
        <w:tc>
          <w:tcPr>
            <w:tcW w:w="4689" w:type="dxa"/>
            <w:shd w:val="clear" w:color="auto" w:fill="auto"/>
            <w:vAlign w:val="center"/>
          </w:tcPr>
          <w:p>
            <w:pPr>
              <w:pStyle w:val="56"/>
            </w:pPr>
            <w:r>
              <w:t>处10万元以上30万元以下的罚款</w:t>
            </w:r>
          </w:p>
        </w:tc>
        <w:tc>
          <w:tcPr>
            <w:tcW w:w="1049" w:type="dxa"/>
            <w:vMerge w:val="restart"/>
            <w:shd w:val="clear" w:color="auto" w:fill="auto"/>
            <w:vAlign w:val="center"/>
          </w:tcPr>
          <w:p>
            <w:pPr>
              <w:pStyle w:val="58"/>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造成工程质量事故或者环境污染和生态破坏的</w:t>
            </w:r>
          </w:p>
        </w:tc>
        <w:tc>
          <w:tcPr>
            <w:tcW w:w="4689" w:type="dxa"/>
            <w:shd w:val="clear" w:color="auto" w:fill="auto"/>
            <w:vAlign w:val="center"/>
          </w:tcPr>
          <w:p>
            <w:pPr>
              <w:pStyle w:val="56"/>
            </w:pPr>
            <w:r>
              <w:t>逾期不改正的，处10万元以上30万元以下的罚款；责令停业整顿，降低资质等级</w:t>
            </w:r>
          </w:p>
        </w:tc>
        <w:tc>
          <w:tcPr>
            <w:tcW w:w="104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31" w:hRule="atLeast"/>
          <w:jc w:val="center"/>
        </w:trPr>
        <w:tc>
          <w:tcPr>
            <w:tcW w:w="274" w:type="dxa"/>
            <w:vMerge w:val="continue"/>
            <w:vAlign w:val="center"/>
          </w:tcPr>
          <w:p>
            <w:pPr>
              <w:pStyle w:val="58"/>
            </w:pPr>
          </w:p>
        </w:tc>
        <w:tc>
          <w:tcPr>
            <w:tcW w:w="1616" w:type="dxa"/>
            <w:vMerge w:val="continue"/>
            <w:vAlign w:val="center"/>
          </w:tcPr>
          <w:p>
            <w:pPr>
              <w:pStyle w:val="56"/>
            </w:pPr>
          </w:p>
        </w:tc>
        <w:tc>
          <w:tcPr>
            <w:tcW w:w="3304" w:type="dxa"/>
            <w:vMerge w:val="continue"/>
            <w:vAlign w:val="center"/>
          </w:tcPr>
          <w:p>
            <w:pPr>
              <w:pStyle w:val="56"/>
            </w:pPr>
          </w:p>
        </w:tc>
        <w:tc>
          <w:tcPr>
            <w:tcW w:w="3583" w:type="dxa"/>
            <w:shd w:val="clear" w:color="auto" w:fill="auto"/>
            <w:vAlign w:val="center"/>
          </w:tcPr>
          <w:p>
            <w:pPr>
              <w:pStyle w:val="56"/>
            </w:pPr>
            <w:r>
              <w:t>情节严重的</w:t>
            </w:r>
          </w:p>
        </w:tc>
        <w:tc>
          <w:tcPr>
            <w:tcW w:w="4689" w:type="dxa"/>
            <w:shd w:val="clear" w:color="auto" w:fill="auto"/>
            <w:vAlign w:val="center"/>
          </w:tcPr>
          <w:p>
            <w:pPr>
              <w:pStyle w:val="56"/>
            </w:pPr>
            <w:r>
              <w:t>逾期不改正的，处10万元以上30万元以下的罚款；吊销资质证书</w:t>
            </w:r>
          </w:p>
        </w:tc>
        <w:tc>
          <w:tcPr>
            <w:tcW w:w="1049" w:type="dxa"/>
            <w:vMerge w:val="continue"/>
            <w:vAlign w:val="center"/>
          </w:tcPr>
          <w:p>
            <w:pPr>
              <w:pStyle w:val="58"/>
            </w:pPr>
          </w:p>
        </w:tc>
      </w:tr>
    </w:tbl>
    <w:p>
      <w:pPr>
        <w:pStyle w:val="55"/>
        <w:spacing w:after="218"/>
      </w:pPr>
      <w:r>
        <w:br w:type="page"/>
      </w:r>
      <w:r>
        <w:t>湖北省住房和城乡建设行政处罚裁量基准（2021）（勘察设计管理）</w:t>
      </w:r>
      <w:r>
        <w:br w:type="textWrapping"/>
      </w:r>
      <w:r>
        <w:t>《建设工程勘察设计资质管理规定》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1889"/>
        <w:gridCol w:w="4612"/>
        <w:gridCol w:w="3584"/>
        <w:gridCol w:w="312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7"/>
            </w:pPr>
            <w:r>
              <w:t>序号</w:t>
            </w:r>
          </w:p>
        </w:tc>
        <w:tc>
          <w:tcPr>
            <w:tcW w:w="1889" w:type="dxa"/>
            <w:shd w:val="clear" w:color="auto" w:fill="auto"/>
            <w:vAlign w:val="center"/>
          </w:tcPr>
          <w:p>
            <w:pPr>
              <w:pStyle w:val="57"/>
            </w:pPr>
            <w:r>
              <w:t>违法行为名称</w:t>
            </w:r>
          </w:p>
        </w:tc>
        <w:tc>
          <w:tcPr>
            <w:tcW w:w="4612" w:type="dxa"/>
            <w:shd w:val="clear" w:color="auto" w:fill="auto"/>
            <w:vAlign w:val="center"/>
          </w:tcPr>
          <w:p>
            <w:pPr>
              <w:pStyle w:val="57"/>
            </w:pPr>
            <w:r>
              <w:t>处 罚 依 据</w:t>
            </w:r>
          </w:p>
        </w:tc>
        <w:tc>
          <w:tcPr>
            <w:tcW w:w="3584" w:type="dxa"/>
            <w:shd w:val="clear" w:color="auto" w:fill="auto"/>
            <w:vAlign w:val="center"/>
          </w:tcPr>
          <w:p>
            <w:pPr>
              <w:pStyle w:val="57"/>
            </w:pPr>
            <w:r>
              <w:t>情节与危害后果</w:t>
            </w:r>
          </w:p>
        </w:tc>
        <w:tc>
          <w:tcPr>
            <w:tcW w:w="3121" w:type="dxa"/>
            <w:shd w:val="clear" w:color="auto" w:fill="auto"/>
            <w:vAlign w:val="center"/>
          </w:tcPr>
          <w:p>
            <w:pPr>
              <w:pStyle w:val="57"/>
            </w:pPr>
            <w:r>
              <w:t>处罚幅度</w:t>
            </w:r>
          </w:p>
        </w:tc>
        <w:tc>
          <w:tcPr>
            <w:tcW w:w="103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1</w:t>
            </w:r>
          </w:p>
        </w:tc>
        <w:tc>
          <w:tcPr>
            <w:tcW w:w="1889" w:type="dxa"/>
            <w:vMerge w:val="restart"/>
            <w:shd w:val="clear" w:color="auto" w:fill="auto"/>
            <w:vAlign w:val="center"/>
          </w:tcPr>
          <w:p>
            <w:pPr>
              <w:pStyle w:val="56"/>
            </w:pPr>
            <w:r>
              <w:t>企业不及时办理资质证书变更手续</w:t>
            </w:r>
          </w:p>
        </w:tc>
        <w:tc>
          <w:tcPr>
            <w:tcW w:w="4612" w:type="dxa"/>
            <w:vMerge w:val="restart"/>
            <w:shd w:val="clear" w:color="auto" w:fill="auto"/>
            <w:vAlign w:val="center"/>
          </w:tcPr>
          <w:p>
            <w:pPr>
              <w:pStyle w:val="56"/>
            </w:pPr>
            <w:r>
              <w:t>《建设工程勘察设计资质管理规定》第三十条：企业不及时办理资质证书变更手续的，由资质许可机关责令限期办理；逾期不办理的，可处以1000元以上1万元以下的罚款。</w:t>
            </w: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可处1000元以上4000元以下的罚款</w:t>
            </w:r>
          </w:p>
        </w:tc>
        <w:tc>
          <w:tcPr>
            <w:tcW w:w="1035" w:type="dxa"/>
            <w:vMerge w:val="restart"/>
            <w:shd w:val="clear" w:color="auto" w:fill="auto"/>
            <w:vAlign w:val="center"/>
          </w:tcPr>
          <w:p>
            <w:pPr>
              <w:pStyle w:val="58"/>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处4000元以上7000元以下的罚款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处7000元以上1万元以下的罚款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1889" w:type="dxa"/>
            <w:vMerge w:val="restart"/>
            <w:shd w:val="clear" w:color="auto" w:fill="auto"/>
            <w:vAlign w:val="center"/>
          </w:tcPr>
          <w:p>
            <w:pPr>
              <w:pStyle w:val="56"/>
            </w:pPr>
            <w:r>
              <w:t>企业未按照规定提供信用档案信息</w:t>
            </w:r>
          </w:p>
        </w:tc>
        <w:tc>
          <w:tcPr>
            <w:tcW w:w="4612" w:type="dxa"/>
            <w:vMerge w:val="restart"/>
            <w:shd w:val="clear" w:color="auto" w:fill="auto"/>
            <w:vAlign w:val="center"/>
          </w:tcPr>
          <w:p>
            <w:pPr>
              <w:pStyle w:val="56"/>
            </w:pPr>
            <w:r>
              <w:t>《建设工程勘察设计资质管理规定》第三十一条：企业未按照规定提供信用档案信息的，由县级以上地方人民政府住房城乡建设主管部门给予警告，责令限期改正；逾期未改正的，可处以1000元以上1万元以下的罚款。</w:t>
            </w:r>
          </w:p>
        </w:tc>
        <w:tc>
          <w:tcPr>
            <w:tcW w:w="3584" w:type="dxa"/>
            <w:shd w:val="clear" w:color="auto" w:fill="auto"/>
            <w:vAlign w:val="center"/>
          </w:tcPr>
          <w:p>
            <w:pPr>
              <w:pStyle w:val="56"/>
            </w:pPr>
            <w:r>
              <w:t>限期内改正完毕</w:t>
            </w:r>
          </w:p>
        </w:tc>
        <w:tc>
          <w:tcPr>
            <w:tcW w:w="3121" w:type="dxa"/>
            <w:shd w:val="clear" w:color="auto" w:fill="auto"/>
            <w:vAlign w:val="center"/>
          </w:tcPr>
          <w:p>
            <w:pPr>
              <w:pStyle w:val="56"/>
            </w:pPr>
            <w:r>
              <w:t>给予警告</w:t>
            </w:r>
          </w:p>
        </w:tc>
        <w:tc>
          <w:tcPr>
            <w:tcW w:w="1035"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可处1000元以上4000元以下的罚款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处4000元以上7000元以下的罚款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处7000元以上1万元以下的罚款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1889" w:type="dxa"/>
            <w:vMerge w:val="restart"/>
            <w:shd w:val="clear" w:color="auto" w:fill="auto"/>
            <w:vAlign w:val="center"/>
          </w:tcPr>
          <w:p>
            <w:pPr>
              <w:pStyle w:val="56"/>
            </w:pPr>
            <w:r>
              <w:t>涂改、倒卖、出租、出借或者以其他形式非法转让资质证书（含图章）</w:t>
            </w:r>
          </w:p>
        </w:tc>
        <w:tc>
          <w:tcPr>
            <w:tcW w:w="4612" w:type="dxa"/>
            <w:vMerge w:val="restart"/>
            <w:shd w:val="clear" w:color="auto" w:fill="auto"/>
            <w:vAlign w:val="center"/>
          </w:tcPr>
          <w:p>
            <w:pPr>
              <w:pStyle w:val="56"/>
            </w:pPr>
            <w:r>
              <w:t>《建设工程勘察设计资质管理规定》第三十二条：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3584" w:type="dxa"/>
            <w:shd w:val="clear" w:color="auto" w:fill="auto"/>
            <w:vAlign w:val="center"/>
          </w:tcPr>
          <w:p>
            <w:pPr>
              <w:pStyle w:val="56"/>
            </w:pPr>
            <w:r>
              <w:t>逾期10日以下改正的</w:t>
            </w:r>
          </w:p>
        </w:tc>
        <w:tc>
          <w:tcPr>
            <w:tcW w:w="3121" w:type="dxa"/>
            <w:shd w:val="clear" w:color="auto" w:fill="auto"/>
            <w:vAlign w:val="center"/>
          </w:tcPr>
          <w:p>
            <w:pPr>
              <w:pStyle w:val="56"/>
            </w:pPr>
            <w:r>
              <w:t>给予警告；处1万元以上2万元以下罚款</w:t>
            </w:r>
          </w:p>
        </w:tc>
        <w:tc>
          <w:tcPr>
            <w:tcW w:w="1035" w:type="dxa"/>
            <w:vMerge w:val="restart"/>
            <w:shd w:val="clear" w:color="auto" w:fill="auto"/>
            <w:vAlign w:val="center"/>
          </w:tcPr>
          <w:p>
            <w:pPr>
              <w:pStyle w:val="58"/>
            </w:pPr>
            <w:r>
              <w:t>县级以上地方人民政府住房城乡建设主管部门或者有关部门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逾期10日以上30日以下改正的</w:t>
            </w:r>
          </w:p>
        </w:tc>
        <w:tc>
          <w:tcPr>
            <w:tcW w:w="3121" w:type="dxa"/>
            <w:shd w:val="clear" w:color="auto" w:fill="auto"/>
            <w:vAlign w:val="center"/>
          </w:tcPr>
          <w:p>
            <w:pPr>
              <w:pStyle w:val="56"/>
            </w:pPr>
            <w:r>
              <w:t>给予警告；处2万元以上3万元以下的罚款</w:t>
            </w:r>
          </w:p>
        </w:tc>
        <w:tc>
          <w:tcPr>
            <w:tcW w:w="103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1889" w:type="dxa"/>
            <w:vMerge w:val="continue"/>
            <w:vAlign w:val="center"/>
          </w:tcPr>
          <w:p>
            <w:pPr>
              <w:pStyle w:val="56"/>
            </w:pPr>
          </w:p>
        </w:tc>
        <w:tc>
          <w:tcPr>
            <w:tcW w:w="4612" w:type="dxa"/>
            <w:vMerge w:val="continue"/>
            <w:vAlign w:val="center"/>
          </w:tcPr>
          <w:p>
            <w:pPr>
              <w:pStyle w:val="56"/>
            </w:pPr>
          </w:p>
        </w:tc>
        <w:tc>
          <w:tcPr>
            <w:tcW w:w="3584" w:type="dxa"/>
            <w:shd w:val="clear" w:color="auto" w:fill="auto"/>
            <w:vAlign w:val="center"/>
          </w:tcPr>
          <w:p>
            <w:pPr>
              <w:pStyle w:val="56"/>
            </w:pPr>
            <w:r>
              <w:t>逾期30日以上改正，或尚未改正的</w:t>
            </w:r>
          </w:p>
        </w:tc>
        <w:tc>
          <w:tcPr>
            <w:tcW w:w="3121" w:type="dxa"/>
            <w:shd w:val="clear" w:color="auto" w:fill="auto"/>
            <w:vAlign w:val="center"/>
          </w:tcPr>
          <w:p>
            <w:pPr>
              <w:pStyle w:val="56"/>
            </w:pPr>
            <w:r>
              <w:t>给予警告；处3万元的罚款</w:t>
            </w:r>
          </w:p>
        </w:tc>
        <w:tc>
          <w:tcPr>
            <w:tcW w:w="1035" w:type="dxa"/>
            <w:vMerge w:val="continue"/>
            <w:vAlign w:val="center"/>
          </w:tcPr>
          <w:p>
            <w:pPr>
              <w:pStyle w:val="58"/>
            </w:pPr>
          </w:p>
        </w:tc>
      </w:tr>
    </w:tbl>
    <w:p>
      <w:pPr>
        <w:pStyle w:val="55"/>
        <w:spacing w:after="218"/>
      </w:pPr>
      <w:r>
        <w:br w:type="page"/>
      </w:r>
      <w:r>
        <w:t>湖北省住房和城乡建设行政处罚裁量基准（2021）（勘察设计管理）</w:t>
      </w:r>
      <w:r>
        <w:br w:type="textWrapping"/>
      </w:r>
      <w:r>
        <w:t>《建设工程勘察质量管理办法》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120"/>
        <w:gridCol w:w="3919"/>
        <w:gridCol w:w="2870"/>
        <w:gridCol w:w="466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120" w:type="dxa"/>
            <w:shd w:val="clear" w:color="auto" w:fill="auto"/>
            <w:vAlign w:val="center"/>
          </w:tcPr>
          <w:p>
            <w:pPr>
              <w:pStyle w:val="57"/>
            </w:pPr>
            <w:r>
              <w:t>违法行为名称</w:t>
            </w:r>
          </w:p>
        </w:tc>
        <w:tc>
          <w:tcPr>
            <w:tcW w:w="3919" w:type="dxa"/>
            <w:shd w:val="clear" w:color="auto" w:fill="auto"/>
            <w:vAlign w:val="center"/>
          </w:tcPr>
          <w:p>
            <w:pPr>
              <w:pStyle w:val="57"/>
            </w:pPr>
            <w:r>
              <w:t>处 罚 依 据</w:t>
            </w:r>
          </w:p>
        </w:tc>
        <w:tc>
          <w:tcPr>
            <w:tcW w:w="2870" w:type="dxa"/>
            <w:shd w:val="clear" w:color="auto" w:fill="auto"/>
            <w:vAlign w:val="center"/>
          </w:tcPr>
          <w:p>
            <w:pPr>
              <w:pStyle w:val="57"/>
            </w:pPr>
            <w:r>
              <w:t>情节与危害后果</w:t>
            </w:r>
          </w:p>
        </w:tc>
        <w:tc>
          <w:tcPr>
            <w:tcW w:w="4661" w:type="dxa"/>
            <w:shd w:val="clear" w:color="auto" w:fill="auto"/>
            <w:vAlign w:val="center"/>
          </w:tcPr>
          <w:p>
            <w:pPr>
              <w:pStyle w:val="57"/>
            </w:pPr>
            <w:r>
              <w:t>处罚幅度</w:t>
            </w:r>
          </w:p>
        </w:tc>
        <w:tc>
          <w:tcPr>
            <w:tcW w:w="67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restart"/>
            <w:shd w:val="clear" w:color="auto" w:fill="auto"/>
            <w:vAlign w:val="center"/>
          </w:tcPr>
          <w:p>
            <w:pPr>
              <w:pStyle w:val="58"/>
            </w:pPr>
            <w:r>
              <w:t>1</w:t>
            </w:r>
          </w:p>
        </w:tc>
        <w:tc>
          <w:tcPr>
            <w:tcW w:w="2120" w:type="dxa"/>
            <w:vMerge w:val="restart"/>
            <w:shd w:val="clear" w:color="auto" w:fill="auto"/>
            <w:vAlign w:val="center"/>
          </w:tcPr>
          <w:p>
            <w:pPr>
              <w:pStyle w:val="56"/>
            </w:pPr>
            <w:r>
              <w:t>建设单位有下列行为之一的：</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p>
        </w:tc>
        <w:tc>
          <w:tcPr>
            <w:tcW w:w="3919" w:type="dxa"/>
            <w:vMerge w:val="restart"/>
            <w:shd w:val="clear" w:color="auto" w:fill="auto"/>
            <w:vAlign w:val="center"/>
          </w:tcPr>
          <w:p>
            <w:pPr>
              <w:pStyle w:val="56"/>
            </w:pPr>
            <w:r>
              <w:t>《建设工程勘察质量管理办法》第二十二条：违反本办法规定，建设单位有下列行为之一的，由工程勘察质量监督部门责令改正，处1万元以上3万元以下的罚款：</w:t>
            </w:r>
            <w:r>
              <w:br w:type="textWrapping"/>
            </w:r>
            <w:r>
              <w:t>（一）未提供必要的现场工作条件；</w:t>
            </w:r>
            <w:r>
              <w:br w:type="textWrapping"/>
            </w:r>
            <w:r>
              <w:t>（二）未提供与工程勘察有关的原始资料或者提供的原始资料不真实、不可靠；</w:t>
            </w:r>
            <w:r>
              <w:br w:type="textWrapping"/>
            </w:r>
            <w:r>
              <w:t>（三）未组织勘察技术交底；</w:t>
            </w:r>
            <w:r>
              <w:br w:type="textWrapping"/>
            </w:r>
            <w:r>
              <w:t>（四）未组织验槽。</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处以1万元罚款；对企业的法定代表人和其他直接责任人员处以企业罚款数额的5%罚款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处以1万元以上1.2万元以下罚款；对企业的法定代表人和其他直接责任人员处以企业罚款数额的5%以上6%以下罚款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处以1.2万元以上2.5万元以下罚款；对企业的法定代表人和其他直接责任人员处以企业罚款数额的6%以上8.5%以下罚款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2</w:t>
            </w:r>
          </w:p>
        </w:tc>
        <w:tc>
          <w:tcPr>
            <w:tcW w:w="2120" w:type="dxa"/>
            <w:vMerge w:val="restart"/>
            <w:shd w:val="clear" w:color="auto" w:fill="auto"/>
            <w:vAlign w:val="center"/>
          </w:tcPr>
          <w:p>
            <w:pPr>
              <w:pStyle w:val="56"/>
            </w:pPr>
            <w:r>
              <w:t>工程勘察企业未按照工程建设强制性标准进行勘察、弄虚作假、提供虚假成果资料</w:t>
            </w:r>
          </w:p>
        </w:tc>
        <w:tc>
          <w:tcPr>
            <w:tcW w:w="3919" w:type="dxa"/>
            <w:vMerge w:val="restart"/>
            <w:shd w:val="clear" w:color="auto" w:fill="auto"/>
            <w:vAlign w:val="center"/>
          </w:tcPr>
          <w:p>
            <w:pPr>
              <w:pStyle w:val="56"/>
            </w:pPr>
            <w:r>
              <w:t>《建设工程勘察质量管理办法》第二十三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spacing w:line="260" w:lineRule="exact"/>
            </w:pPr>
            <w:r>
              <w:t>同一项目中，未按照1条工程建设强制性标准进行勘察</w:t>
            </w:r>
          </w:p>
        </w:tc>
        <w:tc>
          <w:tcPr>
            <w:tcW w:w="4661" w:type="dxa"/>
            <w:shd w:val="clear" w:color="auto" w:fill="auto"/>
            <w:vAlign w:val="center"/>
          </w:tcPr>
          <w:p>
            <w:pPr>
              <w:pStyle w:val="56"/>
              <w:spacing w:line="260" w:lineRule="exact"/>
            </w:pPr>
            <w:r>
              <w:t>处10万元以上12万元以下的罚款；对企业的法定代表人和其他直接责任人员处以企业罚款数额的5%以上6%以下罚款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60" w:lineRule="exact"/>
            </w:pPr>
            <w:r>
              <w:t>同一项目中，未按照2条以上5条以下工程建设强制性标准进行勘察；或2次违反工程建设强制性标准进行勘察</w:t>
            </w:r>
          </w:p>
        </w:tc>
        <w:tc>
          <w:tcPr>
            <w:tcW w:w="4661" w:type="dxa"/>
            <w:shd w:val="clear" w:color="auto" w:fill="auto"/>
            <w:vAlign w:val="center"/>
          </w:tcPr>
          <w:p>
            <w:pPr>
              <w:pStyle w:val="56"/>
              <w:spacing w:line="260" w:lineRule="exact"/>
            </w:pPr>
            <w:r>
              <w:t>处12万元以上25万元以下的罚款；对企业的法定代表人和其他直接责任人员处以企业罚款数额的6%以上8.5%以下的罚款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60" w:lineRule="exact"/>
            </w:pPr>
            <w:r>
              <w:t>同一项目中，未按照5条以上工程建设强制性标准进行勘察；或3次以上违反工程建设强制性标准进行勘察；或造成一般质量安全事故的</w:t>
            </w:r>
          </w:p>
        </w:tc>
        <w:tc>
          <w:tcPr>
            <w:tcW w:w="4661" w:type="dxa"/>
            <w:shd w:val="clear" w:color="auto" w:fill="auto"/>
            <w:vAlign w:val="center"/>
          </w:tcPr>
          <w:p>
            <w:pPr>
              <w:pStyle w:val="56"/>
              <w:spacing w:line="260" w:lineRule="exact"/>
            </w:pPr>
            <w:r>
              <w:t>处25万元以上30万元以下的罚款；对企业的法定代表人和其他直接责任人员处以企业罚款数额的8.5%以上10%以下罚款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造成3人以上5人以下死亡，或者10人以上20人以下重伤，或者1000万元以上2000万元以下直接经济损失的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处30万元的罚款；对企业的法定代表人和其他直接责任人员处以企业罚款数额的10%的罚款；责令停业整顿60日以上90日以下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造成5人以上7人以下死亡，或者20人以上30人以下重伤，或者2000万元以上3000万元以下直接经济损失的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处30万元的罚款；对企业的法定代表人和其他直接责任人员处以企业罚款数额的10%的罚款；责令停业整顿90日以上120日以下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造成7人以上10人以下死亡，或者30人以上50人以下重伤，或者3000万元以上5000万元以下直接经济损失的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处30万元的罚款；对企业的法定代表人和其他直接责任人员处以企业罚款数额的10%的罚款；责令停业整顿120日以上180日以下</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造成重大质量安全事故；或造成分部工程存在严重缺陷，经返修和加固处理仍不能满足安全使用要求</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处30万元的罚款；对企业的法定代表人和其他直接责任人员处以企业罚款数额的10%的罚款；降低资质等级</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spacing w:line="270" w:lineRule="exact"/>
            </w:pPr>
            <w:r>
              <w:t>造成特别重大质量安全事故；或造成单位（子单位）工程存在严重缺陷，经返修和加固处理仍不能满足安全使用要求；或情节严重的</w:t>
            </w:r>
          </w:p>
        </w:tc>
        <w:tc>
          <w:tcPr>
            <w:tcW w:w="4661" w:type="dxa"/>
            <w:shd w:val="clear" w:color="auto" w:fill="auto"/>
            <w:vAlign w:val="center"/>
          </w:tcPr>
          <w:p>
            <w:pPr>
              <w:pStyle w:val="56"/>
              <w:spacing w:line="270" w:lineRule="exact"/>
            </w:pPr>
            <w:r>
              <w:t>处30万元的罚款；对企业的法定代表人和其他直接责任人员处以企业罚款数额的10%的罚款；吊销资质证书</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3</w:t>
            </w:r>
          </w:p>
        </w:tc>
        <w:tc>
          <w:tcPr>
            <w:tcW w:w="2120" w:type="dxa"/>
            <w:vMerge w:val="restart"/>
            <w:shd w:val="clear" w:color="auto" w:fill="auto"/>
            <w:vAlign w:val="center"/>
          </w:tcPr>
          <w:p>
            <w:pPr>
              <w:pStyle w:val="56"/>
            </w:pPr>
            <w:r>
              <w:t>工程勘察企业有下列行为之一的：</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p>
        </w:tc>
        <w:tc>
          <w:tcPr>
            <w:tcW w:w="3919" w:type="dxa"/>
            <w:vMerge w:val="restart"/>
            <w:shd w:val="clear" w:color="auto" w:fill="auto"/>
            <w:vAlign w:val="center"/>
          </w:tcPr>
          <w:p>
            <w:pPr>
              <w:pStyle w:val="56"/>
            </w:pPr>
            <w:r>
              <w:t>《建设工程勘察质量管理办法》第二十四条：违反本办法规定，工程勘察企业有下列行为之一的，由工程勘察质量监督部门责令改正，处1万元以上3万元以下的罚款：</w:t>
            </w:r>
            <w:r>
              <w:br w:type="textWrapping"/>
            </w:r>
            <w:r>
              <w:t>（一）使用的勘察仪器、设备不满足相关规定；</w:t>
            </w:r>
            <w:r>
              <w:br w:type="textWrapping"/>
            </w:r>
            <w:r>
              <w:t>（二）司钻员、描述员、土工试验员等关键岗位作业人员未接受专业培训；</w:t>
            </w:r>
            <w:r>
              <w:br w:type="textWrapping"/>
            </w:r>
            <w:r>
              <w:t>（三）未按规定参加建设单位组织的勘察技术交底或者验槽；</w:t>
            </w:r>
            <w:r>
              <w:br w:type="textWrapping"/>
            </w:r>
            <w:r>
              <w:t>（四）原始记录弄虚作假；</w:t>
            </w:r>
            <w:r>
              <w:br w:type="textWrapping"/>
            </w:r>
            <w:r>
              <w:t>（五）未将钻探、取样、原位测试、室内试验等主要过程的影像资料留存备查；</w:t>
            </w:r>
            <w:r>
              <w:br w:type="textWrapping"/>
            </w:r>
            <w:r>
              <w:t>（六）未按规定及时将工程勘察文件和勘探、试验、测试原始记录及成果、质量安全管理记录归档保存。</w:t>
            </w:r>
            <w:r>
              <w:br w:type="textWrapping"/>
            </w:r>
            <w:r>
              <w:t>《建设工程勘察质量管理办法》第二十七条：依照本办法规定，给予建设单位、勘察企业罚款处罚的，由工程勘察质量监督部门对建设单位、勘察企业的法定代表人和其他直接责任人员处以企业罚款数额的5%以上10%以下的罚款。</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处以1万元罚款；对企业的法定代表人和其他直接责任人员处以企业罚款数额的5%罚款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处以1万元以上1.2万元以下罚款；对企业的法定代表人和其他直接责任人员处以企业罚款数额的5%以上6%以下罚款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处以1.2万元以上2.5万元以下罚款；对企业的法定代表人和其他直接责任人员处以企业罚款数额的6%以上8.5%以下罚款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处以2.5万元以上3万元以下罚款；对企业的法定代表人和其他直接责任人员处以企业罚款数额的8.5%以上10%以下罚款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restart"/>
            <w:shd w:val="clear" w:color="auto" w:fill="auto"/>
            <w:vAlign w:val="center"/>
          </w:tcPr>
          <w:p>
            <w:pPr>
              <w:pStyle w:val="58"/>
            </w:pPr>
            <w:r>
              <w:t>4</w:t>
            </w:r>
          </w:p>
        </w:tc>
        <w:tc>
          <w:tcPr>
            <w:tcW w:w="2120" w:type="dxa"/>
            <w:vMerge w:val="restart"/>
            <w:shd w:val="clear" w:color="auto" w:fill="auto"/>
            <w:vAlign w:val="center"/>
          </w:tcPr>
          <w:p>
            <w:pPr>
              <w:pStyle w:val="56"/>
            </w:pPr>
            <w:r>
              <w:t>工程勘察企业法定代表人有下列行为之一的：</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3919" w:type="dxa"/>
            <w:vMerge w:val="restart"/>
            <w:shd w:val="clear" w:color="auto" w:fill="auto"/>
            <w:vAlign w:val="center"/>
          </w:tcPr>
          <w:p>
            <w:pPr>
              <w:pStyle w:val="56"/>
            </w:pPr>
            <w:r>
              <w:t>《建设工程勘察质量管理办法》第二十五条：违反本办法规定，工程勘察企业法定代表人有下列行为之一的，由工程勘察质量监督部门责令改正，处1万元以上3万元以下的罚款：</w:t>
            </w:r>
            <w:r>
              <w:br w:type="textWrapping"/>
            </w:r>
            <w:r>
              <w:t>（一）未建立或者落实本单位勘察质量管理制度；</w:t>
            </w:r>
            <w:r>
              <w:br w:type="textWrapping"/>
            </w:r>
            <w:r>
              <w:t>（二）授权不具备相应资格的项目负责人开展勘察工作；</w:t>
            </w:r>
            <w:r>
              <w:br w:type="textWrapping"/>
            </w:r>
            <w:r>
              <w:t>（三）未按规定在工程勘察文件上签字或者盖章。</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7"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8"/>
            </w:pPr>
            <w:r>
              <w:t>5</w:t>
            </w:r>
          </w:p>
        </w:tc>
        <w:tc>
          <w:tcPr>
            <w:tcW w:w="2120" w:type="dxa"/>
            <w:vMerge w:val="restart"/>
            <w:shd w:val="clear" w:color="auto" w:fill="auto"/>
            <w:vAlign w:val="center"/>
          </w:tcPr>
          <w:p>
            <w:pPr>
              <w:pStyle w:val="56"/>
            </w:pPr>
            <w:r>
              <w:t>工程勘察企业项目负责人有下列行为之一的：</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3919" w:type="dxa"/>
            <w:vMerge w:val="restart"/>
            <w:shd w:val="clear" w:color="auto" w:fill="auto"/>
            <w:vAlign w:val="center"/>
          </w:tcPr>
          <w:p>
            <w:pPr>
              <w:pStyle w:val="56"/>
            </w:pPr>
            <w:r>
              <w:t>《建设工程勘察质量管理办法》第二十六条：违反本办法规定，工程勘察企业项目负责人有下列行为之一的，由工程勘察质量监督部门责令改正，处1万元以上3万元以下的罚款：</w:t>
            </w:r>
            <w:r>
              <w:br w:type="textWrapping"/>
            </w:r>
            <w:r>
              <w:t>（一）未执行勘察纲要和工程建设强制性标准；</w:t>
            </w:r>
            <w:r>
              <w:br w:type="textWrapping"/>
            </w:r>
            <w:r>
              <w:t>（二）未落实本单位勘察质量管理制度，未制定项目质量保证措施；</w:t>
            </w:r>
            <w:r>
              <w:br w:type="textWrapping"/>
            </w:r>
            <w:r>
              <w:t>（三）未按规定在工程勘察文件上签字；</w:t>
            </w:r>
            <w:r>
              <w:br w:type="textWrapping"/>
            </w:r>
            <w:r>
              <w:t>（四）未对原始记录进行验收并签字；</w:t>
            </w:r>
            <w:r>
              <w:br w:type="textWrapping"/>
            </w:r>
            <w:r>
              <w:t>（五）未对归档资料签字确认。</w:t>
            </w:r>
          </w:p>
        </w:tc>
        <w:tc>
          <w:tcPr>
            <w:tcW w:w="2870" w:type="dxa"/>
            <w:shd w:val="clear" w:color="auto" w:fill="auto"/>
            <w:vAlign w:val="center"/>
          </w:tcPr>
          <w:p>
            <w:pPr>
              <w:pStyle w:val="56"/>
            </w:pPr>
            <w:r>
              <w:t>限期内改正的</w:t>
            </w:r>
          </w:p>
        </w:tc>
        <w:tc>
          <w:tcPr>
            <w:tcW w:w="4661" w:type="dxa"/>
            <w:shd w:val="clear" w:color="auto" w:fill="auto"/>
            <w:vAlign w:val="center"/>
          </w:tcPr>
          <w:p>
            <w:pPr>
              <w:pStyle w:val="56"/>
            </w:pPr>
            <w:r>
              <w:t>处以1万元罚款</w:t>
            </w:r>
          </w:p>
        </w:tc>
        <w:tc>
          <w:tcPr>
            <w:tcW w:w="671" w:type="dxa"/>
            <w:vMerge w:val="restart"/>
            <w:shd w:val="clear" w:color="auto" w:fill="auto"/>
            <w:vAlign w:val="center"/>
          </w:tcPr>
          <w:p>
            <w:pPr>
              <w:pStyle w:val="58"/>
            </w:pPr>
            <w:r>
              <w:t>工程勘察质量监督部门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限期内未改正，逾期10日以下改正的</w:t>
            </w:r>
          </w:p>
        </w:tc>
        <w:tc>
          <w:tcPr>
            <w:tcW w:w="4661" w:type="dxa"/>
            <w:shd w:val="clear" w:color="auto" w:fill="auto"/>
            <w:vAlign w:val="center"/>
          </w:tcPr>
          <w:p>
            <w:pPr>
              <w:pStyle w:val="56"/>
            </w:pPr>
            <w:r>
              <w:t>处以1万元以上1.2万元以下罚款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限期内未改正，逾期10日以上30日以下改正的</w:t>
            </w:r>
          </w:p>
        </w:tc>
        <w:tc>
          <w:tcPr>
            <w:tcW w:w="4661" w:type="dxa"/>
            <w:shd w:val="clear" w:color="auto" w:fill="auto"/>
            <w:vAlign w:val="center"/>
          </w:tcPr>
          <w:p>
            <w:pPr>
              <w:pStyle w:val="56"/>
            </w:pPr>
            <w:r>
              <w:t>处以1.2万元以上2.5万元以下罚款</w:t>
            </w:r>
          </w:p>
        </w:tc>
        <w:tc>
          <w:tcPr>
            <w:tcW w:w="67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8"/>
            </w:pPr>
          </w:p>
        </w:tc>
        <w:tc>
          <w:tcPr>
            <w:tcW w:w="2120" w:type="dxa"/>
            <w:vMerge w:val="continue"/>
            <w:vAlign w:val="center"/>
          </w:tcPr>
          <w:p>
            <w:pPr>
              <w:pStyle w:val="56"/>
            </w:pPr>
          </w:p>
        </w:tc>
        <w:tc>
          <w:tcPr>
            <w:tcW w:w="3919" w:type="dxa"/>
            <w:vMerge w:val="continue"/>
            <w:vAlign w:val="center"/>
          </w:tcPr>
          <w:p>
            <w:pPr>
              <w:pStyle w:val="56"/>
            </w:pPr>
          </w:p>
        </w:tc>
        <w:tc>
          <w:tcPr>
            <w:tcW w:w="2870" w:type="dxa"/>
            <w:shd w:val="clear" w:color="auto" w:fill="auto"/>
            <w:vAlign w:val="center"/>
          </w:tcPr>
          <w:p>
            <w:pPr>
              <w:pStyle w:val="56"/>
            </w:pPr>
            <w:r>
              <w:t>限期内未改正，逾期30日以上改正的；或尚未改正的</w:t>
            </w:r>
          </w:p>
        </w:tc>
        <w:tc>
          <w:tcPr>
            <w:tcW w:w="4661" w:type="dxa"/>
            <w:shd w:val="clear" w:color="auto" w:fill="auto"/>
            <w:vAlign w:val="center"/>
          </w:tcPr>
          <w:p>
            <w:pPr>
              <w:pStyle w:val="56"/>
            </w:pPr>
            <w:r>
              <w:t>处以2.5万元以上3万元以下罚款</w:t>
            </w:r>
          </w:p>
        </w:tc>
        <w:tc>
          <w:tcPr>
            <w:tcW w:w="671" w:type="dxa"/>
            <w:vMerge w:val="continue"/>
            <w:vAlign w:val="center"/>
          </w:tcPr>
          <w:p>
            <w:pPr>
              <w:pStyle w:val="58"/>
            </w:pPr>
          </w:p>
        </w:tc>
      </w:tr>
    </w:tbl>
    <w:p>
      <w:pPr>
        <w:pStyle w:val="55"/>
        <w:spacing w:after="218"/>
      </w:pPr>
      <w:r>
        <w:br w:type="page"/>
      </w:r>
      <w:r>
        <w:t>湖北省住房和城乡建设行政处罚裁量基准（2021）（勘察设计管理）</w:t>
      </w:r>
      <w:r>
        <w:br w:type="textWrapping"/>
      </w:r>
      <w:r>
        <w:t>《实施工程建设强制性标准监督规定》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2820"/>
        <w:gridCol w:w="3191"/>
        <w:gridCol w:w="3962"/>
        <w:gridCol w:w="3708"/>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2820" w:type="dxa"/>
            <w:shd w:val="clear" w:color="auto" w:fill="auto"/>
            <w:vAlign w:val="center"/>
          </w:tcPr>
          <w:p>
            <w:pPr>
              <w:pStyle w:val="57"/>
            </w:pPr>
            <w:r>
              <w:t>违法行为名称</w:t>
            </w:r>
          </w:p>
        </w:tc>
        <w:tc>
          <w:tcPr>
            <w:tcW w:w="3191" w:type="dxa"/>
            <w:shd w:val="clear" w:color="auto" w:fill="auto"/>
            <w:vAlign w:val="center"/>
          </w:tcPr>
          <w:p>
            <w:pPr>
              <w:pStyle w:val="57"/>
            </w:pPr>
            <w:r>
              <w:t>处 罚 依 据</w:t>
            </w:r>
          </w:p>
        </w:tc>
        <w:tc>
          <w:tcPr>
            <w:tcW w:w="3962" w:type="dxa"/>
            <w:shd w:val="clear" w:color="auto" w:fill="auto"/>
            <w:vAlign w:val="center"/>
          </w:tcPr>
          <w:p>
            <w:pPr>
              <w:pStyle w:val="57"/>
            </w:pPr>
            <w:r>
              <w:t>情节与危害后果</w:t>
            </w:r>
          </w:p>
        </w:tc>
        <w:tc>
          <w:tcPr>
            <w:tcW w:w="3708" w:type="dxa"/>
            <w:shd w:val="clear" w:color="auto" w:fill="auto"/>
            <w:vAlign w:val="center"/>
          </w:tcPr>
          <w:p>
            <w:pPr>
              <w:pStyle w:val="57"/>
            </w:pPr>
            <w:r>
              <w:t>处罚幅度</w:t>
            </w:r>
          </w:p>
        </w:tc>
        <w:tc>
          <w:tcPr>
            <w:tcW w:w="560"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1</w:t>
            </w:r>
          </w:p>
        </w:tc>
        <w:tc>
          <w:tcPr>
            <w:tcW w:w="2820" w:type="dxa"/>
            <w:vMerge w:val="restart"/>
            <w:shd w:val="clear" w:color="auto" w:fill="auto"/>
            <w:vAlign w:val="center"/>
          </w:tcPr>
          <w:p>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191" w:type="dxa"/>
            <w:vMerge w:val="restart"/>
            <w:shd w:val="clear" w:color="auto" w:fill="auto"/>
            <w:vAlign w:val="center"/>
          </w:tcPr>
          <w:p>
            <w:pPr>
              <w:pStyle w:val="56"/>
            </w:pPr>
            <w:r>
              <w:t>《实施工程建设强制性标准监督规定》</w:t>
            </w:r>
            <w:r>
              <w:br w:type="textWrapping"/>
            </w:r>
            <w:r>
              <w:t>第十六条 建设单位有下列行为之一的，责令改正，并处以20万元以上50万元以下的罚款：</w:t>
            </w:r>
            <w:r>
              <w:br w:type="textWrapping"/>
            </w:r>
            <w:r>
              <w:t>　　（一）明示或者暗示施工单位使用不合格的建筑材料、建筑构配件和设备的；</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并处以20万元以上26万元以下的罚款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并处以26万元以上32万元以下的罚款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并处以32万元以上38万元以下的罚款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并处以38万元以上44万元以下的罚款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并处以44万元以上50万元以下的罚款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2</w:t>
            </w:r>
          </w:p>
        </w:tc>
        <w:tc>
          <w:tcPr>
            <w:tcW w:w="2820" w:type="dxa"/>
            <w:vMerge w:val="restart"/>
            <w:shd w:val="clear" w:color="auto" w:fill="auto"/>
            <w:vAlign w:val="center"/>
          </w:tcPr>
          <w:p>
            <w:pPr>
              <w:pStyle w:val="56"/>
            </w:pPr>
            <w:r>
              <w:t>明示或者暗示设计单位或者施工单位违反工程建设强制性标准，降低工程质量的</w:t>
            </w:r>
          </w:p>
        </w:tc>
        <w:tc>
          <w:tcPr>
            <w:tcW w:w="3191" w:type="dxa"/>
            <w:vMerge w:val="restart"/>
            <w:shd w:val="clear" w:color="auto" w:fill="auto"/>
            <w:vAlign w:val="center"/>
          </w:tcPr>
          <w:p>
            <w:pPr>
              <w:pStyle w:val="56"/>
              <w:rPr>
                <w:spacing w:val="-4"/>
              </w:rPr>
            </w:pPr>
            <w:r>
              <w:rPr>
                <w:spacing w:val="-4"/>
              </w:rPr>
              <w:t>《实施工程建设强制性标准监督规定》</w:t>
            </w:r>
            <w:r>
              <w:rPr>
                <w:spacing w:val="-4"/>
              </w:rPr>
              <w:br w:type="textWrapping"/>
            </w:r>
            <w:r>
              <w:rPr>
                <w:spacing w:val="-4"/>
              </w:rPr>
              <w:t>第十六条第（二）项 建设单位有下列行为之一的，责令改正，并处以20万元以上50万元以下的罚款：　　（二）明示或者暗示设计单位或者施工单位违反工程建设强制性标准，降低工程质量的。</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并处以20万元以上26万元以下的罚款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并处以26万元以上32万元以下的罚款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并处以32万元以上38万元以下的罚款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并处以38万元以上44万元以下的罚款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并处以44万元以上50万元以下的罚款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3</w:t>
            </w:r>
          </w:p>
        </w:tc>
        <w:tc>
          <w:tcPr>
            <w:tcW w:w="2820" w:type="dxa"/>
            <w:vMerge w:val="restart"/>
            <w:shd w:val="clear" w:color="auto" w:fill="auto"/>
            <w:vAlign w:val="center"/>
          </w:tcPr>
          <w:p>
            <w:pPr>
              <w:pStyle w:val="56"/>
            </w:pPr>
            <w:r>
              <w:t>勘察、设计单位违反工程建设强制性标准进行勘察、设计的</w:t>
            </w:r>
          </w:p>
        </w:tc>
        <w:tc>
          <w:tcPr>
            <w:tcW w:w="3191" w:type="dxa"/>
            <w:vMerge w:val="restart"/>
            <w:shd w:val="clear" w:color="auto" w:fill="auto"/>
            <w:vAlign w:val="center"/>
          </w:tcPr>
          <w:p>
            <w:pPr>
              <w:pStyle w:val="56"/>
            </w:pPr>
            <w:r>
              <w:t>《实施工程建设强制性标准监督规定》</w:t>
            </w:r>
            <w:r>
              <w:br w:type="textWrapping"/>
            </w:r>
            <w:r>
              <w:t>第十七条 勘察、设计单位违反工程建设强制性标准进行勘察、设计的，责令改正，并处以10万元以上30万元以下的罚款。</w:t>
            </w:r>
            <w:r>
              <w:br w:type="textWrapping"/>
            </w:r>
            <w:r>
              <w:t>　　有前款行为，造成工程质量事故的，责令停业整顿，降低资质等级；情节严重的，吊销资质证书；造成损失的，依法承担赔偿责任。</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并处以10万元以上14万元以下的罚款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并处以14万元以上18万元以下的罚款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并处以18万元以上22万元以下的罚款</w:t>
            </w:r>
            <w:r>
              <w:br w:type="textWrapping"/>
            </w:r>
            <w:r>
              <w:t>造成工程质量事故的，责令停业整顿</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并处以22万元以上26万元以下的罚款</w:t>
            </w:r>
            <w:r>
              <w:br w:type="textWrapping"/>
            </w:r>
            <w:r>
              <w:t>造成工程质量事故的，降低资质等级，</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并处以26万元以上30万元以下的罚款</w:t>
            </w:r>
            <w:r>
              <w:br w:type="textWrapping"/>
            </w:r>
            <w:r>
              <w:t>造成工程质量事故的，情节严重的，吊销资质证书</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restart"/>
            <w:shd w:val="clear" w:color="auto" w:fill="auto"/>
            <w:vAlign w:val="center"/>
          </w:tcPr>
          <w:p>
            <w:pPr>
              <w:pStyle w:val="56"/>
            </w:pPr>
            <w:r>
              <w:t>4</w:t>
            </w:r>
          </w:p>
        </w:tc>
        <w:tc>
          <w:tcPr>
            <w:tcW w:w="2820" w:type="dxa"/>
            <w:vMerge w:val="restart"/>
            <w:shd w:val="clear" w:color="auto" w:fill="auto"/>
            <w:vAlign w:val="center"/>
          </w:tcPr>
          <w:p>
            <w:pPr>
              <w:pStyle w:val="56"/>
            </w:pPr>
            <w:r>
              <w:t>施工单位违反工程建设强制性标准的</w:t>
            </w:r>
          </w:p>
        </w:tc>
        <w:tc>
          <w:tcPr>
            <w:tcW w:w="3191" w:type="dxa"/>
            <w:vMerge w:val="restart"/>
            <w:shd w:val="clear" w:color="auto" w:fill="auto"/>
            <w:vAlign w:val="center"/>
          </w:tcPr>
          <w:p>
            <w:pPr>
              <w:pStyle w:val="56"/>
            </w:pPr>
            <w:r>
              <w:t>《实施工程建设强制性标准监督规定》</w:t>
            </w:r>
            <w:r>
              <w:br w:type="textWrapping"/>
            </w:r>
            <w:r>
              <w:t>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处工程合同价款2％以上2.4％以下的罚款；造成建设工程质量不符合规定的质量标准的，负责返工、修理，并赔偿因此造成的损失</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处工程合同价款2.4％以上2.8％以下的罚款；造成建设工程质量不符合规定的质量标准的，负责返工、修理，并赔偿因此造成的损失</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处工程合同价款2.8％以上3.2％以下的罚款造成建设工程质量不符合规定的质量标准的，负责返工、修理，并赔偿因此造成的损失；责令停业整顿</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处工程合同价款3.2％以上3.6％以下的罚款；造成建设工程质量不符合规定的质量标准的，负责返工、修理，并赔偿因此造成的损失；降低资质等级</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处工程合同价款3.6％以上4％以下的罚款；造成建设工程质量不符合规定的质量标准的，负责返工、修理，并赔偿因此造成的损失；吊销资质证书</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5</w:t>
            </w:r>
          </w:p>
        </w:tc>
        <w:tc>
          <w:tcPr>
            <w:tcW w:w="2820" w:type="dxa"/>
            <w:vMerge w:val="restart"/>
            <w:shd w:val="clear" w:color="auto" w:fill="auto"/>
            <w:vAlign w:val="center"/>
          </w:tcPr>
          <w:p>
            <w:pPr>
              <w:pStyle w:val="56"/>
            </w:pPr>
            <w:r>
              <w:t>工程监理单位违反强制性标准规定，将不合格的建设工程以及建筑材料、建筑构配件和设备按照合格签字的</w:t>
            </w:r>
          </w:p>
        </w:tc>
        <w:tc>
          <w:tcPr>
            <w:tcW w:w="3191" w:type="dxa"/>
            <w:vMerge w:val="restart"/>
            <w:shd w:val="clear" w:color="auto" w:fill="auto"/>
            <w:vAlign w:val="center"/>
          </w:tcPr>
          <w:p>
            <w:pPr>
              <w:pStyle w:val="56"/>
            </w:pPr>
            <w:r>
              <w:t>《实施工程建设强制性标准监督规定》第《实施工程建设强制性标准监督规定》第十九条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3962" w:type="dxa"/>
            <w:shd w:val="clear" w:color="auto" w:fill="auto"/>
            <w:vAlign w:val="center"/>
          </w:tcPr>
          <w:p>
            <w:pPr>
              <w:pStyle w:val="56"/>
            </w:pPr>
            <w:r>
              <w:t>情节轻微，初次违法且危害后果不大的</w:t>
            </w:r>
          </w:p>
        </w:tc>
        <w:tc>
          <w:tcPr>
            <w:tcW w:w="3708" w:type="dxa"/>
            <w:shd w:val="clear" w:color="auto" w:fill="auto"/>
            <w:vAlign w:val="center"/>
          </w:tcPr>
          <w:p>
            <w:pPr>
              <w:pStyle w:val="56"/>
            </w:pPr>
            <w:r>
              <w:t>处50万元以上60万元以下的罚款</w:t>
            </w:r>
          </w:p>
        </w:tc>
        <w:tc>
          <w:tcPr>
            <w:tcW w:w="560" w:type="dxa"/>
            <w:vMerge w:val="restart"/>
            <w:shd w:val="clear" w:color="auto" w:fill="auto"/>
            <w:vAlign w:val="center"/>
          </w:tcPr>
          <w:p>
            <w:pPr>
              <w:pStyle w:val="56"/>
            </w:pPr>
            <w:r>
              <w:t>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情节一般，二次违法但能够主动消除违法行为，减轻危害后果的</w:t>
            </w:r>
          </w:p>
        </w:tc>
        <w:tc>
          <w:tcPr>
            <w:tcW w:w="3708" w:type="dxa"/>
            <w:shd w:val="clear" w:color="auto" w:fill="auto"/>
            <w:vAlign w:val="center"/>
          </w:tcPr>
          <w:p>
            <w:pPr>
              <w:pStyle w:val="56"/>
            </w:pPr>
            <w:r>
              <w:t>处60万元以上70万元以下的罚款</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情节较重，多次违法或者危害后果较大的</w:t>
            </w:r>
          </w:p>
        </w:tc>
        <w:tc>
          <w:tcPr>
            <w:tcW w:w="3708" w:type="dxa"/>
            <w:shd w:val="clear" w:color="auto" w:fill="auto"/>
            <w:vAlign w:val="center"/>
          </w:tcPr>
          <w:p>
            <w:pPr>
              <w:pStyle w:val="56"/>
            </w:pPr>
            <w:r>
              <w:t>处70万元以上80万元以下的罚款，降低资质等级；有违法所得的，予以没收</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692"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情节严重，危害后果严重，社会影响大的</w:t>
            </w:r>
          </w:p>
        </w:tc>
        <w:tc>
          <w:tcPr>
            <w:tcW w:w="3708" w:type="dxa"/>
            <w:shd w:val="clear" w:color="auto" w:fill="auto"/>
            <w:vAlign w:val="center"/>
          </w:tcPr>
          <w:p>
            <w:pPr>
              <w:pStyle w:val="56"/>
            </w:pPr>
            <w:r>
              <w:t>处80万元以上90万元以下的罚款，降低资质等级；有违法所得的，予以没收</w:t>
            </w:r>
          </w:p>
        </w:tc>
        <w:tc>
          <w:tcPr>
            <w:tcW w:w="560"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2820" w:type="dxa"/>
            <w:vMerge w:val="continue"/>
            <w:vAlign w:val="center"/>
          </w:tcPr>
          <w:p>
            <w:pPr>
              <w:pStyle w:val="56"/>
            </w:pPr>
          </w:p>
        </w:tc>
        <w:tc>
          <w:tcPr>
            <w:tcW w:w="3191" w:type="dxa"/>
            <w:vMerge w:val="continue"/>
            <w:vAlign w:val="center"/>
          </w:tcPr>
          <w:p>
            <w:pPr>
              <w:pStyle w:val="56"/>
            </w:pPr>
          </w:p>
        </w:tc>
        <w:tc>
          <w:tcPr>
            <w:tcW w:w="3962" w:type="dxa"/>
            <w:shd w:val="clear" w:color="auto" w:fill="auto"/>
            <w:vAlign w:val="center"/>
          </w:tcPr>
          <w:p>
            <w:pPr>
              <w:pStyle w:val="56"/>
            </w:pPr>
            <w:r>
              <w:t>情节特别严重，危害后果特别严重，社会影响严重的</w:t>
            </w:r>
          </w:p>
        </w:tc>
        <w:tc>
          <w:tcPr>
            <w:tcW w:w="3708" w:type="dxa"/>
            <w:shd w:val="clear" w:color="auto" w:fill="auto"/>
            <w:vAlign w:val="center"/>
          </w:tcPr>
          <w:p>
            <w:pPr>
              <w:pStyle w:val="56"/>
            </w:pPr>
            <w:r>
              <w:t>处90万元以上100万元以下的罚款，吊销资质证书；有违法所得的，予以没收</w:t>
            </w:r>
          </w:p>
        </w:tc>
        <w:tc>
          <w:tcPr>
            <w:tcW w:w="560" w:type="dxa"/>
            <w:vMerge w:val="continue"/>
            <w:vAlign w:val="center"/>
          </w:tcPr>
          <w:p>
            <w:pPr>
              <w:pStyle w:val="56"/>
            </w:pPr>
          </w:p>
        </w:tc>
      </w:tr>
    </w:tbl>
    <w:p>
      <w:pPr>
        <w:pStyle w:val="55"/>
        <w:spacing w:after="218"/>
      </w:pPr>
      <w:r>
        <w:br w:type="page"/>
      </w:r>
      <w:r>
        <w:t>湖北省住房和城乡建设行政处罚裁量基准（2021）（勘察设计管理）</w:t>
      </w:r>
      <w:r>
        <w:br w:type="textWrapping"/>
      </w:r>
      <w:r>
        <w:t>《房屋建筑和市政基础设施工程施工图设计文件审查管理办法》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3464"/>
        <w:gridCol w:w="5305"/>
        <w:gridCol w:w="2184"/>
        <w:gridCol w:w="22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3464" w:type="dxa"/>
            <w:shd w:val="clear" w:color="auto" w:fill="auto"/>
            <w:vAlign w:val="center"/>
          </w:tcPr>
          <w:p>
            <w:pPr>
              <w:pStyle w:val="57"/>
            </w:pPr>
            <w:r>
              <w:t>违法行为名称</w:t>
            </w:r>
          </w:p>
        </w:tc>
        <w:tc>
          <w:tcPr>
            <w:tcW w:w="5305" w:type="dxa"/>
            <w:shd w:val="clear" w:color="auto" w:fill="auto"/>
            <w:vAlign w:val="center"/>
          </w:tcPr>
          <w:p>
            <w:pPr>
              <w:pStyle w:val="57"/>
            </w:pPr>
            <w:r>
              <w:t>处 罚 依 据</w:t>
            </w:r>
          </w:p>
        </w:tc>
        <w:tc>
          <w:tcPr>
            <w:tcW w:w="2184" w:type="dxa"/>
            <w:shd w:val="clear" w:color="auto" w:fill="auto"/>
            <w:vAlign w:val="center"/>
          </w:tcPr>
          <w:p>
            <w:pPr>
              <w:pStyle w:val="57"/>
            </w:pPr>
            <w:r>
              <w:t>情节与危害后果</w:t>
            </w:r>
          </w:p>
        </w:tc>
        <w:tc>
          <w:tcPr>
            <w:tcW w:w="2294" w:type="dxa"/>
            <w:shd w:val="clear" w:color="auto" w:fill="auto"/>
            <w:vAlign w:val="center"/>
          </w:tcPr>
          <w:p>
            <w:pPr>
              <w:pStyle w:val="57"/>
            </w:pPr>
            <w:r>
              <w:t>处罚幅度</w:t>
            </w:r>
          </w:p>
        </w:tc>
        <w:tc>
          <w:tcPr>
            <w:tcW w:w="994"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jc w:val="center"/>
            </w:pPr>
            <w:r>
              <w:t>1</w:t>
            </w:r>
          </w:p>
        </w:tc>
        <w:tc>
          <w:tcPr>
            <w:tcW w:w="3464" w:type="dxa"/>
            <w:vMerge w:val="restart"/>
            <w:shd w:val="clear" w:color="auto" w:fill="auto"/>
            <w:vAlign w:val="center"/>
          </w:tcPr>
          <w:p>
            <w:pPr>
              <w:pStyle w:val="56"/>
            </w:pPr>
            <w:r>
              <w:t>审查机构有下列行为之一的：</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5305" w:type="dxa"/>
            <w:vMerge w:val="restart"/>
            <w:shd w:val="clear" w:color="auto" w:fill="auto"/>
            <w:vAlign w:val="center"/>
          </w:tcPr>
          <w:p>
            <w:pPr>
              <w:pStyle w:val="56"/>
            </w:pPr>
            <w: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br w:type="textWrapping"/>
            </w:r>
            <w:r>
              <w:t>（一）超出范围从事施工图审查的；</w:t>
            </w:r>
            <w:r>
              <w:br w:type="textWrapping"/>
            </w:r>
            <w:r>
              <w:t>（二）使用不符合条件审查人员的；</w:t>
            </w:r>
            <w:r>
              <w:br w:type="textWrapping"/>
            </w:r>
            <w:r>
              <w:t>（三）未按规定的内容进行审查的；</w:t>
            </w:r>
            <w:r>
              <w:br w:type="textWrapping"/>
            </w:r>
            <w:r>
              <w:t>（四）未按规定上报审查过程中发现的违法违规行为的；</w:t>
            </w:r>
            <w:r>
              <w:br w:type="textWrapping"/>
            </w:r>
            <w:r>
              <w:t>（五）未按规定填写审查意见告知书的；</w:t>
            </w:r>
            <w:r>
              <w:br w:type="textWrapping"/>
            </w:r>
            <w:r>
              <w:t>（六）未按规定在审查合格书和施工图上签字盖章的；</w:t>
            </w:r>
            <w:r>
              <w:br w:type="textWrapping"/>
            </w:r>
            <w:r>
              <w:t>（七）已出具审查合格书的施工图，仍有违反法律、法规和工程建设强制性标准的。</w:t>
            </w:r>
          </w:p>
        </w:tc>
        <w:tc>
          <w:tcPr>
            <w:tcW w:w="2184" w:type="dxa"/>
            <w:shd w:val="clear" w:color="auto" w:fill="auto"/>
            <w:vAlign w:val="center"/>
          </w:tcPr>
          <w:p>
            <w:pPr>
              <w:pStyle w:val="56"/>
            </w:pPr>
            <w:r>
              <w:t>违反1次，审查合格的施工图无质量安全问题的</w:t>
            </w:r>
          </w:p>
        </w:tc>
        <w:tc>
          <w:tcPr>
            <w:tcW w:w="2294" w:type="dxa"/>
            <w:shd w:val="clear" w:color="auto" w:fill="auto"/>
            <w:vAlign w:val="center"/>
          </w:tcPr>
          <w:p>
            <w:pPr>
              <w:pStyle w:val="56"/>
            </w:pPr>
            <w:r>
              <w:t>责令改正，处3万元罚款，并记入信用档案。</w:t>
            </w:r>
            <w:r>
              <w:br w:type="textWrapping"/>
            </w:r>
            <w:r>
              <w:t>法定代表人和其他直接责任人员处机构罚款数额5%的罚款，并记入信用档案。</w:t>
            </w:r>
          </w:p>
        </w:tc>
        <w:tc>
          <w:tcPr>
            <w:tcW w:w="994" w:type="dxa"/>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964"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有下列情节之一的：</w:t>
            </w:r>
            <w:r>
              <w:br w:type="textWrapping"/>
            </w:r>
            <w:r>
              <w:t>1.违反2次及以上；</w:t>
            </w:r>
            <w:r>
              <w:br w:type="textWrapping"/>
            </w:r>
            <w:r>
              <w:t>2.审查合格的施工图仍然存在质量安全问题（规范标准问题或强条问题）；</w:t>
            </w:r>
            <w:r>
              <w:br w:type="textWrapping"/>
            </w:r>
            <w:r>
              <w:t>3.因存在的质量安全问题导致投诉、工程质量事故或造成经济损失的。</w:t>
            </w:r>
          </w:p>
        </w:tc>
        <w:tc>
          <w:tcPr>
            <w:tcW w:w="2294" w:type="dxa"/>
            <w:shd w:val="clear" w:color="auto" w:fill="auto"/>
            <w:vAlign w:val="center"/>
          </w:tcPr>
          <w:p>
            <w:pPr>
              <w:pStyle w:val="56"/>
            </w:pPr>
            <w:r>
              <w:t>责令改正，处3万元罚款，并记入信用档案，不再将其列入审查机构名录。</w:t>
            </w:r>
            <w:r>
              <w:br w:type="textWrapping"/>
            </w:r>
            <w:r>
              <w:t>法定代表人和其他直接责任人员处机构罚款数额10%的罚款，并记入信用档案。</w:t>
            </w:r>
          </w:p>
        </w:tc>
        <w:tc>
          <w:tcPr>
            <w:tcW w:w="994"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6"/>
              <w:jc w:val="center"/>
            </w:pPr>
            <w:r>
              <w:t>2</w:t>
            </w:r>
          </w:p>
        </w:tc>
        <w:tc>
          <w:tcPr>
            <w:tcW w:w="3464" w:type="dxa"/>
            <w:shd w:val="clear" w:color="auto" w:fill="auto"/>
            <w:vAlign w:val="center"/>
          </w:tcPr>
          <w:p>
            <w:pPr>
              <w:pStyle w:val="56"/>
            </w:pPr>
            <w:r>
              <w:t>审查机构出具虚假审查合格书</w:t>
            </w:r>
          </w:p>
        </w:tc>
        <w:tc>
          <w:tcPr>
            <w:tcW w:w="5305" w:type="dxa"/>
            <w:shd w:val="clear" w:color="auto" w:fill="auto"/>
            <w:vAlign w:val="center"/>
          </w:tcPr>
          <w:p>
            <w:pPr>
              <w:pStyle w:val="56"/>
            </w:pPr>
            <w:r>
              <w:rPr>
                <w:spacing w:val="-4"/>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w:t>
            </w:r>
            <w:r>
              <w:br w:type="textWrapping"/>
            </w:r>
            <w: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2184" w:type="dxa"/>
            <w:shd w:val="clear" w:color="auto" w:fill="auto"/>
            <w:vAlign w:val="center"/>
          </w:tcPr>
          <w:p>
            <w:pPr>
              <w:pStyle w:val="56"/>
            </w:pPr>
            <w:r>
              <w:t>存在违法行为</w:t>
            </w:r>
          </w:p>
        </w:tc>
        <w:tc>
          <w:tcPr>
            <w:tcW w:w="2294" w:type="dxa"/>
            <w:shd w:val="clear" w:color="auto" w:fill="auto"/>
            <w:vAlign w:val="center"/>
          </w:tcPr>
          <w:p>
            <w:pPr>
              <w:pStyle w:val="56"/>
            </w:pPr>
            <w:r>
              <w:t>处3万元罚款</w:t>
            </w:r>
          </w:p>
        </w:tc>
        <w:tc>
          <w:tcPr>
            <w:tcW w:w="994" w:type="dxa"/>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shd w:val="clear" w:color="auto" w:fill="auto"/>
            <w:vAlign w:val="center"/>
          </w:tcPr>
          <w:p>
            <w:pPr>
              <w:pStyle w:val="56"/>
              <w:jc w:val="center"/>
            </w:pPr>
            <w:r>
              <w:t>3</w:t>
            </w:r>
          </w:p>
        </w:tc>
        <w:tc>
          <w:tcPr>
            <w:tcW w:w="3464" w:type="dxa"/>
            <w:shd w:val="clear" w:color="auto" w:fill="auto"/>
            <w:vAlign w:val="center"/>
          </w:tcPr>
          <w:p>
            <w:pPr>
              <w:pStyle w:val="56"/>
            </w:pPr>
            <w:r>
              <w:t>建设单位有下列行为之一：</w:t>
            </w:r>
            <w:r>
              <w:br w:type="textWrapping"/>
            </w:r>
            <w:r>
              <w:t>（一）压缩合理审查周期的；</w:t>
            </w:r>
            <w:r>
              <w:br w:type="textWrapping"/>
            </w:r>
            <w:r>
              <w:t>（二）提供不真实送审资料的；</w:t>
            </w:r>
            <w:r>
              <w:br w:type="textWrapping"/>
            </w:r>
            <w:r>
              <w:t>（三）对审查机构提出不符合法律、法规和工程建设强制性标准要求的</w:t>
            </w:r>
          </w:p>
        </w:tc>
        <w:tc>
          <w:tcPr>
            <w:tcW w:w="5305" w:type="dxa"/>
            <w:shd w:val="clear" w:color="auto" w:fill="auto"/>
            <w:vAlign w:val="center"/>
          </w:tcPr>
          <w:p>
            <w:pPr>
              <w:pStyle w:val="56"/>
            </w:pPr>
            <w:r>
              <w:t>《房屋建筑和市政基础设施工程施工图设计文件审查管理办法》第二十六条：建设单位违反本办法规定，有下列行为之一的，由县级以上地方人民政府住房城乡建设主管部门责令改正，处3万元罚款；情节严重的，予以通报：</w:t>
            </w:r>
            <w:r>
              <w:br w:type="textWrapping"/>
            </w:r>
            <w:r>
              <w:t>（一）压缩合理审查周期的；</w:t>
            </w:r>
            <w:r>
              <w:br w:type="textWrapping"/>
            </w:r>
            <w:r>
              <w:t>（二）提供不真实送审资料的；</w:t>
            </w:r>
            <w:r>
              <w:br w:type="textWrapping"/>
            </w:r>
            <w:r>
              <w:t>（三）对审查机构提出不符合法律、法规和工程建设强制性标准要求的。</w:t>
            </w:r>
            <w:r>
              <w:br w:type="textWrapping"/>
            </w:r>
            <w:r>
              <w:t>建设单位为房地产开发企业的，还应当依照《房地产开发企业资质管理规定》进行处理。</w:t>
            </w:r>
          </w:p>
        </w:tc>
        <w:tc>
          <w:tcPr>
            <w:tcW w:w="2184" w:type="dxa"/>
            <w:shd w:val="clear" w:color="auto" w:fill="auto"/>
            <w:vAlign w:val="center"/>
          </w:tcPr>
          <w:p>
            <w:pPr>
              <w:pStyle w:val="56"/>
            </w:pPr>
            <w:r>
              <w:t>存在违法行为</w:t>
            </w:r>
          </w:p>
        </w:tc>
        <w:tc>
          <w:tcPr>
            <w:tcW w:w="2294" w:type="dxa"/>
            <w:shd w:val="clear" w:color="auto" w:fill="auto"/>
            <w:vAlign w:val="center"/>
          </w:tcPr>
          <w:p>
            <w:pPr>
              <w:pStyle w:val="56"/>
            </w:pPr>
            <w:r>
              <w:t>责令改正，处3万元罚款；情节严重的，予以通报</w:t>
            </w:r>
          </w:p>
        </w:tc>
        <w:tc>
          <w:tcPr>
            <w:tcW w:w="994" w:type="dxa"/>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jc w:val="center"/>
            </w:pPr>
            <w:r>
              <w:t>4</w:t>
            </w:r>
          </w:p>
        </w:tc>
        <w:tc>
          <w:tcPr>
            <w:tcW w:w="3464" w:type="dxa"/>
            <w:vMerge w:val="restart"/>
            <w:shd w:val="clear" w:color="auto" w:fill="auto"/>
            <w:vAlign w:val="center"/>
          </w:tcPr>
          <w:p>
            <w:pPr>
              <w:pStyle w:val="56"/>
            </w:pPr>
            <w:r>
              <w:t>审查机构违反本办法规定，受到罚款处罚</w:t>
            </w:r>
          </w:p>
        </w:tc>
        <w:tc>
          <w:tcPr>
            <w:tcW w:w="5305" w:type="dxa"/>
            <w:vMerge w:val="restart"/>
            <w:shd w:val="clear" w:color="auto" w:fill="auto"/>
            <w:vAlign w:val="center"/>
          </w:tcPr>
          <w:p>
            <w:pPr>
              <w:pStyle w:val="56"/>
            </w:pPr>
            <w:r>
              <w:t>《房屋建筑和市政基础设施工程施工图设计文件审查管理办法》第二十七条：</w:t>
            </w:r>
            <w:r>
              <w:br w:type="textWrapping"/>
            </w:r>
            <w:r>
              <w:t>依照本办法规定，给予审查机构罚款处罚的，对机构的法定代表人和其他直接责任人员处机构罚款数额5％以上10％以下的罚款，并计入信用档案。</w:t>
            </w:r>
          </w:p>
        </w:tc>
        <w:tc>
          <w:tcPr>
            <w:tcW w:w="2184" w:type="dxa"/>
            <w:shd w:val="clear" w:color="auto" w:fill="auto"/>
            <w:vAlign w:val="center"/>
          </w:tcPr>
          <w:p>
            <w:pPr>
              <w:pStyle w:val="56"/>
            </w:pPr>
            <w:r>
              <w:t>未造成危害后果或造成轻微危害后果的</w:t>
            </w:r>
          </w:p>
        </w:tc>
        <w:tc>
          <w:tcPr>
            <w:tcW w:w="2294" w:type="dxa"/>
            <w:shd w:val="clear" w:color="auto" w:fill="auto"/>
            <w:vAlign w:val="center"/>
          </w:tcPr>
          <w:p>
            <w:pPr>
              <w:pStyle w:val="56"/>
            </w:pPr>
            <w:r>
              <w:t>对审查机构的法定代表人和其他直接责任人员处机构罚款数额5﹪以上6﹪以下的罚款</w:t>
            </w:r>
          </w:p>
        </w:tc>
        <w:tc>
          <w:tcPr>
            <w:tcW w:w="994" w:type="dxa"/>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造成一般危害后果的</w:t>
            </w:r>
          </w:p>
        </w:tc>
        <w:tc>
          <w:tcPr>
            <w:tcW w:w="2294" w:type="dxa"/>
            <w:shd w:val="clear" w:color="auto" w:fill="auto"/>
            <w:vAlign w:val="center"/>
          </w:tcPr>
          <w:p>
            <w:pPr>
              <w:pStyle w:val="56"/>
            </w:pPr>
            <w:r>
              <w:t>对审查机构的法定代表人和其他直接责任人员处机构罚款数额6﹪以上8.5﹪以下的罚款</w:t>
            </w:r>
          </w:p>
        </w:tc>
        <w:tc>
          <w:tcPr>
            <w:tcW w:w="994"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jc w:val="center"/>
            </w:pPr>
          </w:p>
        </w:tc>
        <w:tc>
          <w:tcPr>
            <w:tcW w:w="3464" w:type="dxa"/>
            <w:vMerge w:val="continue"/>
            <w:vAlign w:val="center"/>
          </w:tcPr>
          <w:p>
            <w:pPr>
              <w:pStyle w:val="56"/>
            </w:pPr>
          </w:p>
        </w:tc>
        <w:tc>
          <w:tcPr>
            <w:tcW w:w="5305" w:type="dxa"/>
            <w:vMerge w:val="continue"/>
            <w:vAlign w:val="center"/>
          </w:tcPr>
          <w:p>
            <w:pPr>
              <w:pStyle w:val="56"/>
            </w:pPr>
          </w:p>
        </w:tc>
        <w:tc>
          <w:tcPr>
            <w:tcW w:w="2184" w:type="dxa"/>
            <w:shd w:val="clear" w:color="auto" w:fill="auto"/>
            <w:vAlign w:val="center"/>
          </w:tcPr>
          <w:p>
            <w:pPr>
              <w:pStyle w:val="56"/>
            </w:pPr>
            <w:r>
              <w:t>造成严重危害后果的</w:t>
            </w:r>
          </w:p>
        </w:tc>
        <w:tc>
          <w:tcPr>
            <w:tcW w:w="2294" w:type="dxa"/>
            <w:shd w:val="clear" w:color="auto" w:fill="auto"/>
            <w:vAlign w:val="center"/>
          </w:tcPr>
          <w:p>
            <w:pPr>
              <w:pStyle w:val="56"/>
            </w:pPr>
            <w:r>
              <w:t>对机构的法定代表人和其他直接责任人员处机构罚款数额8.5﹪以上10﹪以下的罚款</w:t>
            </w:r>
          </w:p>
        </w:tc>
        <w:tc>
          <w:tcPr>
            <w:tcW w:w="994" w:type="dxa"/>
            <w:vMerge w:val="continue"/>
            <w:vAlign w:val="center"/>
          </w:tcPr>
          <w:p>
            <w:pPr>
              <w:pStyle w:val="56"/>
              <w:jc w:val="center"/>
            </w:pPr>
          </w:p>
        </w:tc>
      </w:tr>
    </w:tbl>
    <w:p>
      <w:pPr>
        <w:pStyle w:val="55"/>
        <w:spacing w:after="218"/>
      </w:pPr>
      <w:r>
        <w:br w:type="page"/>
      </w:r>
      <w:r>
        <w:t>湖北省住房和城乡建设行政处罚裁量基准（2021）（勘察设计管理）</w:t>
      </w:r>
      <w:r>
        <w:br w:type="textWrapping"/>
      </w:r>
      <w:r>
        <w:t>《勘察设计注册工程师管理规定》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274"/>
        <w:gridCol w:w="944"/>
        <w:gridCol w:w="5585"/>
        <w:gridCol w:w="3444"/>
        <w:gridCol w:w="3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274" w:type="dxa"/>
            <w:shd w:val="clear" w:color="auto" w:fill="auto"/>
            <w:vAlign w:val="center"/>
          </w:tcPr>
          <w:p>
            <w:pPr>
              <w:pStyle w:val="57"/>
            </w:pPr>
            <w:r>
              <w:t>序号</w:t>
            </w:r>
          </w:p>
        </w:tc>
        <w:tc>
          <w:tcPr>
            <w:tcW w:w="944" w:type="dxa"/>
            <w:shd w:val="clear" w:color="auto" w:fill="auto"/>
            <w:vAlign w:val="center"/>
          </w:tcPr>
          <w:p>
            <w:pPr>
              <w:pStyle w:val="57"/>
            </w:pPr>
            <w:r>
              <w:t>违法行为名称</w:t>
            </w:r>
          </w:p>
        </w:tc>
        <w:tc>
          <w:tcPr>
            <w:tcW w:w="5585" w:type="dxa"/>
            <w:shd w:val="clear" w:color="auto" w:fill="auto"/>
            <w:vAlign w:val="center"/>
          </w:tcPr>
          <w:p>
            <w:pPr>
              <w:pStyle w:val="57"/>
            </w:pPr>
            <w:r>
              <w:t>处 罚 依 据</w:t>
            </w:r>
          </w:p>
        </w:tc>
        <w:tc>
          <w:tcPr>
            <w:tcW w:w="3444" w:type="dxa"/>
            <w:shd w:val="clear" w:color="auto" w:fill="auto"/>
            <w:vAlign w:val="center"/>
          </w:tcPr>
          <w:p>
            <w:pPr>
              <w:pStyle w:val="57"/>
            </w:pPr>
            <w:r>
              <w:t>情节与危害后果</w:t>
            </w:r>
          </w:p>
        </w:tc>
        <w:tc>
          <w:tcPr>
            <w:tcW w:w="3275" w:type="dxa"/>
            <w:shd w:val="clear" w:color="auto" w:fill="auto"/>
            <w:vAlign w:val="center"/>
          </w:tcPr>
          <w:p>
            <w:pPr>
              <w:pStyle w:val="57"/>
            </w:pPr>
            <w:r>
              <w:t>处罚幅度</w:t>
            </w:r>
          </w:p>
        </w:tc>
        <w:tc>
          <w:tcPr>
            <w:tcW w:w="99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274" w:type="dxa"/>
            <w:vMerge w:val="restart"/>
            <w:shd w:val="clear" w:color="auto" w:fill="auto"/>
            <w:vAlign w:val="center"/>
          </w:tcPr>
          <w:p>
            <w:pPr>
              <w:pStyle w:val="56"/>
            </w:pPr>
            <w:r>
              <w:t>1</w:t>
            </w:r>
          </w:p>
        </w:tc>
        <w:tc>
          <w:tcPr>
            <w:tcW w:w="944" w:type="dxa"/>
            <w:vMerge w:val="restart"/>
            <w:shd w:val="clear" w:color="auto" w:fill="auto"/>
            <w:vAlign w:val="center"/>
          </w:tcPr>
          <w:p>
            <w:pPr>
              <w:pStyle w:val="56"/>
            </w:pPr>
            <w:r>
              <w:t>以欺骗、贿赂等不正当手段取得勘察设计工程师注册证书</w:t>
            </w:r>
          </w:p>
        </w:tc>
        <w:tc>
          <w:tcPr>
            <w:tcW w:w="5585" w:type="dxa"/>
            <w:vMerge w:val="restart"/>
            <w:shd w:val="clear" w:color="auto" w:fill="auto"/>
            <w:vAlign w:val="center"/>
          </w:tcPr>
          <w:p>
            <w:pPr>
              <w:pStyle w:val="56"/>
            </w:pPr>
            <w:r>
              <w:t>《勘察设计注册工程师管理规定》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restart"/>
            <w:shd w:val="clear" w:color="auto" w:fill="auto"/>
            <w:vAlign w:val="center"/>
          </w:tcPr>
          <w:p>
            <w:pPr>
              <w:pStyle w:val="56"/>
            </w:pPr>
            <w:r>
              <w:t>2</w:t>
            </w:r>
          </w:p>
        </w:tc>
        <w:tc>
          <w:tcPr>
            <w:tcW w:w="944" w:type="dxa"/>
            <w:vMerge w:val="restart"/>
            <w:shd w:val="clear" w:color="auto" w:fill="auto"/>
            <w:vAlign w:val="center"/>
          </w:tcPr>
          <w:p>
            <w:pPr>
              <w:pStyle w:val="56"/>
            </w:pPr>
            <w:r>
              <w:t>注册工程师在执业活动中以个人名义承接业务</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pPr>
              <w:pStyle w:val="56"/>
            </w:pPr>
            <w:r>
              <w:t>3</w:t>
            </w:r>
          </w:p>
        </w:tc>
        <w:tc>
          <w:tcPr>
            <w:tcW w:w="944" w:type="dxa"/>
            <w:vMerge w:val="restart"/>
            <w:shd w:val="clear" w:color="auto" w:fill="auto"/>
            <w:vAlign w:val="center"/>
          </w:tcPr>
          <w:p>
            <w:pPr>
              <w:pStyle w:val="56"/>
            </w:pPr>
            <w:r>
              <w:t>注册工程师在执业活动中涂改、出租、出借或者以形式非法转让注册证书或者执业印章</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restart"/>
            <w:shd w:val="clear" w:color="auto" w:fill="auto"/>
            <w:vAlign w:val="center"/>
          </w:tcPr>
          <w:p>
            <w:pPr>
              <w:pStyle w:val="56"/>
            </w:pPr>
            <w:r>
              <w:t>4</w:t>
            </w:r>
          </w:p>
        </w:tc>
        <w:tc>
          <w:tcPr>
            <w:tcW w:w="944" w:type="dxa"/>
            <w:vMerge w:val="restart"/>
            <w:shd w:val="clear" w:color="auto" w:fill="auto"/>
            <w:vAlign w:val="center"/>
          </w:tcPr>
          <w:p>
            <w:pPr>
              <w:pStyle w:val="56"/>
            </w:pPr>
            <w:r>
              <w:t>注册工程师在执业活动中泄露执业中应当保守的秘密并造成严重后果</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restart"/>
            <w:shd w:val="clear" w:color="auto" w:fill="auto"/>
            <w:vAlign w:val="center"/>
          </w:tcPr>
          <w:p>
            <w:pPr>
              <w:pStyle w:val="56"/>
            </w:pPr>
            <w:r>
              <w:t>5</w:t>
            </w:r>
          </w:p>
        </w:tc>
        <w:tc>
          <w:tcPr>
            <w:tcW w:w="944" w:type="dxa"/>
            <w:vMerge w:val="restart"/>
            <w:shd w:val="clear" w:color="auto" w:fill="auto"/>
            <w:vAlign w:val="center"/>
          </w:tcPr>
          <w:p>
            <w:pPr>
              <w:pStyle w:val="56"/>
            </w:pPr>
            <w:r>
              <w:t>注册工程师在执业活动中超出本专业规定范围或者聘用单位业务范围从事执业活动</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09"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restart"/>
            <w:shd w:val="clear" w:color="auto" w:fill="auto"/>
            <w:vAlign w:val="center"/>
          </w:tcPr>
          <w:p>
            <w:pPr>
              <w:pStyle w:val="56"/>
            </w:pPr>
            <w:r>
              <w:t>6</w:t>
            </w:r>
          </w:p>
        </w:tc>
        <w:tc>
          <w:tcPr>
            <w:tcW w:w="944" w:type="dxa"/>
            <w:vMerge w:val="restart"/>
            <w:shd w:val="clear" w:color="auto" w:fill="auto"/>
            <w:vAlign w:val="center"/>
          </w:tcPr>
          <w:p>
            <w:pPr>
              <w:pStyle w:val="56"/>
            </w:pPr>
            <w:r>
              <w:t>注册工程师在执业活动中弄虚作假提供执业活动成果</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27"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274" w:type="dxa"/>
            <w:vMerge w:val="restart"/>
            <w:shd w:val="clear" w:color="auto" w:fill="auto"/>
            <w:vAlign w:val="center"/>
          </w:tcPr>
          <w:p>
            <w:pPr>
              <w:pStyle w:val="56"/>
            </w:pPr>
            <w:r>
              <w:t>7</w:t>
            </w:r>
          </w:p>
        </w:tc>
        <w:tc>
          <w:tcPr>
            <w:tcW w:w="944" w:type="dxa"/>
            <w:vMerge w:val="restart"/>
            <w:shd w:val="clear" w:color="auto" w:fill="auto"/>
            <w:vAlign w:val="center"/>
          </w:tcPr>
          <w:p>
            <w:pPr>
              <w:pStyle w:val="56"/>
            </w:pPr>
            <w:r>
              <w:t>注册工程师在执业活动中违反其他法律、法规、规章的行为</w:t>
            </w:r>
          </w:p>
        </w:tc>
        <w:tc>
          <w:tcPr>
            <w:tcW w:w="5585" w:type="dxa"/>
            <w:vMerge w:val="restart"/>
            <w:shd w:val="clear" w:color="auto" w:fill="auto"/>
            <w:vAlign w:val="center"/>
          </w:tcPr>
          <w:p>
            <w:pPr>
              <w:pStyle w:val="56"/>
            </w:pPr>
            <w: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r>
              <w:br w:type="textWrapping"/>
            </w:r>
            <w:r>
              <w:t>　　（一）以个人名义承接业务的；</w:t>
            </w:r>
            <w:r>
              <w:br w:type="textWrapping"/>
            </w:r>
            <w:r>
              <w:t>　　（二）涂改、出租、出借或者以形式非法转让注册证书或者执业印章的；</w:t>
            </w:r>
            <w:r>
              <w:br w:type="textWrapping"/>
            </w:r>
            <w:r>
              <w:t>　　（三）泄露执业中应当保守的秘密并造成严重后果的；</w:t>
            </w:r>
            <w:r>
              <w:br w:type="textWrapping"/>
            </w:r>
            <w:r>
              <w:t>　　（四）超出本专业规定范围或者聘用单位业务范围从事执业活动的；</w:t>
            </w:r>
            <w:r>
              <w:br w:type="textWrapping"/>
            </w:r>
            <w:r>
              <w:t>　　（五）弄虚作假提供执业活动成果的；</w:t>
            </w:r>
            <w:r>
              <w:br w:type="textWrapping"/>
            </w:r>
            <w:r>
              <w:t>　　（六）其它违反法律、法规、规章的行为。</w:t>
            </w:r>
          </w:p>
        </w:tc>
        <w:tc>
          <w:tcPr>
            <w:tcW w:w="3444" w:type="dxa"/>
            <w:shd w:val="clear" w:color="auto" w:fill="auto"/>
            <w:vAlign w:val="center"/>
          </w:tcPr>
          <w:p>
            <w:pPr>
              <w:pStyle w:val="56"/>
            </w:pPr>
            <w:r>
              <w:t>没有违法所得，未造成危害后果或造成轻微危害后果的</w:t>
            </w:r>
          </w:p>
        </w:tc>
        <w:tc>
          <w:tcPr>
            <w:tcW w:w="3275" w:type="dxa"/>
            <w:shd w:val="clear" w:color="auto" w:fill="auto"/>
            <w:vAlign w:val="center"/>
          </w:tcPr>
          <w:p>
            <w:pPr>
              <w:pStyle w:val="56"/>
            </w:pPr>
            <w:r>
              <w:t>予以警告；处3000元以下的罚款</w:t>
            </w:r>
          </w:p>
        </w:tc>
        <w:tc>
          <w:tcPr>
            <w:tcW w:w="993" w:type="dxa"/>
            <w:vMerge w:val="restart"/>
            <w:shd w:val="clear" w:color="auto" w:fill="auto"/>
            <w:vAlign w:val="center"/>
          </w:tcPr>
          <w:p>
            <w:pPr>
              <w:pStyle w:val="56"/>
            </w:pPr>
            <w:r>
              <w:t>县级以上人民政府住房城乡建设主管部门或者有关部门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违法所得5千元以下的</w:t>
            </w:r>
          </w:p>
        </w:tc>
        <w:tc>
          <w:tcPr>
            <w:tcW w:w="3275" w:type="dxa"/>
            <w:shd w:val="clear" w:color="auto" w:fill="auto"/>
            <w:vAlign w:val="center"/>
          </w:tcPr>
          <w:p>
            <w:pPr>
              <w:pStyle w:val="56"/>
            </w:pPr>
            <w:r>
              <w:t>予以警告；处以违法所得1倍以下且不超过3万元的罚款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没有违法所得，造成一般危害后果的</w:t>
            </w:r>
          </w:p>
        </w:tc>
        <w:tc>
          <w:tcPr>
            <w:tcW w:w="3275" w:type="dxa"/>
            <w:shd w:val="clear" w:color="auto" w:fill="auto"/>
            <w:vAlign w:val="center"/>
          </w:tcPr>
          <w:p>
            <w:pPr>
              <w:pStyle w:val="56"/>
            </w:pPr>
            <w:r>
              <w:t>予以警告；处3000元以上7000元以下的罚款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违法所得5千元以上1万元以下的</w:t>
            </w:r>
          </w:p>
        </w:tc>
        <w:tc>
          <w:tcPr>
            <w:tcW w:w="3275" w:type="dxa"/>
            <w:shd w:val="clear" w:color="auto" w:fill="auto"/>
            <w:vAlign w:val="center"/>
          </w:tcPr>
          <w:p>
            <w:pPr>
              <w:pStyle w:val="56"/>
            </w:pPr>
            <w:r>
              <w:t>予以警告；处以违法所得1倍以上2倍以下且不超过3万元的罚款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没有违法所得，造成严重危害后果的</w:t>
            </w:r>
          </w:p>
        </w:tc>
        <w:tc>
          <w:tcPr>
            <w:tcW w:w="3275" w:type="dxa"/>
            <w:shd w:val="clear" w:color="auto" w:fill="auto"/>
            <w:vAlign w:val="center"/>
          </w:tcPr>
          <w:p>
            <w:pPr>
              <w:pStyle w:val="56"/>
            </w:pPr>
            <w:r>
              <w:t>予以警告，处7000元以上1万元以下的罚款</w:t>
            </w:r>
          </w:p>
        </w:tc>
        <w:tc>
          <w:tcPr>
            <w:tcW w:w="993" w:type="dxa"/>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274" w:type="dxa"/>
            <w:vMerge w:val="continue"/>
            <w:vAlign w:val="center"/>
          </w:tcPr>
          <w:p>
            <w:pPr>
              <w:pStyle w:val="56"/>
            </w:pPr>
          </w:p>
        </w:tc>
        <w:tc>
          <w:tcPr>
            <w:tcW w:w="944" w:type="dxa"/>
            <w:vMerge w:val="continue"/>
            <w:vAlign w:val="center"/>
          </w:tcPr>
          <w:p>
            <w:pPr>
              <w:pStyle w:val="56"/>
            </w:pPr>
          </w:p>
        </w:tc>
        <w:tc>
          <w:tcPr>
            <w:tcW w:w="5585" w:type="dxa"/>
            <w:vMerge w:val="continue"/>
            <w:vAlign w:val="center"/>
          </w:tcPr>
          <w:p>
            <w:pPr>
              <w:pStyle w:val="56"/>
            </w:pPr>
          </w:p>
        </w:tc>
        <w:tc>
          <w:tcPr>
            <w:tcW w:w="3444" w:type="dxa"/>
            <w:shd w:val="clear" w:color="auto" w:fill="auto"/>
            <w:vAlign w:val="center"/>
          </w:tcPr>
          <w:p>
            <w:pPr>
              <w:pStyle w:val="56"/>
            </w:pPr>
            <w:r>
              <w:t>违法所得1万元以上的</w:t>
            </w:r>
          </w:p>
        </w:tc>
        <w:tc>
          <w:tcPr>
            <w:tcW w:w="3275" w:type="dxa"/>
            <w:shd w:val="clear" w:color="auto" w:fill="auto"/>
            <w:vAlign w:val="center"/>
          </w:tcPr>
          <w:p>
            <w:pPr>
              <w:pStyle w:val="56"/>
            </w:pPr>
            <w:r>
              <w:t>予以警告；处以违法所得2倍以上3倍以下且不超过3万元的罚款</w:t>
            </w:r>
          </w:p>
        </w:tc>
        <w:tc>
          <w:tcPr>
            <w:tcW w:w="993" w:type="dxa"/>
            <w:vMerge w:val="continue"/>
            <w:vAlign w:val="center"/>
          </w:tcPr>
          <w:p>
            <w:pPr>
              <w:pStyle w:val="56"/>
            </w:pPr>
          </w:p>
        </w:tc>
      </w:tr>
    </w:tbl>
    <w:p>
      <w:pPr>
        <w:pStyle w:val="54"/>
      </w:pPr>
      <w:bookmarkStart w:id="10" w:name="_Toc90470472"/>
      <w:r>
        <w:br w:type="page"/>
      </w:r>
      <w:r>
        <w:t>六、住房公积金管理类</w:t>
      </w:r>
      <w:bookmarkEnd w:id="10"/>
    </w:p>
    <w:p>
      <w:pPr>
        <w:pStyle w:val="55"/>
        <w:spacing w:after="218"/>
      </w:pPr>
      <w:r>
        <w:t>湖北省住房和城乡建设行政处罚裁量基准（2021）（住房公积金管理）</w:t>
      </w:r>
      <w:r>
        <w:br w:type="textWrapping"/>
      </w:r>
      <w:r>
        <w:t>《住房公积金管理条例》</w:t>
      </w:r>
    </w:p>
    <w:tbl>
      <w:tblPr>
        <w:tblStyle w:val="8"/>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1"/>
        <w:gridCol w:w="1484"/>
        <w:gridCol w:w="2464"/>
        <w:gridCol w:w="6439"/>
        <w:gridCol w:w="302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shd w:val="clear" w:color="auto" w:fill="auto"/>
            <w:vAlign w:val="center"/>
          </w:tcPr>
          <w:p>
            <w:pPr>
              <w:pStyle w:val="57"/>
            </w:pPr>
            <w:r>
              <w:t>序</w:t>
            </w:r>
            <w:r>
              <w:br w:type="textWrapping"/>
            </w:r>
            <w:r>
              <w:t>号</w:t>
            </w:r>
          </w:p>
        </w:tc>
        <w:tc>
          <w:tcPr>
            <w:tcW w:w="1484" w:type="dxa"/>
            <w:shd w:val="clear" w:color="auto" w:fill="auto"/>
            <w:vAlign w:val="center"/>
          </w:tcPr>
          <w:p>
            <w:pPr>
              <w:pStyle w:val="57"/>
            </w:pPr>
            <w:r>
              <w:t>违法行为名称</w:t>
            </w:r>
          </w:p>
        </w:tc>
        <w:tc>
          <w:tcPr>
            <w:tcW w:w="2464" w:type="dxa"/>
            <w:shd w:val="clear" w:color="auto" w:fill="auto"/>
            <w:vAlign w:val="center"/>
          </w:tcPr>
          <w:p>
            <w:pPr>
              <w:pStyle w:val="57"/>
            </w:pPr>
            <w:r>
              <w:t>处 罚 依 据</w:t>
            </w:r>
          </w:p>
        </w:tc>
        <w:tc>
          <w:tcPr>
            <w:tcW w:w="6439" w:type="dxa"/>
            <w:shd w:val="clear" w:color="auto" w:fill="auto"/>
            <w:vAlign w:val="center"/>
          </w:tcPr>
          <w:p>
            <w:pPr>
              <w:pStyle w:val="57"/>
            </w:pPr>
            <w:r>
              <w:t>情节与危害后果</w:t>
            </w:r>
          </w:p>
        </w:tc>
        <w:tc>
          <w:tcPr>
            <w:tcW w:w="3022" w:type="dxa"/>
            <w:shd w:val="clear" w:color="auto" w:fill="auto"/>
            <w:vAlign w:val="center"/>
          </w:tcPr>
          <w:p>
            <w:pPr>
              <w:pStyle w:val="57"/>
            </w:pPr>
            <w:r>
              <w:t>处罚幅度</w:t>
            </w:r>
          </w:p>
        </w:tc>
        <w:tc>
          <w:tcPr>
            <w:tcW w:w="821"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1</w:t>
            </w:r>
          </w:p>
        </w:tc>
        <w:tc>
          <w:tcPr>
            <w:tcW w:w="1484" w:type="dxa"/>
            <w:vMerge w:val="restart"/>
            <w:shd w:val="clear" w:color="auto" w:fill="auto"/>
            <w:vAlign w:val="center"/>
          </w:tcPr>
          <w:p>
            <w:pPr>
              <w:pStyle w:val="56"/>
            </w:pPr>
            <w:r>
              <w:t>单位不办理住房公积金缴存登记</w:t>
            </w:r>
          </w:p>
        </w:tc>
        <w:tc>
          <w:tcPr>
            <w:tcW w:w="2464" w:type="dxa"/>
            <w:vMerge w:val="restart"/>
            <w:shd w:val="clear" w:color="auto" w:fill="auto"/>
            <w:vAlign w:val="center"/>
          </w:tcPr>
          <w:p>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pPr>
              <w:pStyle w:val="56"/>
            </w:pPr>
            <w:r>
              <w:t>超过“责令限期办理”通知规定的时限不足15个工作日的</w:t>
            </w:r>
          </w:p>
        </w:tc>
        <w:tc>
          <w:tcPr>
            <w:tcW w:w="3022" w:type="dxa"/>
            <w:shd w:val="clear" w:color="auto" w:fill="auto"/>
            <w:vAlign w:val="center"/>
          </w:tcPr>
          <w:p>
            <w:pPr>
              <w:pStyle w:val="56"/>
            </w:pPr>
            <w:r>
              <w:t>处1万元罚款</w:t>
            </w:r>
          </w:p>
        </w:tc>
        <w:tc>
          <w:tcPr>
            <w:tcW w:w="821" w:type="dxa"/>
            <w:vMerge w:val="restart"/>
            <w:shd w:val="clear" w:color="auto" w:fill="auto"/>
            <w:vAlign w:val="center"/>
          </w:tcPr>
          <w:p>
            <w:pPr>
              <w:pStyle w:val="58"/>
            </w:pPr>
            <w:r>
              <w:t>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 xml:space="preserve">超过“责令限期办理” 通知规定的时限15个工作日（含）以上不足20工作日的 </w:t>
            </w:r>
          </w:p>
        </w:tc>
        <w:tc>
          <w:tcPr>
            <w:tcW w:w="3022" w:type="dxa"/>
            <w:shd w:val="clear" w:color="auto" w:fill="auto"/>
            <w:vAlign w:val="center"/>
          </w:tcPr>
          <w:p>
            <w:pPr>
              <w:pStyle w:val="56"/>
            </w:pPr>
            <w:r>
              <w:t>处2万元罚款</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超过“责令限期办理”通知规定的时限20个工作日（含）以上不足40个工作日的</w:t>
            </w:r>
          </w:p>
        </w:tc>
        <w:tc>
          <w:tcPr>
            <w:tcW w:w="3022" w:type="dxa"/>
            <w:shd w:val="clear" w:color="auto" w:fill="auto"/>
            <w:vAlign w:val="center"/>
          </w:tcPr>
          <w:p>
            <w:pPr>
              <w:pStyle w:val="56"/>
            </w:pPr>
            <w:r>
              <w:t xml:space="preserve">处3万元罚款 </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超过“责令限期办理”通知规定的时限40个工作日（含）以上不足60个工作日的</w:t>
            </w:r>
          </w:p>
        </w:tc>
        <w:tc>
          <w:tcPr>
            <w:tcW w:w="3022" w:type="dxa"/>
            <w:shd w:val="clear" w:color="auto" w:fill="auto"/>
            <w:vAlign w:val="center"/>
          </w:tcPr>
          <w:p>
            <w:pPr>
              <w:pStyle w:val="56"/>
            </w:pPr>
            <w:r>
              <w:t xml:space="preserve">处4万元罚款 </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超过“责令限期办理”通知规定的时限60个工作日（含）以上的</w:t>
            </w:r>
          </w:p>
        </w:tc>
        <w:tc>
          <w:tcPr>
            <w:tcW w:w="3022" w:type="dxa"/>
            <w:shd w:val="clear" w:color="auto" w:fill="auto"/>
            <w:vAlign w:val="center"/>
          </w:tcPr>
          <w:p>
            <w:pPr>
              <w:pStyle w:val="56"/>
            </w:pPr>
            <w:r>
              <w:t>处5万元罚款</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restart"/>
            <w:shd w:val="clear" w:color="auto" w:fill="auto"/>
            <w:vAlign w:val="center"/>
          </w:tcPr>
          <w:p>
            <w:pPr>
              <w:pStyle w:val="58"/>
            </w:pPr>
            <w:r>
              <w:t>2</w:t>
            </w:r>
          </w:p>
        </w:tc>
        <w:tc>
          <w:tcPr>
            <w:tcW w:w="1484" w:type="dxa"/>
            <w:vMerge w:val="restart"/>
            <w:shd w:val="clear" w:color="auto" w:fill="auto"/>
            <w:vAlign w:val="center"/>
          </w:tcPr>
          <w:p>
            <w:pPr>
              <w:pStyle w:val="56"/>
            </w:pPr>
            <w:r>
              <w:t>单位不为本单位职工办理住房公积金账户设立手续</w:t>
            </w:r>
          </w:p>
        </w:tc>
        <w:tc>
          <w:tcPr>
            <w:tcW w:w="2464" w:type="dxa"/>
            <w:vMerge w:val="restart"/>
            <w:shd w:val="clear" w:color="auto" w:fill="auto"/>
            <w:vAlign w:val="center"/>
          </w:tcPr>
          <w:p>
            <w:pPr>
              <w:pStyle w:val="56"/>
            </w:pPr>
            <w:r>
              <w:t>《住房公积金管理条例》第三十七条：违反本条例的规定，单位不办理住房公积金缴存登记或者不为本单位职工办理住房公积金账户设立手续的，由住房公积金管理中心责令限期办理；逾期不办理的，处1万元以上5万元以下的罚款。</w:t>
            </w:r>
          </w:p>
        </w:tc>
        <w:tc>
          <w:tcPr>
            <w:tcW w:w="6439" w:type="dxa"/>
            <w:shd w:val="clear" w:color="auto" w:fill="auto"/>
            <w:vAlign w:val="center"/>
          </w:tcPr>
          <w:p>
            <w:pPr>
              <w:pStyle w:val="56"/>
            </w:pPr>
            <w:r>
              <w:t>10人以下（含10人）</w:t>
            </w:r>
          </w:p>
        </w:tc>
        <w:tc>
          <w:tcPr>
            <w:tcW w:w="3022" w:type="dxa"/>
            <w:shd w:val="clear" w:color="auto" w:fill="auto"/>
            <w:vAlign w:val="center"/>
          </w:tcPr>
          <w:p>
            <w:pPr>
              <w:pStyle w:val="56"/>
            </w:pPr>
            <w:r>
              <w:t>处1万元罚款</w:t>
            </w:r>
          </w:p>
        </w:tc>
        <w:tc>
          <w:tcPr>
            <w:tcW w:w="821" w:type="dxa"/>
            <w:vMerge w:val="restart"/>
            <w:shd w:val="clear" w:color="auto" w:fill="auto"/>
            <w:vAlign w:val="center"/>
          </w:tcPr>
          <w:p>
            <w:pPr>
              <w:pStyle w:val="58"/>
            </w:pPr>
            <w:r>
              <w:t>住房公积金管理中心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10人以上50人（含50人）以下</w:t>
            </w:r>
          </w:p>
        </w:tc>
        <w:tc>
          <w:tcPr>
            <w:tcW w:w="3022" w:type="dxa"/>
            <w:shd w:val="clear" w:color="auto" w:fill="auto"/>
            <w:vAlign w:val="center"/>
          </w:tcPr>
          <w:p>
            <w:pPr>
              <w:pStyle w:val="56"/>
            </w:pPr>
            <w:r>
              <w:t>处1万元以上2万元（含2万元）以下罚款</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50人以上100人（含100人）以下</w:t>
            </w:r>
          </w:p>
        </w:tc>
        <w:tc>
          <w:tcPr>
            <w:tcW w:w="3022" w:type="dxa"/>
            <w:shd w:val="clear" w:color="auto" w:fill="auto"/>
            <w:vAlign w:val="center"/>
          </w:tcPr>
          <w:p>
            <w:pPr>
              <w:pStyle w:val="56"/>
            </w:pPr>
            <w:r>
              <w:t>处2万元以上3万元（含3万元）以下罚款</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100人以上300人（含300人）以下</w:t>
            </w:r>
          </w:p>
        </w:tc>
        <w:tc>
          <w:tcPr>
            <w:tcW w:w="3022" w:type="dxa"/>
            <w:shd w:val="clear" w:color="auto" w:fill="auto"/>
            <w:vAlign w:val="center"/>
          </w:tcPr>
          <w:p>
            <w:pPr>
              <w:pStyle w:val="56"/>
            </w:pPr>
            <w:r>
              <w:t>处3万元以上4万元（含4万元）以下罚款</w:t>
            </w:r>
          </w:p>
        </w:tc>
        <w:tc>
          <w:tcPr>
            <w:tcW w:w="82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1" w:type="dxa"/>
            <w:vMerge w:val="continue"/>
            <w:vAlign w:val="center"/>
          </w:tcPr>
          <w:p>
            <w:pPr>
              <w:pStyle w:val="58"/>
            </w:pPr>
          </w:p>
        </w:tc>
        <w:tc>
          <w:tcPr>
            <w:tcW w:w="1484" w:type="dxa"/>
            <w:vMerge w:val="continue"/>
            <w:vAlign w:val="center"/>
          </w:tcPr>
          <w:p>
            <w:pPr>
              <w:pStyle w:val="56"/>
            </w:pPr>
          </w:p>
        </w:tc>
        <w:tc>
          <w:tcPr>
            <w:tcW w:w="2464" w:type="dxa"/>
            <w:vMerge w:val="continue"/>
            <w:vAlign w:val="center"/>
          </w:tcPr>
          <w:p>
            <w:pPr>
              <w:pStyle w:val="56"/>
            </w:pPr>
          </w:p>
        </w:tc>
        <w:tc>
          <w:tcPr>
            <w:tcW w:w="6439" w:type="dxa"/>
            <w:shd w:val="clear" w:color="auto" w:fill="auto"/>
            <w:vAlign w:val="center"/>
          </w:tcPr>
          <w:p>
            <w:pPr>
              <w:pStyle w:val="56"/>
            </w:pPr>
            <w:r>
              <w:t>300人以上</w:t>
            </w:r>
          </w:p>
        </w:tc>
        <w:tc>
          <w:tcPr>
            <w:tcW w:w="3022" w:type="dxa"/>
            <w:shd w:val="clear" w:color="auto" w:fill="auto"/>
            <w:vAlign w:val="center"/>
          </w:tcPr>
          <w:p>
            <w:pPr>
              <w:pStyle w:val="56"/>
            </w:pPr>
            <w:r>
              <w:t>处4万元以上5万元（含5万元）以下罚款</w:t>
            </w:r>
          </w:p>
        </w:tc>
        <w:tc>
          <w:tcPr>
            <w:tcW w:w="821" w:type="dxa"/>
            <w:vMerge w:val="continue"/>
            <w:vAlign w:val="center"/>
          </w:tcPr>
          <w:p>
            <w:pPr>
              <w:pStyle w:val="58"/>
            </w:pPr>
          </w:p>
        </w:tc>
      </w:tr>
    </w:tbl>
    <w:p>
      <w:pPr>
        <w:pStyle w:val="54"/>
      </w:pPr>
      <w:bookmarkStart w:id="11" w:name="_Toc90470473"/>
      <w:r>
        <w:br w:type="page"/>
      </w:r>
      <w:r>
        <w:t>七、标准与科技类</w:t>
      </w:r>
      <w:bookmarkEnd w:id="11"/>
    </w:p>
    <w:p>
      <w:pPr>
        <w:pStyle w:val="55"/>
        <w:spacing w:after="218"/>
      </w:pPr>
      <w:r>
        <w:t>湖北省住房和城乡建设行政处罚裁量基准（2021）（墙体材料革新与建筑节能管理）</w:t>
      </w:r>
      <w:r>
        <w:br w:type="textWrapping"/>
      </w:r>
      <w:r>
        <w:t>《中华人民共和国节约能源法》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50"/>
        <w:gridCol w:w="1456"/>
        <w:gridCol w:w="3849"/>
        <w:gridCol w:w="3738"/>
        <w:gridCol w:w="414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456" w:type="dxa"/>
            <w:shd w:val="clear" w:color="auto" w:fill="auto"/>
            <w:vAlign w:val="center"/>
          </w:tcPr>
          <w:p>
            <w:pPr>
              <w:pStyle w:val="57"/>
            </w:pPr>
            <w:r>
              <w:t>违法行为名称</w:t>
            </w:r>
          </w:p>
        </w:tc>
        <w:tc>
          <w:tcPr>
            <w:tcW w:w="3849" w:type="dxa"/>
            <w:shd w:val="clear" w:color="auto" w:fill="auto"/>
            <w:vAlign w:val="center"/>
          </w:tcPr>
          <w:p>
            <w:pPr>
              <w:pStyle w:val="57"/>
            </w:pPr>
            <w:r>
              <w:t>处 罚 依 据</w:t>
            </w:r>
          </w:p>
        </w:tc>
        <w:tc>
          <w:tcPr>
            <w:tcW w:w="3738" w:type="dxa"/>
            <w:shd w:val="clear" w:color="auto" w:fill="auto"/>
            <w:vAlign w:val="center"/>
          </w:tcPr>
          <w:p>
            <w:pPr>
              <w:pStyle w:val="57"/>
            </w:pPr>
            <w:r>
              <w:t>情节与危害后果</w:t>
            </w:r>
          </w:p>
        </w:tc>
        <w:tc>
          <w:tcPr>
            <w:tcW w:w="4142" w:type="dxa"/>
            <w:shd w:val="clear" w:color="auto" w:fill="auto"/>
            <w:vAlign w:val="center"/>
          </w:tcPr>
          <w:p>
            <w:pPr>
              <w:pStyle w:val="57"/>
            </w:pPr>
            <w:r>
              <w:t>处罚幅度</w:t>
            </w:r>
          </w:p>
        </w:tc>
        <w:tc>
          <w:tcPr>
            <w:tcW w:w="98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6" w:lineRule="exact"/>
            </w:pPr>
            <w:r>
              <w:t>1</w:t>
            </w:r>
          </w:p>
        </w:tc>
        <w:tc>
          <w:tcPr>
            <w:tcW w:w="1456" w:type="dxa"/>
            <w:vMerge w:val="restart"/>
            <w:shd w:val="clear" w:color="auto" w:fill="auto"/>
            <w:vAlign w:val="center"/>
          </w:tcPr>
          <w:p>
            <w:pPr>
              <w:pStyle w:val="56"/>
              <w:spacing w:line="266" w:lineRule="exact"/>
            </w:pPr>
            <w:r>
              <w:t>建设单位违反建筑节能标准</w:t>
            </w:r>
          </w:p>
        </w:tc>
        <w:tc>
          <w:tcPr>
            <w:tcW w:w="3849" w:type="dxa"/>
            <w:vMerge w:val="restart"/>
            <w:shd w:val="clear" w:color="auto" w:fill="auto"/>
            <w:vAlign w:val="center"/>
          </w:tcPr>
          <w:p>
            <w:pPr>
              <w:pStyle w:val="56"/>
              <w:spacing w:line="266" w:lineRule="exact"/>
            </w:pPr>
            <w:r>
              <w:t>《中华人民共和国节约能源法》第七十九条：建设单位违反建筑节能标准的，由建设主管部门责令改正，处二十万元以上五十万元以下罚款。</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处二十万元以上二十五万元以下的罚款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处二十五万元以上四十万元以下的罚款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处四十万元以上五十万元以下的罚款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6" w:lineRule="exact"/>
            </w:pPr>
            <w:r>
              <w:t>2</w:t>
            </w:r>
          </w:p>
        </w:tc>
        <w:tc>
          <w:tcPr>
            <w:tcW w:w="1456" w:type="dxa"/>
            <w:vMerge w:val="restart"/>
            <w:shd w:val="clear" w:color="auto" w:fill="auto"/>
            <w:vAlign w:val="center"/>
          </w:tcPr>
          <w:p>
            <w:pPr>
              <w:pStyle w:val="56"/>
              <w:spacing w:line="266" w:lineRule="exact"/>
            </w:pPr>
            <w:r>
              <w:t>设计单位、施工单位、监理单位违反建筑节能标准</w:t>
            </w:r>
          </w:p>
        </w:tc>
        <w:tc>
          <w:tcPr>
            <w:tcW w:w="3849" w:type="dxa"/>
            <w:vMerge w:val="restart"/>
            <w:shd w:val="clear" w:color="auto" w:fill="auto"/>
            <w:vAlign w:val="center"/>
          </w:tcPr>
          <w:p>
            <w:pPr>
              <w:pStyle w:val="56"/>
              <w:spacing w:line="266" w:lineRule="exact"/>
            </w:pPr>
            <w:r>
              <w:t>《中华人民共和国节约能源法》第七十九条：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处十万元以上二十五万元以下的罚款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处二十五万元以上四十万元以下的罚款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处四十万元以上五十万元以下的罚款；由颁发资质证书的部门降低资质等级或者吊销资质证书</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restart"/>
            <w:shd w:val="clear" w:color="auto" w:fill="auto"/>
            <w:vAlign w:val="center"/>
          </w:tcPr>
          <w:p>
            <w:pPr>
              <w:pStyle w:val="58"/>
              <w:spacing w:line="266" w:lineRule="exact"/>
            </w:pPr>
            <w:r>
              <w:t>3</w:t>
            </w:r>
          </w:p>
        </w:tc>
        <w:tc>
          <w:tcPr>
            <w:tcW w:w="1456" w:type="dxa"/>
            <w:vMerge w:val="restart"/>
            <w:shd w:val="clear" w:color="auto" w:fill="auto"/>
            <w:vAlign w:val="center"/>
          </w:tcPr>
          <w:p>
            <w:pPr>
              <w:pStyle w:val="56"/>
              <w:spacing w:line="266" w:lineRule="exact"/>
            </w:pPr>
            <w:r>
              <w:t>房地产开发企业在销售房屋时未向购买人明示所售房屋的节能措施、保温工程保修期等信息</w:t>
            </w:r>
          </w:p>
        </w:tc>
        <w:tc>
          <w:tcPr>
            <w:tcW w:w="3849" w:type="dxa"/>
            <w:vMerge w:val="restart"/>
            <w:shd w:val="clear" w:color="auto" w:fill="auto"/>
            <w:vAlign w:val="center"/>
          </w:tcPr>
          <w:p>
            <w:pPr>
              <w:pStyle w:val="56"/>
              <w:spacing w:line="266" w:lineRule="exact"/>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pPr>
              <w:pStyle w:val="56"/>
              <w:spacing w:line="266" w:lineRule="exact"/>
            </w:pPr>
            <w:r>
              <w:t>未造成危害后果或造成轻微危害后果的</w:t>
            </w:r>
          </w:p>
        </w:tc>
        <w:tc>
          <w:tcPr>
            <w:tcW w:w="4142" w:type="dxa"/>
            <w:shd w:val="clear" w:color="auto" w:fill="auto"/>
            <w:vAlign w:val="center"/>
          </w:tcPr>
          <w:p>
            <w:pPr>
              <w:pStyle w:val="56"/>
              <w:spacing w:line="266" w:lineRule="exact"/>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pPr>
              <w:pStyle w:val="58"/>
              <w:spacing w:line="26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造成一般危害后果的</w:t>
            </w:r>
          </w:p>
        </w:tc>
        <w:tc>
          <w:tcPr>
            <w:tcW w:w="4142" w:type="dxa"/>
            <w:shd w:val="clear" w:color="auto" w:fill="auto"/>
            <w:vAlign w:val="center"/>
          </w:tcPr>
          <w:p>
            <w:pPr>
              <w:pStyle w:val="56"/>
              <w:spacing w:line="266" w:lineRule="exact"/>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0" w:hRule="atLeast"/>
          <w:jc w:val="center"/>
        </w:trPr>
        <w:tc>
          <w:tcPr>
            <w:tcW w:w="350" w:type="dxa"/>
            <w:vMerge w:val="continue"/>
            <w:vAlign w:val="center"/>
          </w:tcPr>
          <w:p>
            <w:pPr>
              <w:pStyle w:val="58"/>
              <w:spacing w:line="266" w:lineRule="exact"/>
            </w:pPr>
          </w:p>
        </w:tc>
        <w:tc>
          <w:tcPr>
            <w:tcW w:w="1456" w:type="dxa"/>
            <w:vMerge w:val="continue"/>
            <w:vAlign w:val="center"/>
          </w:tcPr>
          <w:p>
            <w:pPr>
              <w:pStyle w:val="56"/>
              <w:spacing w:line="266" w:lineRule="exact"/>
            </w:pPr>
          </w:p>
        </w:tc>
        <w:tc>
          <w:tcPr>
            <w:tcW w:w="3849" w:type="dxa"/>
            <w:vMerge w:val="continue"/>
            <w:vAlign w:val="center"/>
          </w:tcPr>
          <w:p>
            <w:pPr>
              <w:pStyle w:val="56"/>
              <w:spacing w:line="266" w:lineRule="exact"/>
            </w:pPr>
          </w:p>
        </w:tc>
        <w:tc>
          <w:tcPr>
            <w:tcW w:w="3738" w:type="dxa"/>
            <w:shd w:val="clear" w:color="auto" w:fill="auto"/>
            <w:vAlign w:val="center"/>
          </w:tcPr>
          <w:p>
            <w:pPr>
              <w:pStyle w:val="56"/>
              <w:spacing w:line="266" w:lineRule="exact"/>
            </w:pPr>
            <w:r>
              <w:t>造成严重危害后果的</w:t>
            </w:r>
          </w:p>
        </w:tc>
        <w:tc>
          <w:tcPr>
            <w:tcW w:w="4142" w:type="dxa"/>
            <w:shd w:val="clear" w:color="auto" w:fill="auto"/>
            <w:vAlign w:val="center"/>
          </w:tcPr>
          <w:p>
            <w:pPr>
              <w:pStyle w:val="56"/>
              <w:spacing w:line="266" w:lineRule="exact"/>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pPr>
              <w:pStyle w:val="58"/>
              <w:spacing w:line="26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4</w:t>
            </w:r>
          </w:p>
        </w:tc>
        <w:tc>
          <w:tcPr>
            <w:tcW w:w="1456" w:type="dxa"/>
            <w:vMerge w:val="restart"/>
            <w:shd w:val="clear" w:color="auto" w:fill="auto"/>
            <w:vAlign w:val="center"/>
          </w:tcPr>
          <w:p>
            <w:pPr>
              <w:pStyle w:val="56"/>
            </w:pPr>
            <w:r>
              <w:t>房地产开发企业销售房屋时对所售房屋的节能措施、保温工程保修期等信息作虚假宣传</w:t>
            </w:r>
          </w:p>
        </w:tc>
        <w:tc>
          <w:tcPr>
            <w:tcW w:w="3849" w:type="dxa"/>
            <w:vMerge w:val="restart"/>
            <w:shd w:val="clear" w:color="auto" w:fill="auto"/>
            <w:vAlign w:val="center"/>
          </w:tcPr>
          <w:p>
            <w:pPr>
              <w:pStyle w:val="56"/>
            </w:pPr>
            <w:r>
              <w:t>《中华人民共和国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3738" w:type="dxa"/>
            <w:shd w:val="clear" w:color="auto" w:fill="auto"/>
            <w:vAlign w:val="center"/>
          </w:tcPr>
          <w:p>
            <w:pPr>
              <w:pStyle w:val="56"/>
            </w:pPr>
            <w:r>
              <w:t>未造成危害后果或造成轻微危害后果的</w:t>
            </w:r>
          </w:p>
        </w:tc>
        <w:tc>
          <w:tcPr>
            <w:tcW w:w="4142" w:type="dxa"/>
            <w:shd w:val="clear" w:color="auto" w:fill="auto"/>
            <w:vAlign w:val="center"/>
          </w:tcPr>
          <w:p>
            <w:pPr>
              <w:pStyle w:val="56"/>
            </w:pPr>
            <w:r>
              <w:t>对房地产开发企业处三万元以上三点五万元以下罚款；对所售房屋的节能措施、保温工程保修期等信息作虚假宣传的，由建设主管部门处五万元以上十万元以下罚款</w:t>
            </w:r>
          </w:p>
        </w:tc>
        <w:tc>
          <w:tcPr>
            <w:tcW w:w="980"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56" w:type="dxa"/>
            <w:vMerge w:val="continue"/>
            <w:vAlign w:val="center"/>
          </w:tcPr>
          <w:p>
            <w:pPr>
              <w:pStyle w:val="56"/>
            </w:pPr>
          </w:p>
        </w:tc>
        <w:tc>
          <w:tcPr>
            <w:tcW w:w="3849" w:type="dxa"/>
            <w:vMerge w:val="continue"/>
            <w:vAlign w:val="center"/>
          </w:tcPr>
          <w:p>
            <w:pPr>
              <w:pStyle w:val="56"/>
            </w:pPr>
          </w:p>
        </w:tc>
        <w:tc>
          <w:tcPr>
            <w:tcW w:w="3738" w:type="dxa"/>
            <w:shd w:val="clear" w:color="auto" w:fill="auto"/>
            <w:vAlign w:val="center"/>
          </w:tcPr>
          <w:p>
            <w:pPr>
              <w:pStyle w:val="56"/>
            </w:pPr>
            <w:r>
              <w:t>造成一般危害后果的</w:t>
            </w:r>
          </w:p>
        </w:tc>
        <w:tc>
          <w:tcPr>
            <w:tcW w:w="4142" w:type="dxa"/>
            <w:shd w:val="clear" w:color="auto" w:fill="auto"/>
            <w:vAlign w:val="center"/>
          </w:tcPr>
          <w:p>
            <w:pPr>
              <w:pStyle w:val="56"/>
            </w:pPr>
            <w:r>
              <w:t>对房地产开发企业处三点五万元以上四点五万元以下罚款；对所售房屋的节能措施、保温工程保修期等信息作虚假宣传的，由建设主管部门处十万元以上十五万元以下罚款</w:t>
            </w:r>
          </w:p>
        </w:tc>
        <w:tc>
          <w:tcPr>
            <w:tcW w:w="98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456" w:type="dxa"/>
            <w:vMerge w:val="continue"/>
            <w:vAlign w:val="center"/>
          </w:tcPr>
          <w:p>
            <w:pPr>
              <w:pStyle w:val="56"/>
            </w:pPr>
          </w:p>
        </w:tc>
        <w:tc>
          <w:tcPr>
            <w:tcW w:w="3849" w:type="dxa"/>
            <w:vMerge w:val="continue"/>
            <w:vAlign w:val="center"/>
          </w:tcPr>
          <w:p>
            <w:pPr>
              <w:pStyle w:val="56"/>
            </w:pPr>
          </w:p>
        </w:tc>
        <w:tc>
          <w:tcPr>
            <w:tcW w:w="3738" w:type="dxa"/>
            <w:shd w:val="clear" w:color="auto" w:fill="auto"/>
            <w:vAlign w:val="center"/>
          </w:tcPr>
          <w:p>
            <w:pPr>
              <w:pStyle w:val="56"/>
            </w:pPr>
            <w:r>
              <w:t>造成严重危害后果的</w:t>
            </w:r>
          </w:p>
        </w:tc>
        <w:tc>
          <w:tcPr>
            <w:tcW w:w="4142" w:type="dxa"/>
            <w:shd w:val="clear" w:color="auto" w:fill="auto"/>
            <w:vAlign w:val="center"/>
          </w:tcPr>
          <w:p>
            <w:pPr>
              <w:pStyle w:val="56"/>
            </w:pPr>
            <w:r>
              <w:t>对房地产开发企业四点五万元以上五万元以下罚款；对所售房屋的节能措施、保温工程保修期等信息作虚假宣传的，由建设主管部门处十五万元以上二十万元以下罚款</w:t>
            </w:r>
          </w:p>
        </w:tc>
        <w:tc>
          <w:tcPr>
            <w:tcW w:w="980" w:type="dxa"/>
            <w:vMerge w:val="continue"/>
            <w:vAlign w:val="center"/>
          </w:tcPr>
          <w:p>
            <w:pPr>
              <w:pStyle w:val="58"/>
            </w:pPr>
          </w:p>
        </w:tc>
      </w:tr>
    </w:tbl>
    <w:p>
      <w:pPr>
        <w:pStyle w:val="55"/>
        <w:spacing w:after="218"/>
      </w:pPr>
      <w:r>
        <w:br w:type="page"/>
      </w:r>
      <w:r>
        <w:t>湖北省住房和城乡建设行政处罚裁量基准（2021）（墙体材料革新与建筑节能管理）</w:t>
      </w:r>
      <w:r>
        <w:br w:type="textWrapping"/>
      </w:r>
      <w:r>
        <w:t>《民用建筑节能条例》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565"/>
        <w:gridCol w:w="4733"/>
        <w:gridCol w:w="4998"/>
        <w:gridCol w:w="1903"/>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8" w:type="dxa"/>
            <w:shd w:val="clear" w:color="auto" w:fill="auto"/>
            <w:vAlign w:val="center"/>
          </w:tcPr>
          <w:p>
            <w:pPr>
              <w:pStyle w:val="57"/>
            </w:pPr>
            <w:r>
              <w:t>序号</w:t>
            </w:r>
          </w:p>
        </w:tc>
        <w:tc>
          <w:tcPr>
            <w:tcW w:w="1565" w:type="dxa"/>
            <w:shd w:val="clear" w:color="auto" w:fill="auto"/>
            <w:vAlign w:val="center"/>
          </w:tcPr>
          <w:p>
            <w:pPr>
              <w:pStyle w:val="57"/>
            </w:pPr>
            <w:r>
              <w:t>违法行为名称</w:t>
            </w:r>
          </w:p>
        </w:tc>
        <w:tc>
          <w:tcPr>
            <w:tcW w:w="4733" w:type="dxa"/>
            <w:shd w:val="clear" w:color="auto" w:fill="auto"/>
            <w:vAlign w:val="center"/>
          </w:tcPr>
          <w:p>
            <w:pPr>
              <w:pStyle w:val="57"/>
            </w:pPr>
            <w:r>
              <w:t>处 罚 依 据</w:t>
            </w:r>
          </w:p>
        </w:tc>
        <w:tc>
          <w:tcPr>
            <w:tcW w:w="4998" w:type="dxa"/>
            <w:shd w:val="clear" w:color="auto" w:fill="auto"/>
            <w:vAlign w:val="center"/>
          </w:tcPr>
          <w:p>
            <w:pPr>
              <w:pStyle w:val="57"/>
            </w:pPr>
            <w:r>
              <w:t>情节与危害后果</w:t>
            </w:r>
          </w:p>
        </w:tc>
        <w:tc>
          <w:tcPr>
            <w:tcW w:w="1903" w:type="dxa"/>
            <w:shd w:val="clear" w:color="auto" w:fill="auto"/>
            <w:vAlign w:val="center"/>
          </w:tcPr>
          <w:p>
            <w:pPr>
              <w:pStyle w:val="57"/>
            </w:pPr>
            <w:r>
              <w:t>处罚幅度</w:t>
            </w:r>
          </w:p>
        </w:tc>
        <w:tc>
          <w:tcPr>
            <w:tcW w:w="1008"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1</w:t>
            </w:r>
          </w:p>
        </w:tc>
        <w:tc>
          <w:tcPr>
            <w:tcW w:w="1565" w:type="dxa"/>
            <w:vMerge w:val="restart"/>
            <w:shd w:val="clear" w:color="auto" w:fill="auto"/>
            <w:vAlign w:val="center"/>
          </w:tcPr>
          <w:p>
            <w:pPr>
              <w:pStyle w:val="56"/>
            </w:pPr>
            <w:r>
              <w:t>建设单位明示或者暗示设计单位、施工单位违反民用建筑节能强制性标准进行设计、施工</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w:t>
            </w:r>
            <w:r>
              <w:br w:type="textWrapping"/>
            </w:r>
            <w:r>
              <w:t>　　</w:t>
            </w:r>
          </w:p>
        </w:tc>
        <w:tc>
          <w:tcPr>
            <w:tcW w:w="4998" w:type="dxa"/>
            <w:shd w:val="clear" w:color="auto" w:fill="auto"/>
            <w:vAlign w:val="center"/>
          </w:tcPr>
          <w:p>
            <w:pPr>
              <w:pStyle w:val="56"/>
            </w:pPr>
            <w:r>
              <w:t>未造成建筑节能指标降低或影响结构安全及重要使用功能的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造成建筑节能指标降低或影响结构安全及重要使用功能的，经返修和加固处理能满足节能和安全使用要求；</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2</w:t>
            </w:r>
          </w:p>
        </w:tc>
        <w:tc>
          <w:tcPr>
            <w:tcW w:w="1565" w:type="dxa"/>
            <w:vMerge w:val="restart"/>
            <w:shd w:val="clear" w:color="auto" w:fill="auto"/>
            <w:vAlign w:val="center"/>
          </w:tcPr>
          <w:p>
            <w:pPr>
              <w:pStyle w:val="56"/>
            </w:pPr>
            <w:r>
              <w:t>建设单位明示或者暗示施工单位使用不符合施工图设计文件要求的墙体材料、保温材料、门窗、采暖制冷系统和照明设备</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二）明示或者暗示施工单位使用不符合施工图设计文件要求的墙体材料、保温材料、门窗、采暖制冷系统和照明设备的。</w:t>
            </w:r>
            <w:r>
              <w:br w:type="textWrapping"/>
            </w:r>
            <w:r>
              <w:t>　　</w:t>
            </w:r>
            <w:r>
              <w:br w:type="textWrapping"/>
            </w:r>
            <w:r>
              <w:t>　　</w:t>
            </w:r>
          </w:p>
        </w:tc>
        <w:tc>
          <w:tcPr>
            <w:tcW w:w="4998" w:type="dxa"/>
            <w:shd w:val="clear" w:color="auto" w:fill="auto"/>
            <w:vAlign w:val="center"/>
          </w:tcPr>
          <w:p>
            <w:pPr>
              <w:pStyle w:val="56"/>
            </w:pPr>
            <w:r>
              <w:t>未造成建筑节能指标降低或影响结构安全及重要使用功能的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造成建筑节能指标降低或影响结构安全及重要使用功能的，经返修和加固处理能满足节能和安全使用要求；</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造成建筑节能指标降低或影响结构安全及重要使用功能的，且经返修和加固处理仍不能满足节能和安全使用要求；或造成质量、安全事故的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restart"/>
            <w:shd w:val="clear" w:color="auto" w:fill="auto"/>
            <w:vAlign w:val="center"/>
          </w:tcPr>
          <w:p>
            <w:pPr>
              <w:pStyle w:val="58"/>
            </w:pPr>
            <w:r>
              <w:t>3</w:t>
            </w:r>
          </w:p>
        </w:tc>
        <w:tc>
          <w:tcPr>
            <w:tcW w:w="1565" w:type="dxa"/>
            <w:vMerge w:val="restart"/>
            <w:shd w:val="clear" w:color="auto" w:fill="auto"/>
            <w:vAlign w:val="center"/>
          </w:tcPr>
          <w:p>
            <w:pPr>
              <w:pStyle w:val="56"/>
            </w:pPr>
            <w:r>
              <w:t>建设单位采购不符合施工图设计文件要求的墙体材料、保温材料、门窗、采暖制冷系统和照明设备</w:t>
            </w:r>
          </w:p>
        </w:tc>
        <w:tc>
          <w:tcPr>
            <w:tcW w:w="4733" w:type="dxa"/>
            <w:vMerge w:val="restart"/>
            <w:shd w:val="clear" w:color="auto" w:fill="auto"/>
            <w:vAlign w:val="center"/>
          </w:tcPr>
          <w:p>
            <w:pPr>
              <w:pStyle w:val="56"/>
            </w:pPr>
            <w:r>
              <w:t>《民用建筑节能条例》第三十七条：违反本条例规定，建设单位有下列行为之一的，由县级以上地方人民政府建设主管部门责令改正，处20万元以上50万元以下的罚款：（三）采购不符合施工图设计文件要求的墙体材料、保温材料、门窗、采暖制冷系统和照明设备的。</w:t>
            </w:r>
          </w:p>
        </w:tc>
        <w:tc>
          <w:tcPr>
            <w:tcW w:w="4998" w:type="dxa"/>
            <w:shd w:val="clear" w:color="auto" w:fill="auto"/>
            <w:vAlign w:val="center"/>
          </w:tcPr>
          <w:p>
            <w:pPr>
              <w:pStyle w:val="56"/>
            </w:pPr>
            <w:r>
              <w:t>未造成危害后果或造成轻微危害后果的</w:t>
            </w:r>
          </w:p>
        </w:tc>
        <w:tc>
          <w:tcPr>
            <w:tcW w:w="1903" w:type="dxa"/>
            <w:shd w:val="clear" w:color="auto" w:fill="auto"/>
            <w:vAlign w:val="center"/>
          </w:tcPr>
          <w:p>
            <w:pPr>
              <w:pStyle w:val="56"/>
            </w:pPr>
            <w:r>
              <w:t>处20万元以上25万元以下的罚款</w:t>
            </w:r>
          </w:p>
        </w:tc>
        <w:tc>
          <w:tcPr>
            <w:tcW w:w="1008"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造成一般危害后果的</w:t>
            </w:r>
          </w:p>
        </w:tc>
        <w:tc>
          <w:tcPr>
            <w:tcW w:w="1903" w:type="dxa"/>
            <w:shd w:val="clear" w:color="auto" w:fill="auto"/>
            <w:vAlign w:val="center"/>
          </w:tcPr>
          <w:p>
            <w:pPr>
              <w:pStyle w:val="56"/>
            </w:pPr>
            <w:r>
              <w:t>处25万元以上40万元以下的罚款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造成严重危害后果的</w:t>
            </w:r>
          </w:p>
        </w:tc>
        <w:tc>
          <w:tcPr>
            <w:tcW w:w="1903" w:type="dxa"/>
            <w:shd w:val="clear" w:color="auto" w:fill="auto"/>
            <w:vAlign w:val="center"/>
          </w:tcPr>
          <w:p>
            <w:pPr>
              <w:pStyle w:val="56"/>
            </w:pPr>
            <w:r>
              <w:t>处40万元以上50万元以下的罚款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4</w:t>
            </w:r>
          </w:p>
        </w:tc>
        <w:tc>
          <w:tcPr>
            <w:tcW w:w="1565" w:type="dxa"/>
            <w:vMerge w:val="restart"/>
            <w:shd w:val="clear" w:color="auto" w:fill="auto"/>
            <w:vAlign w:val="center"/>
          </w:tcPr>
          <w:p>
            <w:pPr>
              <w:pStyle w:val="56"/>
              <w:spacing w:line="260" w:lineRule="exact"/>
            </w:pPr>
            <w:r>
              <w:t>建设单位使用列入禁止使用目录的技术、工艺、材料和设备</w:t>
            </w:r>
          </w:p>
        </w:tc>
        <w:tc>
          <w:tcPr>
            <w:tcW w:w="4733" w:type="dxa"/>
            <w:vMerge w:val="restart"/>
            <w:shd w:val="clear" w:color="auto" w:fill="auto"/>
            <w:vAlign w:val="center"/>
          </w:tcPr>
          <w:p>
            <w:pPr>
              <w:pStyle w:val="56"/>
              <w:spacing w:line="260" w:lineRule="exact"/>
            </w:pPr>
            <w:r>
              <w:t>《民用建筑节能条例》第三十七条：违反本条例规定，建设单位有下列行为之一的，由县级以上地方人民政府建设主管部门责令改正，处20万元以上50万元以下的罚款：（四）使用列入禁止使用目录的技术、工艺、材料和设备的。</w:t>
            </w:r>
          </w:p>
        </w:tc>
        <w:tc>
          <w:tcPr>
            <w:tcW w:w="4998" w:type="dxa"/>
            <w:shd w:val="clear" w:color="auto" w:fill="auto"/>
            <w:vAlign w:val="center"/>
          </w:tcPr>
          <w:p>
            <w:pPr>
              <w:pStyle w:val="56"/>
              <w:spacing w:line="260" w:lineRule="exact"/>
            </w:pPr>
            <w:r>
              <w:t>未造成危害后果或造成轻微危害后果的</w:t>
            </w:r>
          </w:p>
        </w:tc>
        <w:tc>
          <w:tcPr>
            <w:tcW w:w="1903" w:type="dxa"/>
            <w:shd w:val="clear" w:color="auto" w:fill="auto"/>
            <w:vAlign w:val="center"/>
          </w:tcPr>
          <w:p>
            <w:pPr>
              <w:pStyle w:val="56"/>
              <w:spacing w:line="260" w:lineRule="exact"/>
            </w:pPr>
            <w:r>
              <w:t>处20万元以上25万元以下的罚款</w:t>
            </w:r>
          </w:p>
        </w:tc>
        <w:tc>
          <w:tcPr>
            <w:tcW w:w="1008" w:type="dxa"/>
            <w:vMerge w:val="restart"/>
            <w:shd w:val="clear" w:color="auto" w:fill="auto"/>
            <w:vAlign w:val="center"/>
          </w:tcPr>
          <w:p>
            <w:pPr>
              <w:pStyle w:val="58"/>
              <w:spacing w:line="260"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造成一般危害后果的</w:t>
            </w:r>
          </w:p>
        </w:tc>
        <w:tc>
          <w:tcPr>
            <w:tcW w:w="1903" w:type="dxa"/>
            <w:shd w:val="clear" w:color="auto" w:fill="auto"/>
            <w:vAlign w:val="center"/>
          </w:tcPr>
          <w:p>
            <w:pPr>
              <w:pStyle w:val="56"/>
              <w:spacing w:line="260" w:lineRule="exact"/>
            </w:pPr>
            <w:r>
              <w:t>处25万元以上40万元以下的罚款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处40万元以上50万元以下的罚款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5</w:t>
            </w:r>
          </w:p>
        </w:tc>
        <w:tc>
          <w:tcPr>
            <w:tcW w:w="1565" w:type="dxa"/>
            <w:vMerge w:val="restart"/>
            <w:shd w:val="clear" w:color="auto" w:fill="auto"/>
            <w:vAlign w:val="center"/>
          </w:tcPr>
          <w:p>
            <w:pPr>
              <w:pStyle w:val="56"/>
              <w:spacing w:line="260" w:lineRule="exact"/>
            </w:pPr>
            <w:r>
              <w:t>建设单位对不符合民用建筑节能强制性标准的民用建筑项目出具竣工验收合格报告</w:t>
            </w:r>
          </w:p>
        </w:tc>
        <w:tc>
          <w:tcPr>
            <w:tcW w:w="4733" w:type="dxa"/>
            <w:vMerge w:val="restart"/>
            <w:shd w:val="clear" w:color="auto" w:fill="auto"/>
            <w:vAlign w:val="center"/>
          </w:tcPr>
          <w:p>
            <w:pPr>
              <w:pStyle w:val="56"/>
              <w:spacing w:line="260" w:lineRule="exact"/>
            </w:pPr>
            <w: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4998" w:type="dxa"/>
            <w:shd w:val="clear" w:color="auto" w:fill="auto"/>
            <w:vAlign w:val="center"/>
          </w:tcPr>
          <w:p>
            <w:pPr>
              <w:pStyle w:val="56"/>
              <w:spacing w:line="260" w:lineRule="exact"/>
            </w:pPr>
            <w:r>
              <w:t>未造成危害后果或造成轻微、一般危害后果的</w:t>
            </w:r>
          </w:p>
        </w:tc>
        <w:tc>
          <w:tcPr>
            <w:tcW w:w="1903" w:type="dxa"/>
            <w:shd w:val="clear" w:color="auto" w:fill="auto"/>
            <w:vAlign w:val="center"/>
          </w:tcPr>
          <w:p>
            <w:pPr>
              <w:pStyle w:val="56"/>
              <w:spacing w:line="260" w:lineRule="exact"/>
            </w:pPr>
            <w:r>
              <w:t>处民用建筑项目合同价款2%以上3.5%以下的罚款</w:t>
            </w:r>
          </w:p>
        </w:tc>
        <w:tc>
          <w:tcPr>
            <w:tcW w:w="1008" w:type="dxa"/>
            <w:vMerge w:val="restart"/>
            <w:shd w:val="clear" w:color="auto" w:fill="auto"/>
            <w:vAlign w:val="center"/>
          </w:tcPr>
          <w:p>
            <w:pPr>
              <w:pStyle w:val="58"/>
              <w:spacing w:line="260"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处民用建筑项目合同价款3.5%以上4%以下的罚款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6</w:t>
            </w:r>
          </w:p>
        </w:tc>
        <w:tc>
          <w:tcPr>
            <w:tcW w:w="1565" w:type="dxa"/>
            <w:vMerge w:val="restart"/>
            <w:shd w:val="clear" w:color="auto" w:fill="auto"/>
            <w:vAlign w:val="center"/>
          </w:tcPr>
          <w:p>
            <w:pPr>
              <w:pStyle w:val="56"/>
              <w:spacing w:line="260" w:lineRule="exact"/>
            </w:pPr>
            <w:r>
              <w:t>设计单位未按照民用建筑节能强制性标准进行设计，或者使用列入禁止使用目录的技术、工艺、材料和设备</w:t>
            </w:r>
          </w:p>
        </w:tc>
        <w:tc>
          <w:tcPr>
            <w:tcW w:w="4733" w:type="dxa"/>
            <w:vMerge w:val="restart"/>
            <w:shd w:val="clear" w:color="auto" w:fill="auto"/>
            <w:vAlign w:val="center"/>
          </w:tcPr>
          <w:p>
            <w:pPr>
              <w:pStyle w:val="56"/>
              <w:spacing w:line="260" w:lineRule="exact"/>
            </w:pPr>
            <w: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4998" w:type="dxa"/>
            <w:shd w:val="clear" w:color="auto" w:fill="auto"/>
            <w:vAlign w:val="center"/>
          </w:tcPr>
          <w:p>
            <w:pPr>
              <w:pStyle w:val="56"/>
              <w:spacing w:line="260" w:lineRule="exact"/>
            </w:pPr>
            <w:r>
              <w:t>同一项目中，未按照1条民用建筑节能强制性标准进行设计；或使用1种列入禁止使用目录的技术、工艺、材料和设备</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县级以上地方人民政府建设行政主管部门；颁发资质证书的部门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2条以上5条以下民用建筑节能强制性标准进行设计；使用2条以上5条以下列入禁止使用目录的技术、工艺、材料和设备；或2次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处15万元以上30万元以下的罚款；责令停业整顿30日以上60日以下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5条以上10条以下民用建筑节能强制性标准进行设计；使用5种以上10种以下列入禁止使用目录的技术、工艺、材料和设备；或3次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处30万元的罚款；降低资质等级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10条以上民用建筑节能强制性标准进行设计；使用10种以上列入禁止使用目录的技术、工艺、材料和设备；或4次以上违反民用建筑节能强制性标准进行设计或者使用列入禁止使用目录的技术、工艺、材料和设备</w:t>
            </w:r>
          </w:p>
        </w:tc>
        <w:tc>
          <w:tcPr>
            <w:tcW w:w="1903" w:type="dxa"/>
            <w:shd w:val="clear" w:color="auto" w:fill="auto"/>
            <w:vAlign w:val="center"/>
          </w:tcPr>
          <w:p>
            <w:pPr>
              <w:pStyle w:val="56"/>
              <w:spacing w:line="260" w:lineRule="exact"/>
            </w:pPr>
            <w:r>
              <w:t>处30万元的罚款；吊销资质证书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7</w:t>
            </w:r>
          </w:p>
        </w:tc>
        <w:tc>
          <w:tcPr>
            <w:tcW w:w="1565" w:type="dxa"/>
            <w:vMerge w:val="restart"/>
            <w:shd w:val="clear" w:color="auto" w:fill="auto"/>
            <w:vAlign w:val="center"/>
          </w:tcPr>
          <w:p>
            <w:pPr>
              <w:pStyle w:val="56"/>
            </w:pPr>
            <w:r>
              <w:t>施工单位未按照民用建筑节能强制性标准进行施工</w:t>
            </w:r>
          </w:p>
        </w:tc>
        <w:tc>
          <w:tcPr>
            <w:tcW w:w="4733" w:type="dxa"/>
            <w:vMerge w:val="restart"/>
            <w:shd w:val="clear" w:color="auto" w:fill="auto"/>
            <w:vAlign w:val="center"/>
          </w:tcPr>
          <w:p>
            <w:pPr>
              <w:pStyle w:val="56"/>
            </w:pPr>
            <w: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4998" w:type="dxa"/>
            <w:shd w:val="clear" w:color="auto" w:fill="auto"/>
            <w:vAlign w:val="center"/>
          </w:tcPr>
          <w:p>
            <w:pPr>
              <w:pStyle w:val="56"/>
            </w:pPr>
            <w:r>
              <w:t>同一项目中，未按照1条民用建筑节能强制性标准进行施工</w:t>
            </w:r>
          </w:p>
        </w:tc>
        <w:tc>
          <w:tcPr>
            <w:tcW w:w="1903" w:type="dxa"/>
            <w:shd w:val="clear" w:color="auto" w:fill="auto"/>
            <w:vAlign w:val="center"/>
          </w:tcPr>
          <w:p>
            <w:pPr>
              <w:pStyle w:val="56"/>
            </w:pPr>
            <w:r>
              <w:t>处民用建筑项目合同价款2%以上3%以下的罚款</w:t>
            </w:r>
          </w:p>
        </w:tc>
        <w:tc>
          <w:tcPr>
            <w:tcW w:w="1008" w:type="dxa"/>
            <w:vMerge w:val="restart"/>
            <w:shd w:val="clear" w:color="auto" w:fill="auto"/>
            <w:vAlign w:val="center"/>
          </w:tcPr>
          <w:p>
            <w:pPr>
              <w:pStyle w:val="58"/>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同一项目中，未按照2条民用建筑节能强制性标准进行施工</w:t>
            </w:r>
          </w:p>
        </w:tc>
        <w:tc>
          <w:tcPr>
            <w:tcW w:w="1903" w:type="dxa"/>
            <w:shd w:val="clear" w:color="auto" w:fill="auto"/>
            <w:vAlign w:val="center"/>
          </w:tcPr>
          <w:p>
            <w:pPr>
              <w:pStyle w:val="56"/>
            </w:pPr>
            <w:r>
              <w:t>处民用建筑项目合同价款3%以上4%以下的罚款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同一项目中，未按照3条以上5条以下民用建筑节能强制性标准进行施工；或2次违反民用建筑节能强制性标准进行施工</w:t>
            </w:r>
          </w:p>
        </w:tc>
        <w:tc>
          <w:tcPr>
            <w:tcW w:w="1903" w:type="dxa"/>
            <w:shd w:val="clear" w:color="auto" w:fill="auto"/>
            <w:vAlign w:val="center"/>
          </w:tcPr>
          <w:p>
            <w:pPr>
              <w:pStyle w:val="56"/>
            </w:pPr>
            <w:r>
              <w:t>处民用建筑项目合同价款4%的罚款；责令停业整顿30日以上60日以下</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同一项目中，未按照5条以上10条以下民用建筑节能强制性标准进行施工；或3次违反民用建筑节能强制性标准进行施工</w:t>
            </w:r>
          </w:p>
        </w:tc>
        <w:tc>
          <w:tcPr>
            <w:tcW w:w="1903" w:type="dxa"/>
            <w:shd w:val="clear" w:color="auto" w:fill="auto"/>
            <w:vAlign w:val="center"/>
          </w:tcPr>
          <w:p>
            <w:pPr>
              <w:pStyle w:val="56"/>
            </w:pPr>
            <w:r>
              <w:t>处民用建筑项目合同价款4%的罚款；降低资质等级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同一项目中，未按照10条以上民用建筑节能强制性标准进行施工；或4次以上违反民用建筑节能强制性标准进行施工</w:t>
            </w:r>
          </w:p>
        </w:tc>
        <w:tc>
          <w:tcPr>
            <w:tcW w:w="1903" w:type="dxa"/>
            <w:shd w:val="clear" w:color="auto" w:fill="auto"/>
            <w:vAlign w:val="center"/>
          </w:tcPr>
          <w:p>
            <w:pPr>
              <w:pStyle w:val="56"/>
            </w:pPr>
            <w:r>
              <w:t>处民用建筑项目合同价款4%的罚款；吊销资质证书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08" w:type="dxa"/>
            <w:vMerge w:val="restart"/>
            <w:shd w:val="clear" w:color="auto" w:fill="auto"/>
            <w:vAlign w:val="center"/>
          </w:tcPr>
          <w:p>
            <w:pPr>
              <w:pStyle w:val="58"/>
            </w:pPr>
            <w:r>
              <w:t>8</w:t>
            </w:r>
          </w:p>
        </w:tc>
        <w:tc>
          <w:tcPr>
            <w:tcW w:w="1565" w:type="dxa"/>
            <w:vMerge w:val="restart"/>
            <w:shd w:val="clear" w:color="auto" w:fill="auto"/>
            <w:vAlign w:val="center"/>
          </w:tcPr>
          <w:p>
            <w:pPr>
              <w:pStyle w:val="56"/>
            </w:pPr>
            <w:r>
              <w:t>施工单位未对进入施工现场的墙体材料、保温材料、门窗、采暖制冷系统和照明设备进行查验</w:t>
            </w:r>
          </w:p>
        </w:tc>
        <w:tc>
          <w:tcPr>
            <w:tcW w:w="4733" w:type="dxa"/>
            <w:vMerge w:val="restart"/>
            <w:shd w:val="clear" w:color="auto" w:fill="auto"/>
            <w:vAlign w:val="center"/>
          </w:tcPr>
          <w:p>
            <w:pPr>
              <w:pStyle w:val="56"/>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w:t>
            </w:r>
            <w:r>
              <w:br w:type="textWrapping"/>
            </w:r>
            <w:r>
              <w:t>　　</w:t>
            </w:r>
          </w:p>
        </w:tc>
        <w:tc>
          <w:tcPr>
            <w:tcW w:w="4998" w:type="dxa"/>
            <w:shd w:val="clear" w:color="auto" w:fill="auto"/>
            <w:vAlign w:val="center"/>
          </w:tcPr>
          <w:p>
            <w:pPr>
              <w:pStyle w:val="56"/>
            </w:pPr>
            <w:r>
              <w:t>同一项目中，1年内1次违反进场材料检验、施工图设计文件、使用材料等方面规定的</w:t>
            </w:r>
          </w:p>
        </w:tc>
        <w:tc>
          <w:tcPr>
            <w:tcW w:w="1903" w:type="dxa"/>
            <w:shd w:val="clear" w:color="auto" w:fill="auto"/>
            <w:vAlign w:val="center"/>
          </w:tcPr>
          <w:p>
            <w:pPr>
              <w:pStyle w:val="56"/>
            </w:pPr>
            <w:r>
              <w:t>处10万元以上15万元以下的罚款</w:t>
            </w:r>
          </w:p>
        </w:tc>
        <w:tc>
          <w:tcPr>
            <w:tcW w:w="1008" w:type="dxa"/>
            <w:vMerge w:val="restart"/>
            <w:shd w:val="clear" w:color="auto" w:fill="auto"/>
            <w:vAlign w:val="center"/>
          </w:tcPr>
          <w:p>
            <w:pPr>
              <w:pStyle w:val="58"/>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同一项目中，1年内2次违反进场材料检验、施工图设计文件、使用材料等方面规定的</w:t>
            </w:r>
          </w:p>
        </w:tc>
        <w:tc>
          <w:tcPr>
            <w:tcW w:w="1903" w:type="dxa"/>
            <w:shd w:val="clear" w:color="auto" w:fill="auto"/>
            <w:vAlign w:val="center"/>
          </w:tcPr>
          <w:p>
            <w:pPr>
              <w:pStyle w:val="56"/>
            </w:pPr>
            <w:r>
              <w:t>处15万元以上20万元以下的罚款</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同一项目中，1年内3次以上5次以下违反进场材料检验、施工图设计文件、使用材料等方面规定</w:t>
            </w:r>
          </w:p>
        </w:tc>
        <w:tc>
          <w:tcPr>
            <w:tcW w:w="1903" w:type="dxa"/>
            <w:shd w:val="clear" w:color="auto" w:fill="auto"/>
            <w:vAlign w:val="center"/>
          </w:tcPr>
          <w:p>
            <w:pPr>
              <w:pStyle w:val="56"/>
            </w:pPr>
            <w:r>
              <w:t>处20万元的罚款；责令停业整顿30日以上90日以下</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同一项目中，1年内5次以上10次以下违反进场材料检验、施工图设计文件、使用材料等方面规定</w:t>
            </w:r>
          </w:p>
        </w:tc>
        <w:tc>
          <w:tcPr>
            <w:tcW w:w="1903" w:type="dxa"/>
            <w:shd w:val="clear" w:color="auto" w:fill="auto"/>
            <w:vAlign w:val="center"/>
          </w:tcPr>
          <w:p>
            <w:pPr>
              <w:pStyle w:val="56"/>
            </w:pPr>
            <w:r>
              <w:t>处20万元的罚款，降低资质等级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同一项目中，1年内10次以上违反进场材料检验、施工图设计文件、使用材料等方面规定</w:t>
            </w:r>
          </w:p>
        </w:tc>
        <w:tc>
          <w:tcPr>
            <w:tcW w:w="1903" w:type="dxa"/>
            <w:shd w:val="clear" w:color="auto" w:fill="auto"/>
            <w:vAlign w:val="center"/>
          </w:tcPr>
          <w:p>
            <w:pPr>
              <w:pStyle w:val="56"/>
            </w:pPr>
            <w:r>
              <w:t>处20万元的罚款；吊销资质证书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9</w:t>
            </w:r>
          </w:p>
        </w:tc>
        <w:tc>
          <w:tcPr>
            <w:tcW w:w="1565" w:type="dxa"/>
            <w:vMerge w:val="restart"/>
            <w:shd w:val="clear" w:color="auto" w:fill="auto"/>
            <w:vAlign w:val="center"/>
          </w:tcPr>
          <w:p>
            <w:pPr>
              <w:pStyle w:val="56"/>
              <w:spacing w:line="260" w:lineRule="exact"/>
            </w:pPr>
            <w:r>
              <w:t>施工单位使用不符合施工图设计文件要求的墙体材料、保温材料、门窗、采暖制冷系统和照明设备</w:t>
            </w:r>
          </w:p>
        </w:tc>
        <w:tc>
          <w:tcPr>
            <w:tcW w:w="4733" w:type="dxa"/>
            <w:vMerge w:val="restart"/>
            <w:shd w:val="clear" w:color="auto" w:fill="auto"/>
            <w:vAlign w:val="center"/>
          </w:tcPr>
          <w:p>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二）使用不符合施工图设计文件要求的墙体材料、保温材料、门窗、采暖制冷系统和照明设备的。</w:t>
            </w:r>
            <w:r>
              <w:br w:type="textWrapping"/>
            </w:r>
            <w:r>
              <w:t>　　</w:t>
            </w:r>
          </w:p>
        </w:tc>
        <w:tc>
          <w:tcPr>
            <w:tcW w:w="4998" w:type="dxa"/>
            <w:shd w:val="clear" w:color="auto" w:fill="auto"/>
            <w:vAlign w:val="center"/>
          </w:tcPr>
          <w:p>
            <w:pPr>
              <w:pStyle w:val="56"/>
              <w:spacing w:line="260" w:lineRule="exact"/>
            </w:pPr>
            <w:r>
              <w:t>同一项目中，1年内1次违反进场材料检验、施工图设计文件、使用材料等方面规定的</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同一项目中，1年内2次违反进场材料检验、施工图设计文件、使用材料等方面规定的</w:t>
            </w:r>
          </w:p>
        </w:tc>
        <w:tc>
          <w:tcPr>
            <w:tcW w:w="1903" w:type="dxa"/>
            <w:shd w:val="clear" w:color="auto" w:fill="auto"/>
            <w:vAlign w:val="center"/>
          </w:tcPr>
          <w:p>
            <w:pPr>
              <w:pStyle w:val="56"/>
              <w:spacing w:line="260" w:lineRule="exact"/>
            </w:pPr>
            <w:r>
              <w:t>处15万元以上20万元以下的罚款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pPr>
              <w:pStyle w:val="56"/>
              <w:spacing w:line="260" w:lineRule="exact"/>
            </w:pPr>
            <w:r>
              <w:t>处20万元的罚款；责令停业整顿30日以上90日以下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pPr>
              <w:pStyle w:val="56"/>
              <w:spacing w:line="260" w:lineRule="exact"/>
            </w:pPr>
            <w:r>
              <w:t>处20万元的罚款，降低资质等级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同一项目中，1年内10次以上违反进场材料检验、施工图设计文件、使用材料等方面规定</w:t>
            </w:r>
          </w:p>
        </w:tc>
        <w:tc>
          <w:tcPr>
            <w:tcW w:w="1903" w:type="dxa"/>
            <w:shd w:val="clear" w:color="auto" w:fill="auto"/>
            <w:vAlign w:val="center"/>
          </w:tcPr>
          <w:p>
            <w:pPr>
              <w:pStyle w:val="56"/>
              <w:spacing w:line="260" w:lineRule="exact"/>
            </w:pPr>
            <w:r>
              <w:t>处20万元的罚款；吊销资质证书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10</w:t>
            </w:r>
          </w:p>
        </w:tc>
        <w:tc>
          <w:tcPr>
            <w:tcW w:w="1565" w:type="dxa"/>
            <w:vMerge w:val="restart"/>
            <w:shd w:val="clear" w:color="auto" w:fill="auto"/>
            <w:vAlign w:val="center"/>
          </w:tcPr>
          <w:p>
            <w:pPr>
              <w:pStyle w:val="56"/>
              <w:spacing w:line="260" w:lineRule="exact"/>
            </w:pPr>
            <w:r>
              <w:t>施工单位使用列入禁止使用目录的技术、工艺、材料和设备</w:t>
            </w:r>
          </w:p>
        </w:tc>
        <w:tc>
          <w:tcPr>
            <w:tcW w:w="4733" w:type="dxa"/>
            <w:vMerge w:val="restart"/>
            <w:shd w:val="clear" w:color="auto" w:fill="auto"/>
            <w:vAlign w:val="center"/>
          </w:tcPr>
          <w:p>
            <w:pPr>
              <w:pStyle w:val="56"/>
              <w:spacing w:line="260" w:lineRule="exact"/>
            </w:pPr>
            <w: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三）使用列入禁止使用目录的技术、工艺、材料和设备的。</w:t>
            </w:r>
          </w:p>
        </w:tc>
        <w:tc>
          <w:tcPr>
            <w:tcW w:w="4998" w:type="dxa"/>
            <w:shd w:val="clear" w:color="auto" w:fill="auto"/>
            <w:vAlign w:val="center"/>
          </w:tcPr>
          <w:p>
            <w:pPr>
              <w:pStyle w:val="56"/>
              <w:spacing w:line="260" w:lineRule="exact"/>
            </w:pPr>
            <w:r>
              <w:t>同一项目中，1年内1次违反进场材料检验、施工图设计文件、使用材料等方面规定的</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同一项目中，1年内2次违反进场材料检验、施工图设计文件、使用材料等方面规定的</w:t>
            </w:r>
          </w:p>
        </w:tc>
        <w:tc>
          <w:tcPr>
            <w:tcW w:w="1903" w:type="dxa"/>
            <w:shd w:val="clear" w:color="auto" w:fill="auto"/>
            <w:vAlign w:val="center"/>
          </w:tcPr>
          <w:p>
            <w:pPr>
              <w:pStyle w:val="56"/>
              <w:spacing w:line="260" w:lineRule="exact"/>
            </w:pPr>
            <w:r>
              <w:t>处15万元以上20万元以下的罚款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同一项目中，1年内3次以上5次以下违反进场材料检验、施工图设计文件、使用材料等方面规定</w:t>
            </w:r>
          </w:p>
        </w:tc>
        <w:tc>
          <w:tcPr>
            <w:tcW w:w="1903" w:type="dxa"/>
            <w:shd w:val="clear" w:color="auto" w:fill="auto"/>
            <w:vAlign w:val="center"/>
          </w:tcPr>
          <w:p>
            <w:pPr>
              <w:pStyle w:val="56"/>
              <w:spacing w:line="260" w:lineRule="exact"/>
            </w:pPr>
            <w:r>
              <w:t>处20万元的罚款；责令停业整顿30日以上90日以下</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同一项目中，1年内5次以上10次以下违反进场材料检验、施工图设计文件、使用材料等方面规定</w:t>
            </w:r>
          </w:p>
        </w:tc>
        <w:tc>
          <w:tcPr>
            <w:tcW w:w="1903" w:type="dxa"/>
            <w:shd w:val="clear" w:color="auto" w:fill="auto"/>
            <w:vAlign w:val="center"/>
          </w:tcPr>
          <w:p>
            <w:pPr>
              <w:pStyle w:val="56"/>
              <w:spacing w:line="260" w:lineRule="exact"/>
            </w:pPr>
            <w:r>
              <w:t>处20万元的罚款，降低资质等级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同一项目中，1年内10次以上违反进场材料检验、施工图设计文件、使用材料等方面规定</w:t>
            </w:r>
          </w:p>
        </w:tc>
        <w:tc>
          <w:tcPr>
            <w:tcW w:w="1903" w:type="dxa"/>
            <w:shd w:val="clear" w:color="auto" w:fill="auto"/>
            <w:vAlign w:val="center"/>
          </w:tcPr>
          <w:p>
            <w:pPr>
              <w:pStyle w:val="56"/>
              <w:spacing w:line="260" w:lineRule="exact"/>
            </w:pPr>
            <w:r>
              <w:t>处20万元的罚款；吊销资质证书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11</w:t>
            </w:r>
          </w:p>
        </w:tc>
        <w:tc>
          <w:tcPr>
            <w:tcW w:w="1565" w:type="dxa"/>
            <w:vMerge w:val="restart"/>
            <w:shd w:val="clear" w:color="auto" w:fill="auto"/>
            <w:vAlign w:val="center"/>
          </w:tcPr>
          <w:p>
            <w:pPr>
              <w:pStyle w:val="56"/>
              <w:spacing w:line="260" w:lineRule="exact"/>
            </w:pPr>
            <w:r>
              <w:t>工程监理单位未按照民用建筑节能强制性标准实施监理</w:t>
            </w:r>
          </w:p>
        </w:tc>
        <w:tc>
          <w:tcPr>
            <w:tcW w:w="4733" w:type="dxa"/>
            <w:vMerge w:val="restart"/>
            <w:shd w:val="clear" w:color="auto" w:fill="auto"/>
            <w:vAlign w:val="center"/>
          </w:tcPr>
          <w:p>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pPr>
              <w:pStyle w:val="56"/>
              <w:spacing w:line="260" w:lineRule="exact"/>
            </w:pPr>
            <w:r>
              <w:t>同一项目中，未按照1条民用建筑节能强制性标准进行监理</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同一项目中，未按照2条以上5条以下民用建筑节能强制性标准进行监理的；或2次未按照民用建筑节能强制性标准进行监理</w:t>
            </w:r>
          </w:p>
        </w:tc>
        <w:tc>
          <w:tcPr>
            <w:tcW w:w="1903" w:type="dxa"/>
            <w:shd w:val="clear" w:color="auto" w:fill="auto"/>
            <w:vAlign w:val="center"/>
          </w:tcPr>
          <w:p>
            <w:pPr>
              <w:pStyle w:val="56"/>
              <w:spacing w:line="260" w:lineRule="exact"/>
            </w:pPr>
            <w:r>
              <w:t>处15万元以上30万元以下的罚款；责令停业整顿30—90日</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同一项目中，未按照5次以上10次以下民用建筑节能强制性标准进行监理的；或3次未按照民用建筑节能强制性标准进行监理</w:t>
            </w:r>
          </w:p>
        </w:tc>
        <w:tc>
          <w:tcPr>
            <w:tcW w:w="1903" w:type="dxa"/>
            <w:shd w:val="clear" w:color="auto" w:fill="auto"/>
            <w:vAlign w:val="center"/>
          </w:tcPr>
          <w:p>
            <w:pPr>
              <w:pStyle w:val="56"/>
            </w:pPr>
            <w:r>
              <w:t>处30万元的罚款；降低资质等级</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同一项目中，未按照10次以上民用建筑节能强制性标准进行监理的；或4次以上未按照民用建筑节能强制性标准进行监理</w:t>
            </w:r>
          </w:p>
        </w:tc>
        <w:tc>
          <w:tcPr>
            <w:tcW w:w="1903" w:type="dxa"/>
            <w:shd w:val="clear" w:color="auto" w:fill="auto"/>
            <w:vAlign w:val="center"/>
          </w:tcPr>
          <w:p>
            <w:pPr>
              <w:pStyle w:val="56"/>
            </w:pPr>
            <w:r>
              <w:t>处30万元的罚款；吊销资质证书</w:t>
            </w:r>
          </w:p>
        </w:tc>
        <w:tc>
          <w:tcPr>
            <w:tcW w:w="1008"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12</w:t>
            </w:r>
          </w:p>
        </w:tc>
        <w:tc>
          <w:tcPr>
            <w:tcW w:w="1565" w:type="dxa"/>
            <w:vMerge w:val="restart"/>
            <w:shd w:val="clear" w:color="auto" w:fill="auto"/>
            <w:vAlign w:val="center"/>
          </w:tcPr>
          <w:p>
            <w:pPr>
              <w:pStyle w:val="56"/>
              <w:spacing w:line="260" w:lineRule="exact"/>
            </w:pPr>
            <w:r>
              <w:t>工程监理单位在墙体、屋面的保温工程施工时，未采取旁站、巡视和平行检验等形式实施监理</w:t>
            </w:r>
          </w:p>
        </w:tc>
        <w:tc>
          <w:tcPr>
            <w:tcW w:w="4733" w:type="dxa"/>
            <w:vMerge w:val="restart"/>
            <w:shd w:val="clear" w:color="auto" w:fill="auto"/>
            <w:vAlign w:val="center"/>
          </w:tcPr>
          <w:p>
            <w:pPr>
              <w:pStyle w:val="56"/>
              <w:spacing w:line="260" w:lineRule="exact"/>
            </w:pPr>
            <w: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r>
              <w:br w:type="textWrapping"/>
            </w:r>
            <w:r>
              <w:t>　　对不符合施工图设计文件要求的墙体材料、保温材料、门窗、采暖制冷系统和照明设备，按照符合施工图设计文件要求签字的，依照《建设工程质量管理条例》第六十七条的规定处罚。</w:t>
            </w:r>
          </w:p>
        </w:tc>
        <w:tc>
          <w:tcPr>
            <w:tcW w:w="4998" w:type="dxa"/>
            <w:shd w:val="clear" w:color="auto" w:fill="auto"/>
            <w:vAlign w:val="center"/>
          </w:tcPr>
          <w:p>
            <w:pPr>
              <w:pStyle w:val="56"/>
              <w:spacing w:line="260" w:lineRule="exact"/>
            </w:pPr>
            <w:r>
              <w:t>同一项目中，1次在墙体、屋面的保温工程施工时，未采取旁站、巡视和平行检验等形式实施监理</w:t>
            </w:r>
          </w:p>
        </w:tc>
        <w:tc>
          <w:tcPr>
            <w:tcW w:w="1903" w:type="dxa"/>
            <w:shd w:val="clear" w:color="auto" w:fill="auto"/>
            <w:vAlign w:val="center"/>
          </w:tcPr>
          <w:p>
            <w:pPr>
              <w:pStyle w:val="56"/>
              <w:spacing w:line="260" w:lineRule="exact"/>
            </w:pPr>
            <w:r>
              <w:t>处10万元以上15万元以下的罚款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同一项目中，2次在墙体、屋面的保温工程施工时，未采取旁站、巡视和平行检验等形式实施监理</w:t>
            </w:r>
          </w:p>
        </w:tc>
        <w:tc>
          <w:tcPr>
            <w:tcW w:w="1903" w:type="dxa"/>
            <w:shd w:val="clear" w:color="auto" w:fill="auto"/>
            <w:vAlign w:val="center"/>
          </w:tcPr>
          <w:p>
            <w:pPr>
              <w:pStyle w:val="56"/>
              <w:spacing w:line="260" w:lineRule="exact"/>
            </w:pPr>
            <w:r>
              <w:t>处15万元以上30万元以下的罚款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同一项目中，3次以上5次以下在墙体、屋面的保温工程施工时，未采取旁站、巡视和平行检验等形式实施监理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处30万元的罚款；责令停业整顿30—90日</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同一项目中，5次以上10次以下在墙体、屋面的保温工程施工时，未采取旁站、巡视和平行检验等形式实施监理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处30万元的罚款；降低资质等级</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同一项目中，10次以上在墙体、屋面的保温工程施工时，未采取旁站、巡视和平行检验等形式实施监理</w:t>
            </w:r>
          </w:p>
        </w:tc>
        <w:tc>
          <w:tcPr>
            <w:tcW w:w="1903" w:type="dxa"/>
            <w:shd w:val="clear" w:color="auto" w:fill="auto"/>
            <w:vAlign w:val="center"/>
          </w:tcPr>
          <w:p>
            <w:pPr>
              <w:pStyle w:val="56"/>
              <w:spacing w:line="260" w:lineRule="exact"/>
            </w:pPr>
            <w:r>
              <w:t>处30万元的罚款；吊销资质证书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spacing w:line="260" w:lineRule="exact"/>
            </w:pPr>
            <w:r>
              <w:t>13</w:t>
            </w:r>
          </w:p>
        </w:tc>
        <w:tc>
          <w:tcPr>
            <w:tcW w:w="1565" w:type="dxa"/>
            <w:vMerge w:val="restart"/>
            <w:shd w:val="clear" w:color="auto" w:fill="auto"/>
            <w:vAlign w:val="center"/>
          </w:tcPr>
          <w:p>
            <w:pPr>
              <w:pStyle w:val="56"/>
              <w:spacing w:line="260" w:lineRule="exact"/>
            </w:pPr>
            <w:r>
              <w:t>房地产开发企业销售商品房，未向购买人明示所售商品房的能源消耗指标、节能措施和保护要求、保温工程保修期等信息，或者向购买人明示的所售商品房能源消耗指标与实际能源消耗不符</w:t>
            </w:r>
          </w:p>
        </w:tc>
        <w:tc>
          <w:tcPr>
            <w:tcW w:w="4733" w:type="dxa"/>
            <w:vMerge w:val="restart"/>
            <w:shd w:val="clear" w:color="auto" w:fill="auto"/>
            <w:vAlign w:val="center"/>
          </w:tcPr>
          <w:p>
            <w:pPr>
              <w:pStyle w:val="56"/>
              <w:spacing w:line="260" w:lineRule="exact"/>
            </w:pPr>
            <w: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4998" w:type="dxa"/>
            <w:shd w:val="clear" w:color="auto" w:fill="auto"/>
            <w:vAlign w:val="center"/>
          </w:tcPr>
          <w:p>
            <w:pPr>
              <w:pStyle w:val="56"/>
              <w:spacing w:line="260" w:lineRule="exact"/>
            </w:pPr>
            <w:r>
              <w:t>未造成危害后果或造成轻微危害后果的</w:t>
            </w:r>
          </w:p>
        </w:tc>
        <w:tc>
          <w:tcPr>
            <w:tcW w:w="1903" w:type="dxa"/>
            <w:shd w:val="clear" w:color="auto" w:fill="auto"/>
            <w:vAlign w:val="center"/>
          </w:tcPr>
          <w:p>
            <w:pPr>
              <w:pStyle w:val="56"/>
              <w:spacing w:line="260" w:lineRule="exact"/>
            </w:pPr>
            <w:r>
              <w:t>处交付使用的房屋销售总额0.5%以下的罚款</w:t>
            </w:r>
          </w:p>
        </w:tc>
        <w:tc>
          <w:tcPr>
            <w:tcW w:w="1008" w:type="dxa"/>
            <w:vMerge w:val="restart"/>
            <w:shd w:val="clear" w:color="auto" w:fill="auto"/>
            <w:vAlign w:val="center"/>
          </w:tcPr>
          <w:p>
            <w:pPr>
              <w:pStyle w:val="58"/>
              <w:spacing w:line="260" w:lineRule="exact"/>
            </w:pPr>
            <w:r>
              <w:t>县级以上地方人民政府建设主管部门；颁发资质证书的部门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造成一般危害后果的</w:t>
            </w:r>
          </w:p>
        </w:tc>
        <w:tc>
          <w:tcPr>
            <w:tcW w:w="1903" w:type="dxa"/>
            <w:shd w:val="clear" w:color="auto" w:fill="auto"/>
            <w:vAlign w:val="center"/>
          </w:tcPr>
          <w:p>
            <w:pPr>
              <w:pStyle w:val="56"/>
              <w:spacing w:line="260" w:lineRule="exact"/>
            </w:pPr>
            <w:r>
              <w:t>处交付使用的房屋销售总额0.5%以上1.5%以下的罚款</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spacing w:line="260" w:lineRule="exact"/>
            </w:pPr>
          </w:p>
        </w:tc>
        <w:tc>
          <w:tcPr>
            <w:tcW w:w="1565" w:type="dxa"/>
            <w:vMerge w:val="continue"/>
            <w:vAlign w:val="center"/>
          </w:tcPr>
          <w:p>
            <w:pPr>
              <w:pStyle w:val="56"/>
              <w:spacing w:line="260" w:lineRule="exact"/>
            </w:pPr>
          </w:p>
        </w:tc>
        <w:tc>
          <w:tcPr>
            <w:tcW w:w="4733" w:type="dxa"/>
            <w:vMerge w:val="continue"/>
            <w:vAlign w:val="center"/>
          </w:tcPr>
          <w:p>
            <w:pPr>
              <w:pStyle w:val="56"/>
              <w:spacing w:line="260" w:lineRule="exact"/>
            </w:pPr>
          </w:p>
        </w:tc>
        <w:tc>
          <w:tcPr>
            <w:tcW w:w="4998" w:type="dxa"/>
            <w:shd w:val="clear" w:color="auto" w:fill="auto"/>
            <w:vAlign w:val="center"/>
          </w:tcPr>
          <w:p>
            <w:pPr>
              <w:pStyle w:val="56"/>
              <w:spacing w:line="260" w:lineRule="exact"/>
            </w:pPr>
            <w:r>
              <w:t>造成严重危害后果的</w:t>
            </w:r>
          </w:p>
        </w:tc>
        <w:tc>
          <w:tcPr>
            <w:tcW w:w="1903" w:type="dxa"/>
            <w:shd w:val="clear" w:color="auto" w:fill="auto"/>
            <w:vAlign w:val="center"/>
          </w:tcPr>
          <w:p>
            <w:pPr>
              <w:pStyle w:val="56"/>
              <w:spacing w:line="260" w:lineRule="exact"/>
            </w:pPr>
            <w:r>
              <w:t>处交付使用的房屋销售总额1.5%以上2%以下的罚款；降低资质等级或吊销资质证书</w:t>
            </w:r>
          </w:p>
        </w:tc>
        <w:tc>
          <w:tcPr>
            <w:tcW w:w="1008" w:type="dxa"/>
            <w:vMerge w:val="continue"/>
            <w:vAlign w:val="center"/>
          </w:tcPr>
          <w:p>
            <w:pPr>
              <w:pStyle w:val="58"/>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restart"/>
            <w:shd w:val="clear" w:color="auto" w:fill="auto"/>
            <w:vAlign w:val="center"/>
          </w:tcPr>
          <w:p>
            <w:pPr>
              <w:pStyle w:val="58"/>
            </w:pPr>
            <w:r>
              <w:t>14</w:t>
            </w:r>
          </w:p>
        </w:tc>
        <w:tc>
          <w:tcPr>
            <w:tcW w:w="1565" w:type="dxa"/>
            <w:vMerge w:val="restart"/>
            <w:shd w:val="clear" w:color="auto" w:fill="auto"/>
            <w:vAlign w:val="center"/>
          </w:tcPr>
          <w:p>
            <w:pPr>
              <w:pStyle w:val="56"/>
            </w:pPr>
            <w:r>
              <w:t>注册执业人员未执行民用建筑节能强制性标准</w:t>
            </w:r>
          </w:p>
        </w:tc>
        <w:tc>
          <w:tcPr>
            <w:tcW w:w="4733" w:type="dxa"/>
            <w:vMerge w:val="restart"/>
            <w:shd w:val="clear" w:color="auto" w:fill="auto"/>
            <w:vAlign w:val="center"/>
          </w:tcPr>
          <w:p>
            <w:pPr>
              <w:pStyle w:val="56"/>
            </w:pPr>
            <w: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4998" w:type="dxa"/>
            <w:shd w:val="clear" w:color="auto" w:fill="auto"/>
            <w:vAlign w:val="center"/>
          </w:tcPr>
          <w:p>
            <w:pPr>
              <w:pStyle w:val="56"/>
            </w:pPr>
            <w:r>
              <w:t>情节未达到严重程度的</w:t>
            </w:r>
          </w:p>
        </w:tc>
        <w:tc>
          <w:tcPr>
            <w:tcW w:w="1903" w:type="dxa"/>
            <w:shd w:val="clear" w:color="auto" w:fill="auto"/>
            <w:vAlign w:val="center"/>
          </w:tcPr>
          <w:p>
            <w:pPr>
              <w:pStyle w:val="56"/>
            </w:pPr>
            <w:r>
              <w:t>责令停止执业3个月以上1年以下</w:t>
            </w:r>
          </w:p>
        </w:tc>
        <w:tc>
          <w:tcPr>
            <w:tcW w:w="1008" w:type="dxa"/>
            <w:vMerge w:val="restart"/>
            <w:shd w:val="clear" w:color="auto" w:fill="auto"/>
            <w:vAlign w:val="center"/>
          </w:tcPr>
          <w:p>
            <w:pPr>
              <w:pStyle w:val="58"/>
            </w:pPr>
            <w:r>
              <w:t>县级以上地方人民政府建设主管部门；颁发资格证书的部门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8" w:type="dxa"/>
            <w:vMerge w:val="continue"/>
            <w:vAlign w:val="center"/>
          </w:tcPr>
          <w:p>
            <w:pPr>
              <w:pStyle w:val="58"/>
            </w:pPr>
          </w:p>
        </w:tc>
        <w:tc>
          <w:tcPr>
            <w:tcW w:w="1565" w:type="dxa"/>
            <w:vMerge w:val="continue"/>
            <w:vAlign w:val="center"/>
          </w:tcPr>
          <w:p>
            <w:pPr>
              <w:pStyle w:val="56"/>
            </w:pPr>
          </w:p>
        </w:tc>
        <w:tc>
          <w:tcPr>
            <w:tcW w:w="4733" w:type="dxa"/>
            <w:vMerge w:val="continue"/>
            <w:vAlign w:val="center"/>
          </w:tcPr>
          <w:p>
            <w:pPr>
              <w:pStyle w:val="56"/>
            </w:pPr>
          </w:p>
        </w:tc>
        <w:tc>
          <w:tcPr>
            <w:tcW w:w="4998" w:type="dxa"/>
            <w:shd w:val="clear" w:color="auto" w:fill="auto"/>
            <w:vAlign w:val="center"/>
          </w:tcPr>
          <w:p>
            <w:pPr>
              <w:pStyle w:val="56"/>
            </w:pPr>
            <w:r>
              <w:t>情节严重的</w:t>
            </w:r>
          </w:p>
        </w:tc>
        <w:tc>
          <w:tcPr>
            <w:tcW w:w="1903" w:type="dxa"/>
            <w:shd w:val="clear" w:color="auto" w:fill="auto"/>
            <w:vAlign w:val="center"/>
          </w:tcPr>
          <w:p>
            <w:pPr>
              <w:pStyle w:val="56"/>
            </w:pPr>
            <w:r>
              <w:t>吊销执业资格证书，5年内不予注册</w:t>
            </w:r>
          </w:p>
        </w:tc>
        <w:tc>
          <w:tcPr>
            <w:tcW w:w="1008" w:type="dxa"/>
            <w:vMerge w:val="continue"/>
            <w:vAlign w:val="center"/>
          </w:tcPr>
          <w:p>
            <w:pPr>
              <w:pStyle w:val="58"/>
            </w:pPr>
          </w:p>
        </w:tc>
      </w:tr>
    </w:tbl>
    <w:p>
      <w:pPr>
        <w:pStyle w:val="55"/>
        <w:spacing w:after="218"/>
      </w:pPr>
      <w:r>
        <w:br w:type="page"/>
      </w:r>
      <w:r>
        <w:t>湖北省住房和城乡建设行政处罚裁量基准（2021）（墙体材料革新与建筑节能管理）</w:t>
      </w:r>
      <w:r>
        <w:br w:type="textWrapping"/>
      </w:r>
      <w:r>
        <w:t>《湖北省民用建筑节能条例》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6"/>
        <w:gridCol w:w="2543"/>
        <w:gridCol w:w="3479"/>
        <w:gridCol w:w="5054"/>
        <w:gridCol w:w="251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3479" w:type="dxa"/>
            <w:shd w:val="clear" w:color="auto" w:fill="auto"/>
            <w:vAlign w:val="center"/>
          </w:tcPr>
          <w:p>
            <w:pPr>
              <w:pStyle w:val="57"/>
            </w:pPr>
            <w:r>
              <w:t>处 罚 依 据</w:t>
            </w:r>
          </w:p>
        </w:tc>
        <w:tc>
          <w:tcPr>
            <w:tcW w:w="5054" w:type="dxa"/>
            <w:shd w:val="clear" w:color="auto" w:fill="auto"/>
            <w:vAlign w:val="center"/>
          </w:tcPr>
          <w:p>
            <w:pPr>
              <w:pStyle w:val="57"/>
            </w:pPr>
            <w:r>
              <w:t>情节与危害后果</w:t>
            </w:r>
          </w:p>
        </w:tc>
        <w:tc>
          <w:tcPr>
            <w:tcW w:w="2519" w:type="dxa"/>
            <w:shd w:val="clear" w:color="auto" w:fill="auto"/>
            <w:vAlign w:val="center"/>
          </w:tcPr>
          <w:p>
            <w:pPr>
              <w:pStyle w:val="57"/>
            </w:pPr>
            <w:r>
              <w:t>处罚幅度</w:t>
            </w:r>
          </w:p>
        </w:tc>
        <w:tc>
          <w:tcPr>
            <w:tcW w:w="727" w:type="dxa"/>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1</w:t>
            </w:r>
          </w:p>
        </w:tc>
        <w:tc>
          <w:tcPr>
            <w:tcW w:w="0" w:type="auto"/>
            <w:vMerge w:val="restart"/>
            <w:shd w:val="clear" w:color="auto" w:fill="auto"/>
            <w:vAlign w:val="center"/>
          </w:tcPr>
          <w:p>
            <w:pPr>
              <w:pStyle w:val="56"/>
            </w:pPr>
            <w:r>
              <w:t>对国家机关办公建筑和公共建筑从事既有建筑改建、扩建和围护结构装饰装修、用能系统更新时，未同步实施建筑节能改造</w:t>
            </w:r>
          </w:p>
        </w:tc>
        <w:tc>
          <w:tcPr>
            <w:tcW w:w="3479" w:type="dxa"/>
            <w:vMerge w:val="restart"/>
            <w:shd w:val="clear" w:color="auto" w:fill="auto"/>
            <w:vAlign w:val="center"/>
          </w:tcPr>
          <w:p>
            <w:pPr>
              <w:pStyle w:val="56"/>
            </w:pPr>
            <w:r>
              <w:t>《湖北省民用建筑节能条例》第三十六条：对国家机关办公建筑和公共建筑从事本条例第二十二条第一款规定的相关活动时，未同步实施建筑节能改造的，由县级以上建设主管部门责令限期改正；逾期未改正，情节严重的，处1万元以上3万元以下罚款，对直接负责的主管人员和其他直接责任人员依法给予行政处分，并予通报。</w:t>
            </w: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国家机关办公建筑和公共建筑从事既有建筑在改建、扩建和围护结构装饰装修、用能系统更新时，未同步实施建筑节能改造，能够限期改正的</w:t>
            </w:r>
          </w:p>
        </w:tc>
        <w:tc>
          <w:tcPr>
            <w:tcW w:w="2519" w:type="dxa"/>
            <w:shd w:val="clear" w:color="auto" w:fill="auto"/>
            <w:vAlign w:val="center"/>
          </w:tcPr>
          <w:p>
            <w:pPr>
              <w:pStyle w:val="56"/>
            </w:pPr>
            <w:r>
              <w:t>责令限期改正</w:t>
            </w:r>
          </w:p>
        </w:tc>
        <w:tc>
          <w:tcPr>
            <w:tcW w:w="727" w:type="dxa"/>
            <w:vMerge w:val="restart"/>
            <w:shd w:val="clear" w:color="auto" w:fill="auto"/>
            <w:vAlign w:val="center"/>
          </w:tcPr>
          <w:p>
            <w:pPr>
              <w:pStyle w:val="56"/>
              <w:jc w:val="center"/>
            </w:pPr>
            <w:r>
              <w:t>县级以上建设主管部门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3479" w:type="dxa"/>
            <w:vMerge w:val="continue"/>
            <w:vAlign w:val="center"/>
          </w:tcPr>
          <w:p>
            <w:pPr>
              <w:pStyle w:val="56"/>
            </w:pP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国家机关办公建筑和公共建筑从事既有建筑在改建、扩建和围护结构装饰装修、用能系统更新时，未同步实施建筑节能改造，逾期未改正，未造成危害后果的</w:t>
            </w:r>
          </w:p>
        </w:tc>
        <w:tc>
          <w:tcPr>
            <w:tcW w:w="2519" w:type="dxa"/>
            <w:shd w:val="clear" w:color="auto" w:fill="auto"/>
            <w:vAlign w:val="center"/>
          </w:tcPr>
          <w:p>
            <w:pPr>
              <w:pStyle w:val="56"/>
            </w:pPr>
            <w:r>
              <w:t>责令改正，处1万元以上2万元以下的罚款</w:t>
            </w:r>
          </w:p>
        </w:tc>
        <w:tc>
          <w:tcPr>
            <w:tcW w:w="727"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3479" w:type="dxa"/>
            <w:vMerge w:val="continue"/>
            <w:vAlign w:val="center"/>
          </w:tcPr>
          <w:p>
            <w:pPr>
              <w:pStyle w:val="56"/>
            </w:pPr>
          </w:p>
        </w:tc>
        <w:tc>
          <w:tcPr>
            <w:tcW w:w="5054" w:type="dxa"/>
            <w:shd w:val="clear" w:color="auto" w:fill="auto"/>
            <w:vAlign w:val="center"/>
          </w:tcPr>
          <w:p>
            <w:pPr>
              <w:pStyle w:val="56"/>
            </w:pPr>
            <w:r>
              <w:t>国家机关办公建筑和公共建筑从事既有建筑在改建、扩建和围护结构装饰装修、用能系统更新时，未同步实施建筑节能改造，逾期未改正，己造成危害后果，情节严重的</w:t>
            </w:r>
          </w:p>
        </w:tc>
        <w:tc>
          <w:tcPr>
            <w:tcW w:w="2519" w:type="dxa"/>
            <w:shd w:val="clear" w:color="auto" w:fill="auto"/>
            <w:vAlign w:val="center"/>
          </w:tcPr>
          <w:p>
            <w:pPr>
              <w:pStyle w:val="56"/>
            </w:pPr>
            <w:r>
              <w:t>责令改正，处2万元以上3万元以下的罚款；对直接责任人员依法给予行政处分，通报批评</w:t>
            </w:r>
          </w:p>
        </w:tc>
        <w:tc>
          <w:tcPr>
            <w:tcW w:w="727" w:type="dxa"/>
            <w:vMerge w:val="continue"/>
            <w:vAlign w:val="center"/>
          </w:tcPr>
          <w:p>
            <w:pPr>
              <w:pStyle w:val="56"/>
              <w:jc w:val="center"/>
            </w:pPr>
          </w:p>
        </w:tc>
      </w:tr>
    </w:tbl>
    <w:p>
      <w:pPr>
        <w:pStyle w:val="55"/>
        <w:spacing w:after="218"/>
      </w:pPr>
      <w:r>
        <w:br w:type="page"/>
      </w:r>
      <w:r>
        <w:t>湖北省住房和城乡建设行政处罚裁量基准（2021）（墙体材料革新与建筑节能管理）</w:t>
      </w:r>
      <w:r>
        <w:br w:type="textWrapping"/>
      </w:r>
      <w:r>
        <w:t>《湖北省推广应用新型墙体材料管理规定》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17"/>
        <w:gridCol w:w="1998"/>
        <w:gridCol w:w="6824"/>
        <w:gridCol w:w="1667"/>
        <w:gridCol w:w="253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6825" w:type="dxa"/>
            <w:shd w:val="clear" w:color="auto" w:fill="auto"/>
            <w:vAlign w:val="center"/>
          </w:tcPr>
          <w:p>
            <w:pPr>
              <w:pStyle w:val="57"/>
            </w:pPr>
            <w:r>
              <w:t>处 罚 依 据</w:t>
            </w:r>
          </w:p>
        </w:tc>
        <w:tc>
          <w:tcPr>
            <w:tcW w:w="1667" w:type="dxa"/>
            <w:shd w:val="clear" w:color="auto" w:fill="auto"/>
            <w:vAlign w:val="center"/>
          </w:tcPr>
          <w:p>
            <w:pPr>
              <w:pStyle w:val="57"/>
            </w:pPr>
            <w:r>
              <w:t>情节与危害后果</w:t>
            </w:r>
          </w:p>
        </w:tc>
        <w:tc>
          <w:tcPr>
            <w:tcW w:w="0" w:type="auto"/>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1</w:t>
            </w:r>
          </w:p>
        </w:tc>
        <w:tc>
          <w:tcPr>
            <w:tcW w:w="0" w:type="auto"/>
            <w:vMerge w:val="restart"/>
            <w:shd w:val="clear" w:color="auto" w:fill="auto"/>
            <w:vAlign w:val="center"/>
          </w:tcPr>
          <w:p>
            <w:pPr>
              <w:pStyle w:val="56"/>
            </w:pPr>
            <w:r>
              <w:t>新建、扩建粘土实心砖</w:t>
            </w:r>
          </w:p>
        </w:tc>
        <w:tc>
          <w:tcPr>
            <w:tcW w:w="6825" w:type="dxa"/>
            <w:vMerge w:val="restart"/>
            <w:shd w:val="clear" w:color="auto" w:fill="auto"/>
            <w:vAlign w:val="center"/>
          </w:tcPr>
          <w:p>
            <w:pPr>
              <w:pStyle w:val="56"/>
            </w:pPr>
            <w:r>
              <w:t>《湖北省推广应用新型墙体材料管理规定》第二十条：违反本规定，新建、扩建粘土实心砖的生产企业，由墙体材料革新办公室责令限期改正，并对有违法行为的，处以违法所得3倍以内的罚款，但最高不得超过30000元；尚无违法所得的，处以10000元以下罚款；或会同工商行政管理机关和土地管理部门按有关规定处理。</w:t>
            </w:r>
          </w:p>
        </w:tc>
        <w:tc>
          <w:tcPr>
            <w:tcW w:w="1667" w:type="dxa"/>
            <w:shd w:val="clear" w:color="auto" w:fill="auto"/>
            <w:vAlign w:val="center"/>
          </w:tcPr>
          <w:p>
            <w:pPr>
              <w:pStyle w:val="56"/>
            </w:pPr>
            <w:r>
              <w:t>存在违法行为，有违法所得</w:t>
            </w:r>
          </w:p>
        </w:tc>
        <w:tc>
          <w:tcPr>
            <w:tcW w:w="0" w:type="auto"/>
            <w:shd w:val="clear" w:color="auto" w:fill="auto"/>
            <w:vAlign w:val="center"/>
          </w:tcPr>
          <w:p>
            <w:pPr>
              <w:pStyle w:val="56"/>
            </w:pPr>
            <w:r>
              <w:t>责令限期改正，并对有违法行为的，处以违法所得3倍以内的罚款，但最高不得超过30000元</w:t>
            </w:r>
          </w:p>
        </w:tc>
        <w:tc>
          <w:tcPr>
            <w:tcW w:w="0" w:type="auto"/>
            <w:vMerge w:val="restart"/>
            <w:shd w:val="clear" w:color="auto" w:fill="auto"/>
            <w:vAlign w:val="center"/>
          </w:tcPr>
          <w:p>
            <w:pPr>
              <w:pStyle w:val="56"/>
              <w:jc w:val="center"/>
            </w:pPr>
            <w:r>
              <w:t>墙体材料革新办公室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6825" w:type="dxa"/>
            <w:vMerge w:val="continue"/>
            <w:vAlign w:val="center"/>
          </w:tcPr>
          <w:p>
            <w:pPr>
              <w:pStyle w:val="56"/>
            </w:pPr>
          </w:p>
        </w:tc>
        <w:tc>
          <w:tcPr>
            <w:tcW w:w="1667" w:type="dxa"/>
            <w:shd w:val="clear" w:color="auto" w:fill="auto"/>
            <w:vAlign w:val="center"/>
          </w:tcPr>
          <w:p>
            <w:pPr>
              <w:pStyle w:val="56"/>
            </w:pPr>
            <w:r>
              <w:t>存在违法行为，无违法所得</w:t>
            </w:r>
          </w:p>
        </w:tc>
        <w:tc>
          <w:tcPr>
            <w:tcW w:w="0" w:type="auto"/>
            <w:shd w:val="clear" w:color="auto" w:fill="auto"/>
            <w:vAlign w:val="center"/>
          </w:tcPr>
          <w:p>
            <w:pPr>
              <w:pStyle w:val="56"/>
            </w:pPr>
            <w:r>
              <w:t>责令限期改正，处以10000元以下罚款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jc w:val="center"/>
            </w:pPr>
            <w:r>
              <w:t>2</w:t>
            </w:r>
          </w:p>
        </w:tc>
        <w:tc>
          <w:tcPr>
            <w:tcW w:w="0" w:type="auto"/>
            <w:vMerge w:val="restart"/>
            <w:shd w:val="clear" w:color="auto" w:fill="auto"/>
            <w:vAlign w:val="center"/>
          </w:tcPr>
          <w:p>
            <w:pPr>
              <w:pStyle w:val="56"/>
            </w:pPr>
            <w:r>
              <w:t>在框架结构填充墙、砖混结构的非承重墙以及各类围墙中使用粘土实心砖</w:t>
            </w:r>
          </w:p>
        </w:tc>
        <w:tc>
          <w:tcPr>
            <w:tcW w:w="6825" w:type="dxa"/>
            <w:vMerge w:val="restart"/>
            <w:shd w:val="clear" w:color="auto" w:fill="auto"/>
            <w:vAlign w:val="center"/>
          </w:tcPr>
          <w:p>
            <w:pPr>
              <w:pStyle w:val="56"/>
            </w:pPr>
            <w:r>
              <w:t>《湖北省推广应用新型墙体材料管理规定》第二十一条：违反本规定，在框架结构填充墙、砖混结构的非承重墙以及各类围墙中使用粘土实心砖的，由墙体材料革新办公室责令改正；未改正的，按建筑面积每平方米加收20元专项用费，并视情节处以1000元以下罚款。</w:t>
            </w:r>
          </w:p>
        </w:tc>
        <w:tc>
          <w:tcPr>
            <w:tcW w:w="1667" w:type="dxa"/>
            <w:shd w:val="clear" w:color="auto" w:fill="auto"/>
            <w:vAlign w:val="center"/>
          </w:tcPr>
          <w:p>
            <w:pPr>
              <w:pStyle w:val="56"/>
            </w:pPr>
            <w:r>
              <w:t>存在违法行为</w:t>
            </w:r>
          </w:p>
        </w:tc>
        <w:tc>
          <w:tcPr>
            <w:tcW w:w="0" w:type="auto"/>
            <w:shd w:val="clear" w:color="auto" w:fill="auto"/>
            <w:vAlign w:val="center"/>
          </w:tcPr>
          <w:p>
            <w:pPr>
              <w:pStyle w:val="56"/>
            </w:pPr>
            <w:r>
              <w:t>责令改正</w:t>
            </w:r>
          </w:p>
        </w:tc>
        <w:tc>
          <w:tcPr>
            <w:tcW w:w="0" w:type="auto"/>
            <w:vMerge w:val="restart"/>
            <w:shd w:val="clear" w:color="auto" w:fill="auto"/>
            <w:vAlign w:val="center"/>
          </w:tcPr>
          <w:p>
            <w:pPr>
              <w:pStyle w:val="56"/>
              <w:jc w:val="center"/>
            </w:pPr>
            <w:r>
              <w:t>墙体材料革新办公室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jc w:val="center"/>
            </w:pPr>
          </w:p>
        </w:tc>
        <w:tc>
          <w:tcPr>
            <w:tcW w:w="0" w:type="auto"/>
            <w:vMerge w:val="continue"/>
            <w:vAlign w:val="center"/>
          </w:tcPr>
          <w:p>
            <w:pPr>
              <w:pStyle w:val="56"/>
            </w:pPr>
          </w:p>
        </w:tc>
        <w:tc>
          <w:tcPr>
            <w:tcW w:w="6825" w:type="dxa"/>
            <w:vMerge w:val="continue"/>
            <w:vAlign w:val="center"/>
          </w:tcPr>
          <w:p>
            <w:pPr>
              <w:pStyle w:val="56"/>
            </w:pPr>
          </w:p>
        </w:tc>
        <w:tc>
          <w:tcPr>
            <w:tcW w:w="1667" w:type="dxa"/>
            <w:shd w:val="clear" w:color="auto" w:fill="auto"/>
            <w:vAlign w:val="center"/>
          </w:tcPr>
          <w:p>
            <w:pPr>
              <w:pStyle w:val="56"/>
            </w:pPr>
            <w:r>
              <w:t>未改正的</w:t>
            </w:r>
          </w:p>
        </w:tc>
        <w:tc>
          <w:tcPr>
            <w:tcW w:w="0" w:type="auto"/>
            <w:shd w:val="clear" w:color="auto" w:fill="auto"/>
            <w:vAlign w:val="center"/>
          </w:tcPr>
          <w:p>
            <w:pPr>
              <w:pStyle w:val="56"/>
            </w:pPr>
            <w:r>
              <w:t>按建筑面积每平方米加收20元专项用费，并视情节处以1000元以下罚款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6"/>
              <w:jc w:val="center"/>
            </w:pPr>
            <w:r>
              <w:t>3</w:t>
            </w:r>
          </w:p>
        </w:tc>
        <w:tc>
          <w:tcPr>
            <w:tcW w:w="0" w:type="auto"/>
            <w:shd w:val="clear" w:color="auto" w:fill="auto"/>
            <w:vAlign w:val="center"/>
          </w:tcPr>
          <w:p>
            <w:pPr>
              <w:pStyle w:val="56"/>
            </w:pPr>
            <w:r>
              <w:t>未按规定缴纳专项用费，擅自开工建设建筑工程</w:t>
            </w:r>
          </w:p>
        </w:tc>
        <w:tc>
          <w:tcPr>
            <w:tcW w:w="6825" w:type="dxa"/>
            <w:shd w:val="clear" w:color="auto" w:fill="auto"/>
            <w:vAlign w:val="center"/>
          </w:tcPr>
          <w:p>
            <w:pPr>
              <w:pStyle w:val="56"/>
            </w:pPr>
            <w:r>
              <w:t>《湖北省推广应用新型墙体材料管理规定》第二十二条：未按规定缴纳专项用费，擅自开工建设建筑工程的，由墙体材料革新办公室提请建设行政主管部门责令其停止施工，补缴专项用费，并按日征收1‰的滞纳金，视情节处以1000元以下的罚款。</w:t>
            </w:r>
          </w:p>
        </w:tc>
        <w:tc>
          <w:tcPr>
            <w:tcW w:w="1667" w:type="dxa"/>
            <w:shd w:val="clear" w:color="auto" w:fill="auto"/>
            <w:vAlign w:val="center"/>
          </w:tcPr>
          <w:p>
            <w:pPr>
              <w:pStyle w:val="56"/>
            </w:pPr>
            <w:r>
              <w:t>存在违法行为</w:t>
            </w:r>
          </w:p>
        </w:tc>
        <w:tc>
          <w:tcPr>
            <w:tcW w:w="0" w:type="auto"/>
            <w:shd w:val="clear" w:color="auto" w:fill="auto"/>
            <w:vAlign w:val="center"/>
          </w:tcPr>
          <w:p>
            <w:pPr>
              <w:pStyle w:val="56"/>
            </w:pPr>
            <w:r>
              <w:t>责令其停止施工，补缴专项用费，并按日征收1‰的滞纳金，视情节处以1000元以下的罚款</w:t>
            </w:r>
          </w:p>
        </w:tc>
        <w:tc>
          <w:tcPr>
            <w:tcW w:w="0" w:type="auto"/>
            <w:shd w:val="clear" w:color="auto" w:fill="auto"/>
            <w:vAlign w:val="center"/>
          </w:tcPr>
          <w:p>
            <w:pPr>
              <w:pStyle w:val="56"/>
              <w:jc w:val="center"/>
            </w:pPr>
            <w:r>
              <w:t>墙体材料革新办公室；建设行政主管部门</w:t>
            </w:r>
          </w:p>
        </w:tc>
      </w:tr>
    </w:tbl>
    <w:p>
      <w:pPr>
        <w:pStyle w:val="55"/>
        <w:spacing w:after="218"/>
      </w:pPr>
      <w:r>
        <w:br w:type="page"/>
      </w:r>
      <w:r>
        <w:t>湖北省住房和城乡建设行政处罚裁量基准（2021）（墙体材料革新与建筑节能管理）</w:t>
      </w:r>
      <w:r>
        <w:br w:type="textWrapping"/>
      </w:r>
      <w:r>
        <w:t>《民用建筑节能管理规定》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9"/>
        <w:gridCol w:w="1797"/>
        <w:gridCol w:w="2604"/>
        <w:gridCol w:w="5851"/>
        <w:gridCol w:w="25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9" w:type="dxa"/>
            <w:shd w:val="clear" w:color="auto" w:fill="auto"/>
            <w:vAlign w:val="center"/>
          </w:tcPr>
          <w:p>
            <w:pPr>
              <w:pStyle w:val="57"/>
            </w:pPr>
            <w:r>
              <w:t>序号</w:t>
            </w:r>
          </w:p>
        </w:tc>
        <w:tc>
          <w:tcPr>
            <w:tcW w:w="1797" w:type="dxa"/>
            <w:shd w:val="clear" w:color="auto" w:fill="auto"/>
            <w:vAlign w:val="center"/>
          </w:tcPr>
          <w:p>
            <w:pPr>
              <w:pStyle w:val="57"/>
            </w:pPr>
            <w:r>
              <w:t>违法行为名称</w:t>
            </w:r>
          </w:p>
        </w:tc>
        <w:tc>
          <w:tcPr>
            <w:tcW w:w="2604" w:type="dxa"/>
            <w:shd w:val="clear" w:color="auto" w:fill="auto"/>
            <w:vAlign w:val="center"/>
          </w:tcPr>
          <w:p>
            <w:pPr>
              <w:pStyle w:val="57"/>
            </w:pPr>
            <w:r>
              <w:t>处  罚  依  据</w:t>
            </w:r>
          </w:p>
        </w:tc>
        <w:tc>
          <w:tcPr>
            <w:tcW w:w="5851" w:type="dxa"/>
            <w:shd w:val="clear" w:color="auto" w:fill="auto"/>
            <w:vAlign w:val="center"/>
          </w:tcPr>
          <w:p>
            <w:pPr>
              <w:pStyle w:val="57"/>
            </w:pPr>
            <w:r>
              <w:t>情节与危害后果</w:t>
            </w:r>
          </w:p>
        </w:tc>
        <w:tc>
          <w:tcPr>
            <w:tcW w:w="250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4" w:hRule="atLeast"/>
          <w:jc w:val="center"/>
        </w:trPr>
        <w:tc>
          <w:tcPr>
            <w:tcW w:w="359" w:type="dxa"/>
            <w:vMerge w:val="restart"/>
            <w:shd w:val="clear" w:color="auto" w:fill="auto"/>
            <w:vAlign w:val="center"/>
          </w:tcPr>
          <w:p>
            <w:pPr>
              <w:pStyle w:val="58"/>
              <w:spacing w:before="62" w:beforeLines="20" w:after="62" w:afterLines="20"/>
            </w:pPr>
            <w:r>
              <w:t>1</w:t>
            </w:r>
          </w:p>
        </w:tc>
        <w:tc>
          <w:tcPr>
            <w:tcW w:w="1797" w:type="dxa"/>
            <w:vMerge w:val="restart"/>
            <w:shd w:val="clear" w:color="auto" w:fill="auto"/>
            <w:vAlign w:val="center"/>
          </w:tcPr>
          <w:p>
            <w:pPr>
              <w:pStyle w:val="56"/>
              <w:spacing w:before="62" w:beforeLines="20" w:after="62" w:afterLines="20"/>
            </w:pPr>
            <w:r>
              <w:t>建设单位未按照建筑节能强制性标准委托设计，擅自修改节能设计文件，明示或暗示设计单位、施工单位违反建筑节能设计强制性标准，降低工程建设质量</w:t>
            </w:r>
          </w:p>
        </w:tc>
        <w:tc>
          <w:tcPr>
            <w:tcW w:w="2604" w:type="dxa"/>
            <w:vMerge w:val="restart"/>
            <w:shd w:val="clear" w:color="auto" w:fill="auto"/>
            <w:vAlign w:val="center"/>
          </w:tcPr>
          <w:p>
            <w:pPr>
              <w:pStyle w:val="56"/>
              <w:spacing w:before="62" w:beforeLines="20" w:after="62" w:afterLines="20"/>
            </w:pPr>
            <w: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tc>
        <w:tc>
          <w:tcPr>
            <w:tcW w:w="5851" w:type="dxa"/>
            <w:shd w:val="clear" w:color="auto" w:fill="auto"/>
            <w:vAlign w:val="center"/>
          </w:tcPr>
          <w:p>
            <w:pPr>
              <w:pStyle w:val="56"/>
              <w:spacing w:before="62" w:beforeLines="20" w:after="62" w:afterLines="20"/>
            </w:pPr>
            <w:r>
              <w:t>未造成建筑节能指标降低或影响结构安全及重要使用功能的</w:t>
            </w:r>
          </w:p>
        </w:tc>
        <w:tc>
          <w:tcPr>
            <w:tcW w:w="2500" w:type="dxa"/>
            <w:shd w:val="clear" w:color="auto" w:fill="auto"/>
            <w:vAlign w:val="center"/>
          </w:tcPr>
          <w:p>
            <w:pPr>
              <w:pStyle w:val="56"/>
              <w:spacing w:before="62" w:beforeLines="20" w:after="62" w:afterLines="20"/>
            </w:pPr>
            <w:r>
              <w:t>处20万元以上25万元以下的罚款</w:t>
            </w:r>
          </w:p>
        </w:tc>
        <w:tc>
          <w:tcPr>
            <w:tcW w:w="0" w:type="auto"/>
            <w:vMerge w:val="restart"/>
            <w:shd w:val="clear" w:color="auto" w:fill="auto"/>
            <w:vAlign w:val="center"/>
          </w:tcPr>
          <w:p>
            <w:pPr>
              <w:pStyle w:val="58"/>
              <w:spacing w:before="62" w:beforeLines="20" w:after="62" w:afterLines="20"/>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造成建筑节能指标降低或影响结构安全及重要使用功能的，经返修和加固处理能满足节能和安全使用要求；</w:t>
            </w:r>
          </w:p>
        </w:tc>
        <w:tc>
          <w:tcPr>
            <w:tcW w:w="2500" w:type="dxa"/>
            <w:shd w:val="clear" w:color="auto" w:fill="auto"/>
            <w:vAlign w:val="center"/>
          </w:tcPr>
          <w:p>
            <w:pPr>
              <w:pStyle w:val="56"/>
              <w:spacing w:before="62" w:beforeLines="20" w:after="62" w:afterLines="20"/>
            </w:pPr>
            <w:r>
              <w:t>处25万元以上40万元以下的罚款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造成建筑节能指标降低或影响结构安全及重要使用功能的，且经返修和加固处理仍不能满足节能和安全使用要求；或造成质量、安全事故的</w:t>
            </w:r>
          </w:p>
        </w:tc>
        <w:tc>
          <w:tcPr>
            <w:tcW w:w="2500" w:type="dxa"/>
            <w:shd w:val="clear" w:color="auto" w:fill="auto"/>
            <w:vAlign w:val="center"/>
          </w:tcPr>
          <w:p>
            <w:pPr>
              <w:pStyle w:val="56"/>
              <w:spacing w:before="62" w:beforeLines="20" w:after="62" w:afterLines="20"/>
            </w:pPr>
            <w:r>
              <w:t>处40万元以上50万元以下的罚款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25" w:hRule="atLeast"/>
          <w:jc w:val="center"/>
        </w:trPr>
        <w:tc>
          <w:tcPr>
            <w:tcW w:w="359" w:type="dxa"/>
            <w:vMerge w:val="restart"/>
            <w:shd w:val="clear" w:color="auto" w:fill="auto"/>
            <w:vAlign w:val="center"/>
          </w:tcPr>
          <w:p>
            <w:pPr>
              <w:pStyle w:val="58"/>
              <w:spacing w:before="62" w:beforeLines="20" w:after="62" w:afterLines="20"/>
            </w:pPr>
            <w:r>
              <w:t>2</w:t>
            </w:r>
          </w:p>
        </w:tc>
        <w:tc>
          <w:tcPr>
            <w:tcW w:w="1797" w:type="dxa"/>
            <w:vMerge w:val="restart"/>
            <w:shd w:val="clear" w:color="auto" w:fill="auto"/>
            <w:vAlign w:val="center"/>
          </w:tcPr>
          <w:p>
            <w:pPr>
              <w:pStyle w:val="56"/>
              <w:spacing w:before="62" w:beforeLines="20" w:after="62" w:afterLines="20"/>
            </w:pPr>
            <w:r>
              <w:t>设计单位未按照建筑节能强制性标准进行设计，未进行修改的</w:t>
            </w:r>
          </w:p>
        </w:tc>
        <w:tc>
          <w:tcPr>
            <w:tcW w:w="2604" w:type="dxa"/>
            <w:vMerge w:val="restart"/>
            <w:shd w:val="clear" w:color="auto" w:fill="auto"/>
            <w:vAlign w:val="center"/>
          </w:tcPr>
          <w:p>
            <w:pPr>
              <w:pStyle w:val="56"/>
              <w:spacing w:before="62" w:beforeLines="20" w:after="62" w:afterLines="20"/>
            </w:pPr>
            <w:r>
              <w:t>《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5851" w:type="dxa"/>
            <w:shd w:val="clear" w:color="auto" w:fill="auto"/>
            <w:vAlign w:val="center"/>
          </w:tcPr>
          <w:p>
            <w:pPr>
              <w:pStyle w:val="56"/>
              <w:spacing w:before="62" w:beforeLines="20" w:after="62" w:afterLines="20"/>
            </w:pPr>
            <w:r>
              <w:t>未造成危害后果或造成轻微危害后果的</w:t>
            </w:r>
          </w:p>
        </w:tc>
        <w:tc>
          <w:tcPr>
            <w:tcW w:w="2500" w:type="dxa"/>
            <w:shd w:val="clear" w:color="auto" w:fill="auto"/>
            <w:vAlign w:val="center"/>
          </w:tcPr>
          <w:p>
            <w:pPr>
              <w:pStyle w:val="56"/>
              <w:spacing w:before="62" w:beforeLines="20" w:after="62" w:afterLines="20"/>
            </w:pPr>
            <w:r>
              <w:t>给予警告；处10万元以上15万元以下罚款</w:t>
            </w:r>
          </w:p>
        </w:tc>
        <w:tc>
          <w:tcPr>
            <w:tcW w:w="0" w:type="auto"/>
            <w:vMerge w:val="restart"/>
            <w:shd w:val="clear" w:color="auto" w:fill="auto"/>
            <w:vAlign w:val="center"/>
          </w:tcPr>
          <w:p>
            <w:pPr>
              <w:pStyle w:val="58"/>
              <w:spacing w:before="62" w:beforeLines="20" w:after="62" w:afterLines="20"/>
            </w:pPr>
            <w:r>
              <w:t>县级以上地方人民政府建设行政主管部门；颁发资质证书的机关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造成危害后果的</w:t>
            </w:r>
          </w:p>
        </w:tc>
        <w:tc>
          <w:tcPr>
            <w:tcW w:w="2500" w:type="dxa"/>
            <w:shd w:val="clear" w:color="auto" w:fill="auto"/>
            <w:vAlign w:val="center"/>
          </w:tcPr>
          <w:p>
            <w:pPr>
              <w:pStyle w:val="56"/>
              <w:spacing w:before="62" w:beforeLines="20" w:after="62" w:afterLines="20"/>
            </w:pPr>
            <w:r>
              <w:t>给予警告；处15万元以上30万元以下罚款</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两年内，累计三项工程未按照建筑节能强制性标准设计的，但未造成危害后果或造成轻微危害后果的</w:t>
            </w:r>
          </w:p>
        </w:tc>
        <w:tc>
          <w:tcPr>
            <w:tcW w:w="2500" w:type="dxa"/>
            <w:shd w:val="clear" w:color="auto" w:fill="auto"/>
            <w:vAlign w:val="center"/>
          </w:tcPr>
          <w:p>
            <w:pPr>
              <w:pStyle w:val="56"/>
              <w:spacing w:before="62" w:beforeLines="20" w:after="62" w:afterLines="20"/>
            </w:pPr>
            <w:r>
              <w:t>给予警告；处10万元以上15万元以下罚款；责令停业整顿，降低资质等级或者吊销资质证书</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spacing w:before="62" w:beforeLines="20" w:after="62" w:afterLines="20"/>
            </w:pPr>
          </w:p>
        </w:tc>
        <w:tc>
          <w:tcPr>
            <w:tcW w:w="1797" w:type="dxa"/>
            <w:vMerge w:val="continue"/>
            <w:vAlign w:val="center"/>
          </w:tcPr>
          <w:p>
            <w:pPr>
              <w:pStyle w:val="56"/>
              <w:spacing w:before="62" w:beforeLines="20" w:after="62" w:afterLines="20"/>
            </w:pPr>
          </w:p>
        </w:tc>
        <w:tc>
          <w:tcPr>
            <w:tcW w:w="2604" w:type="dxa"/>
            <w:vMerge w:val="continue"/>
            <w:vAlign w:val="center"/>
          </w:tcPr>
          <w:p>
            <w:pPr>
              <w:pStyle w:val="56"/>
              <w:spacing w:before="62" w:beforeLines="20" w:after="62" w:afterLines="20"/>
            </w:pPr>
          </w:p>
        </w:tc>
        <w:tc>
          <w:tcPr>
            <w:tcW w:w="5851" w:type="dxa"/>
            <w:shd w:val="clear" w:color="auto" w:fill="auto"/>
            <w:vAlign w:val="center"/>
          </w:tcPr>
          <w:p>
            <w:pPr>
              <w:pStyle w:val="56"/>
              <w:spacing w:before="62" w:beforeLines="20" w:after="62" w:afterLines="20"/>
            </w:pPr>
            <w:r>
              <w:t>两年内，累计三项工程未按照建筑节能强制性标准设计的，且造成危害后果的</w:t>
            </w:r>
          </w:p>
        </w:tc>
        <w:tc>
          <w:tcPr>
            <w:tcW w:w="2500" w:type="dxa"/>
            <w:shd w:val="clear" w:color="auto" w:fill="auto"/>
            <w:vAlign w:val="center"/>
          </w:tcPr>
          <w:p>
            <w:pPr>
              <w:pStyle w:val="56"/>
              <w:spacing w:before="62" w:beforeLines="20" w:after="62" w:afterLines="20"/>
            </w:pPr>
            <w:r>
              <w:t>给予警告；处15万元以上30万元以下罚款；责令停业整顿，降低资质等级或者吊销资质证书</w:t>
            </w:r>
          </w:p>
        </w:tc>
        <w:tc>
          <w:tcPr>
            <w:tcW w:w="0" w:type="auto"/>
            <w:vMerge w:val="continue"/>
            <w:vAlign w:val="center"/>
          </w:tcPr>
          <w:p>
            <w:pPr>
              <w:pStyle w:val="58"/>
              <w:spacing w:before="62" w:beforeLines="20" w:after="62" w:afterLines="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19" w:hRule="atLeast"/>
          <w:jc w:val="center"/>
        </w:trPr>
        <w:tc>
          <w:tcPr>
            <w:tcW w:w="359" w:type="dxa"/>
            <w:vMerge w:val="restart"/>
            <w:shd w:val="clear" w:color="auto" w:fill="auto"/>
            <w:vAlign w:val="center"/>
          </w:tcPr>
          <w:p>
            <w:pPr>
              <w:pStyle w:val="58"/>
            </w:pPr>
            <w:r>
              <w:t>3</w:t>
            </w:r>
          </w:p>
        </w:tc>
        <w:tc>
          <w:tcPr>
            <w:tcW w:w="1797" w:type="dxa"/>
            <w:vMerge w:val="restart"/>
            <w:shd w:val="clear" w:color="auto" w:fill="auto"/>
            <w:vAlign w:val="center"/>
          </w:tcPr>
          <w:p>
            <w:pPr>
              <w:pStyle w:val="56"/>
            </w:pPr>
            <w:r>
              <w:t>设计单位未按照建筑节能强制性标准进行设计的</w:t>
            </w:r>
          </w:p>
        </w:tc>
        <w:tc>
          <w:tcPr>
            <w:tcW w:w="2604" w:type="dxa"/>
            <w:vMerge w:val="restart"/>
            <w:shd w:val="clear" w:color="auto" w:fill="auto"/>
            <w:vAlign w:val="center"/>
          </w:tcPr>
          <w:p>
            <w:pPr>
              <w:pStyle w:val="56"/>
            </w:pPr>
            <w: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5851" w:type="dxa"/>
            <w:shd w:val="clear" w:color="auto" w:fill="auto"/>
            <w:vAlign w:val="center"/>
          </w:tcPr>
          <w:p>
            <w:pPr>
              <w:pStyle w:val="56"/>
            </w:pPr>
            <w:r>
              <w:t>未达到情节严重的</w:t>
            </w:r>
          </w:p>
        </w:tc>
        <w:tc>
          <w:tcPr>
            <w:tcW w:w="2500" w:type="dxa"/>
            <w:shd w:val="clear" w:color="auto" w:fill="auto"/>
            <w:vAlign w:val="center"/>
          </w:tcPr>
          <w:p>
            <w:pPr>
              <w:pStyle w:val="56"/>
            </w:pPr>
            <w:r>
              <w:t>可以给予警告</w:t>
            </w:r>
          </w:p>
        </w:tc>
        <w:tc>
          <w:tcPr>
            <w:tcW w:w="0" w:type="auto"/>
            <w:vMerge w:val="restart"/>
            <w:shd w:val="clear" w:color="auto" w:fill="auto"/>
            <w:vAlign w:val="center"/>
          </w:tcPr>
          <w:p>
            <w:pPr>
              <w:pStyle w:val="58"/>
            </w:pPr>
            <w:r>
              <w:t>县级以上地方人民政府建设行政主管部门；颁发资质证书的机关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30"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情节严重但尚未造成严重危害后果的</w:t>
            </w:r>
          </w:p>
        </w:tc>
        <w:tc>
          <w:tcPr>
            <w:tcW w:w="2500" w:type="dxa"/>
            <w:shd w:val="clear" w:color="auto" w:fill="auto"/>
            <w:vAlign w:val="center"/>
          </w:tcPr>
          <w:p>
            <w:pPr>
              <w:pStyle w:val="56"/>
            </w:pPr>
            <w:r>
              <w:t>处工程合同价款2%以上3%以下的罚款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情节严重且造成严重危害后果的</w:t>
            </w:r>
          </w:p>
        </w:tc>
        <w:tc>
          <w:tcPr>
            <w:tcW w:w="2500" w:type="dxa"/>
            <w:shd w:val="clear" w:color="auto" w:fill="auto"/>
            <w:vAlign w:val="center"/>
          </w:tcPr>
          <w:p>
            <w:pPr>
              <w:pStyle w:val="56"/>
            </w:pPr>
            <w:r>
              <w:t>处工程合同价款3%以上4%以下的罚款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22"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两年内，累计三项工程未按照建筑节能强制性标准设计的，未造成严重危害后果的</w:t>
            </w:r>
          </w:p>
        </w:tc>
        <w:tc>
          <w:tcPr>
            <w:tcW w:w="2500" w:type="dxa"/>
            <w:shd w:val="clear" w:color="auto" w:fill="auto"/>
            <w:vAlign w:val="center"/>
          </w:tcPr>
          <w:p>
            <w:pPr>
              <w:pStyle w:val="56"/>
            </w:pPr>
            <w:r>
              <w:t>处工程合同价款3%以上4%以下的罚款；责令停业整顿30日以上60日以下</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5" w:hRule="atLeast"/>
          <w:jc w:val="center"/>
        </w:trPr>
        <w:tc>
          <w:tcPr>
            <w:tcW w:w="359" w:type="dxa"/>
            <w:vMerge w:val="continue"/>
            <w:vAlign w:val="center"/>
          </w:tcPr>
          <w:p>
            <w:pPr>
              <w:pStyle w:val="58"/>
            </w:pPr>
          </w:p>
        </w:tc>
        <w:tc>
          <w:tcPr>
            <w:tcW w:w="1797" w:type="dxa"/>
            <w:vMerge w:val="continue"/>
            <w:vAlign w:val="center"/>
          </w:tcPr>
          <w:p>
            <w:pPr>
              <w:pStyle w:val="56"/>
            </w:pPr>
          </w:p>
        </w:tc>
        <w:tc>
          <w:tcPr>
            <w:tcW w:w="2604" w:type="dxa"/>
            <w:vMerge w:val="continue"/>
            <w:vAlign w:val="center"/>
          </w:tcPr>
          <w:p>
            <w:pPr>
              <w:pStyle w:val="56"/>
            </w:pPr>
          </w:p>
        </w:tc>
        <w:tc>
          <w:tcPr>
            <w:tcW w:w="5851" w:type="dxa"/>
            <w:shd w:val="clear" w:color="auto" w:fill="auto"/>
            <w:vAlign w:val="center"/>
          </w:tcPr>
          <w:p>
            <w:pPr>
              <w:pStyle w:val="56"/>
            </w:pPr>
            <w:r>
              <w:t>两年内，累计三项工程未按照建筑节能强制性标准设计的，且造成严重危害后果的</w:t>
            </w:r>
          </w:p>
        </w:tc>
        <w:tc>
          <w:tcPr>
            <w:tcW w:w="2500" w:type="dxa"/>
            <w:shd w:val="clear" w:color="auto" w:fill="auto"/>
            <w:vAlign w:val="center"/>
          </w:tcPr>
          <w:p>
            <w:pPr>
              <w:pStyle w:val="56"/>
            </w:pPr>
            <w:r>
              <w:t>处工程合同价款4%的罚款；降低资质等级或吊销资质证书</w:t>
            </w:r>
          </w:p>
        </w:tc>
        <w:tc>
          <w:tcPr>
            <w:tcW w:w="0" w:type="auto"/>
            <w:vMerge w:val="continue"/>
            <w:vAlign w:val="center"/>
          </w:tcPr>
          <w:p>
            <w:pPr>
              <w:pStyle w:val="58"/>
            </w:pPr>
          </w:p>
        </w:tc>
      </w:tr>
    </w:tbl>
    <w:p>
      <w:pPr>
        <w:pStyle w:val="55"/>
        <w:spacing w:after="218"/>
      </w:pPr>
      <w:r>
        <w:br w:type="page"/>
      </w:r>
      <w:r>
        <w:t>湖北省住房和城乡建设行政处罚裁量基准（2021）（工程造价管理）</w:t>
      </w:r>
      <w:r>
        <w:br w:type="textWrapping"/>
      </w:r>
      <w:r>
        <w:t>《湖北省建设工程造价管理办法》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653"/>
        <w:gridCol w:w="4092"/>
        <w:gridCol w:w="3318"/>
        <w:gridCol w:w="4383"/>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4092" w:type="dxa"/>
            <w:shd w:val="clear" w:color="auto" w:fill="auto"/>
            <w:vAlign w:val="center"/>
          </w:tcPr>
          <w:p>
            <w:pPr>
              <w:pStyle w:val="57"/>
            </w:pPr>
            <w:r>
              <w:t>处 罚 依 据</w:t>
            </w:r>
          </w:p>
        </w:tc>
        <w:tc>
          <w:tcPr>
            <w:tcW w:w="3318" w:type="dxa"/>
            <w:shd w:val="clear" w:color="auto" w:fill="auto"/>
            <w:vAlign w:val="center"/>
          </w:tcPr>
          <w:p>
            <w:pPr>
              <w:pStyle w:val="57"/>
            </w:pPr>
            <w:r>
              <w:t>情节与危害后果</w:t>
            </w:r>
          </w:p>
        </w:tc>
        <w:tc>
          <w:tcPr>
            <w:tcW w:w="4383" w:type="dxa"/>
            <w:shd w:val="clear" w:color="auto" w:fill="auto"/>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依法必须进行招标的建设工程不按国家和省现行计价依据开展计价活动</w:t>
            </w:r>
          </w:p>
        </w:tc>
        <w:tc>
          <w:tcPr>
            <w:tcW w:w="4092" w:type="dxa"/>
            <w:vMerge w:val="restart"/>
            <w:shd w:val="clear" w:color="auto" w:fill="auto"/>
            <w:vAlign w:val="center"/>
          </w:tcPr>
          <w:p>
            <w:pPr>
              <w:pStyle w:val="56"/>
            </w:pPr>
            <w:r>
              <w:t xml:space="preserve"> 《湖北省建设工程造价管理办法》第二十八条：依法必须进行招标的建设工程违反本办法规定，不按国家和省现行计价依据开展计价活动的，由工程相关的行政主管部门责令改正；拒不改正的，处1万元以上3万元以下的罚款。相互串通、高估冒算牟取非法利益的，对直接责任人处5000元以上2万元以下罚款；构成犯罪的，依法追究刑事责任。 </w:t>
            </w:r>
          </w:p>
        </w:tc>
        <w:tc>
          <w:tcPr>
            <w:tcW w:w="3318" w:type="dxa"/>
            <w:shd w:val="clear" w:color="auto" w:fill="auto"/>
            <w:vAlign w:val="center"/>
          </w:tcPr>
          <w:p>
            <w:pPr>
              <w:pStyle w:val="56"/>
            </w:pPr>
            <w:r>
              <w:rPr>
                <w:rFonts w:hint="eastAsia"/>
              </w:rPr>
              <w:t>后果轻微，主动消除或减轻违法行为后果的</w:t>
            </w:r>
          </w:p>
        </w:tc>
        <w:tc>
          <w:tcPr>
            <w:tcW w:w="4383" w:type="dxa"/>
            <w:shd w:val="clear" w:color="auto" w:fill="auto"/>
            <w:vAlign w:val="center"/>
          </w:tcPr>
          <w:p>
            <w:pPr>
              <w:pStyle w:val="56"/>
            </w:pPr>
            <w:r>
              <w:t>责令改正</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有下列情况之一的：1、责令改正而拒不改正的；2、曾因该违法行为被依法查处，再次实施该违法行为</w:t>
            </w:r>
          </w:p>
        </w:tc>
        <w:tc>
          <w:tcPr>
            <w:tcW w:w="4383" w:type="dxa"/>
            <w:shd w:val="clear" w:color="auto" w:fill="auto"/>
            <w:vAlign w:val="center"/>
          </w:tcPr>
          <w:p>
            <w:pPr>
              <w:pStyle w:val="56"/>
            </w:pPr>
            <w:r>
              <w:t>责令改正，处以1万元以上2万元以下的罚款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有下列情况之一的：1、相互串通、高估冒算牟取非法利益的；2、严重扰乱工程造价咨询市场秩序的</w:t>
            </w:r>
          </w:p>
        </w:tc>
        <w:tc>
          <w:tcPr>
            <w:tcW w:w="4383" w:type="dxa"/>
            <w:shd w:val="clear" w:color="auto" w:fill="auto"/>
            <w:vAlign w:val="center"/>
          </w:tcPr>
          <w:p>
            <w:pPr>
              <w:pStyle w:val="56"/>
            </w:pPr>
            <w:r>
              <w:t>责令改正，处以2万元以上3万元以下的罚款；对直接责任人处以5000元以上2万元以下的罚款，构成犯罪的，依法移送检察机关</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不按规定支付工程款或者不在规定的期限内进行工程结算</w:t>
            </w:r>
          </w:p>
        </w:tc>
        <w:tc>
          <w:tcPr>
            <w:tcW w:w="4092" w:type="dxa"/>
            <w:vMerge w:val="restart"/>
            <w:shd w:val="clear" w:color="auto" w:fill="auto"/>
            <w:vAlign w:val="center"/>
          </w:tcPr>
          <w:p>
            <w:pPr>
              <w:pStyle w:val="56"/>
            </w:pPr>
            <w:r>
              <w:t>《湖北省建设工程造价管理办法》第二十九条：违反本办法规定，不按规定支付工程款或者不在规定的期限内进行工程结算的，由工程相关的行政主管部门责令改正，并处1万元以上3万元以下的罚款，对直接责任人给予行政处分。</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责令改正处1万元以上1.5万元以下的罚款，对直接责任人给予行政处分</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责令改正，处1.5万元以上2万元以下的罚款，对直接责任人给予行政处分</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责令改正，处2万元以上3万元以下的罚款，对直接责任人给予行政处分</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 xml:space="preserve"> 未取得《工程造价咨询企业资质证书》的单位从事工程造价咨询活动</w:t>
            </w:r>
          </w:p>
        </w:tc>
        <w:tc>
          <w:tcPr>
            <w:tcW w:w="4092" w:type="dxa"/>
            <w:vMerge w:val="restart"/>
            <w:shd w:val="clear" w:color="auto" w:fill="auto"/>
            <w:vAlign w:val="center"/>
          </w:tcPr>
          <w:p>
            <w:pPr>
              <w:pStyle w:val="56"/>
            </w:pPr>
            <w:r>
              <w:t>《湖北省建设工程造价管理办法》第三十一条：未取得《工程造价咨询企业资质证书》的单位从事工程造价咨询活动的，出具的工程造价成果文件无效，由建设行政主管部门处1万元以上3万元以下罚款。</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处1万元以上1.5万元以下罚款</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处1.5万元以上2万元以下罚款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处2万元以上3万元以下罚款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未经注册以造价工程师或造价员名义从事工程造价咨询活动的</w:t>
            </w:r>
          </w:p>
        </w:tc>
        <w:tc>
          <w:tcPr>
            <w:tcW w:w="4092" w:type="dxa"/>
            <w:vMerge w:val="restart"/>
            <w:shd w:val="clear" w:color="auto" w:fill="auto"/>
            <w:vAlign w:val="center"/>
          </w:tcPr>
          <w:p>
            <w:pPr>
              <w:pStyle w:val="56"/>
            </w:pPr>
            <w:r>
              <w:t>《湖北省建设工程造价管理办法》第三十一条：未经注册以造价工程师或造价员名义从事工程造价咨询活动的，所签署或编制的工程造价成果文件无效，由建设行政主管部门处5000元以上2万元以下罚款。</w:t>
            </w:r>
          </w:p>
        </w:tc>
        <w:tc>
          <w:tcPr>
            <w:tcW w:w="3318" w:type="dxa"/>
            <w:shd w:val="clear" w:color="auto" w:fill="auto"/>
            <w:vAlign w:val="center"/>
          </w:tcPr>
          <w:p>
            <w:pPr>
              <w:pStyle w:val="56"/>
            </w:pPr>
            <w:r>
              <w:rPr>
                <w:rFonts w:hint="eastAsia"/>
              </w:rPr>
              <w:t>后果轻微，主动消除或减轻违法行为后果</w:t>
            </w:r>
          </w:p>
        </w:tc>
        <w:tc>
          <w:tcPr>
            <w:tcW w:w="4383" w:type="dxa"/>
            <w:shd w:val="clear" w:color="auto" w:fill="auto"/>
            <w:vAlign w:val="center"/>
          </w:tcPr>
          <w:p>
            <w:pPr>
              <w:pStyle w:val="56"/>
            </w:pPr>
            <w:r>
              <w:t>处5000元以上1万元以下罚款</w:t>
            </w:r>
          </w:p>
        </w:tc>
        <w:tc>
          <w:tcPr>
            <w:tcW w:w="0" w:type="auto"/>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不具有从轻从重情节的</w:t>
            </w:r>
          </w:p>
        </w:tc>
        <w:tc>
          <w:tcPr>
            <w:tcW w:w="4383" w:type="dxa"/>
            <w:shd w:val="clear" w:color="auto" w:fill="auto"/>
            <w:vAlign w:val="center"/>
          </w:tcPr>
          <w:p>
            <w:pPr>
              <w:pStyle w:val="56"/>
            </w:pPr>
            <w:r>
              <w:t>处1万元以上1.5万元以下罚款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092" w:type="dxa"/>
            <w:vMerge w:val="continue"/>
            <w:vAlign w:val="center"/>
          </w:tcPr>
          <w:p>
            <w:pPr>
              <w:pStyle w:val="56"/>
            </w:pPr>
          </w:p>
        </w:tc>
        <w:tc>
          <w:tcPr>
            <w:tcW w:w="3318" w:type="dxa"/>
            <w:shd w:val="clear" w:color="auto" w:fill="auto"/>
            <w:vAlign w:val="center"/>
          </w:tcPr>
          <w:p>
            <w:pPr>
              <w:pStyle w:val="56"/>
            </w:pPr>
            <w:r>
              <w:t>有下列情况之一的：1、情节严重，影响恶劣；2、曾因该违法行为被依法查处，再次实施该违法行为；3、其他依法应予从重处罚的情形</w:t>
            </w:r>
          </w:p>
        </w:tc>
        <w:tc>
          <w:tcPr>
            <w:tcW w:w="4383" w:type="dxa"/>
            <w:shd w:val="clear" w:color="auto" w:fill="auto"/>
            <w:vAlign w:val="center"/>
          </w:tcPr>
          <w:p>
            <w:pPr>
              <w:pStyle w:val="56"/>
            </w:pPr>
            <w:r>
              <w:t>处1.5万元以上2万元以下罚款</w:t>
            </w:r>
          </w:p>
        </w:tc>
        <w:tc>
          <w:tcPr>
            <w:tcW w:w="0" w:type="auto"/>
            <w:vMerge w:val="continue"/>
            <w:vAlign w:val="center"/>
          </w:tcPr>
          <w:p>
            <w:pPr>
              <w:pStyle w:val="58"/>
            </w:pPr>
          </w:p>
        </w:tc>
      </w:tr>
    </w:tbl>
    <w:p>
      <w:pPr>
        <w:pStyle w:val="55"/>
        <w:spacing w:after="218"/>
      </w:pPr>
      <w:r>
        <w:br w:type="page"/>
      </w:r>
      <w:r>
        <w:t>湖北省住房和城乡建设行政处罚裁量基准（2021）（工程造价管理）</w:t>
      </w:r>
      <w:r>
        <w:br w:type="textWrapping"/>
      </w:r>
      <w:r>
        <w:t>《工程造价咨询企业管理办法》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8"/>
        <w:gridCol w:w="2372"/>
        <w:gridCol w:w="4297"/>
        <w:gridCol w:w="3080"/>
        <w:gridCol w:w="270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8" w:type="dxa"/>
            <w:shd w:val="clear" w:color="auto" w:fill="auto"/>
            <w:vAlign w:val="center"/>
          </w:tcPr>
          <w:p>
            <w:pPr>
              <w:pStyle w:val="57"/>
            </w:pPr>
            <w:r>
              <w:t>序号</w:t>
            </w:r>
          </w:p>
        </w:tc>
        <w:tc>
          <w:tcPr>
            <w:tcW w:w="2372" w:type="dxa"/>
            <w:shd w:val="clear" w:color="auto" w:fill="auto"/>
            <w:vAlign w:val="center"/>
          </w:tcPr>
          <w:p>
            <w:pPr>
              <w:pStyle w:val="57"/>
            </w:pPr>
            <w:r>
              <w:t>违法行为名称</w:t>
            </w:r>
          </w:p>
        </w:tc>
        <w:tc>
          <w:tcPr>
            <w:tcW w:w="4297" w:type="dxa"/>
            <w:shd w:val="clear" w:color="auto" w:fill="auto"/>
            <w:vAlign w:val="center"/>
          </w:tcPr>
          <w:p>
            <w:pPr>
              <w:pStyle w:val="57"/>
            </w:pPr>
            <w:r>
              <w:t>处 罚 依 据</w:t>
            </w:r>
          </w:p>
        </w:tc>
        <w:tc>
          <w:tcPr>
            <w:tcW w:w="3080" w:type="dxa"/>
            <w:shd w:val="clear" w:color="auto" w:fill="auto"/>
            <w:vAlign w:val="center"/>
          </w:tcPr>
          <w:p>
            <w:pPr>
              <w:pStyle w:val="57"/>
            </w:pPr>
            <w:r>
              <w:t>情节与危害后果</w:t>
            </w:r>
          </w:p>
        </w:tc>
        <w:tc>
          <w:tcPr>
            <w:tcW w:w="2701" w:type="dxa"/>
            <w:shd w:val="clear" w:color="auto" w:fill="auto"/>
            <w:vAlign w:val="center"/>
          </w:tcPr>
          <w:p>
            <w:pPr>
              <w:pStyle w:val="57"/>
            </w:pPr>
            <w:r>
              <w:t>处罚幅度</w:t>
            </w:r>
          </w:p>
        </w:tc>
        <w:tc>
          <w:tcPr>
            <w:tcW w:w="1707"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restart"/>
            <w:shd w:val="clear" w:color="auto" w:fill="auto"/>
            <w:vAlign w:val="center"/>
          </w:tcPr>
          <w:p>
            <w:pPr>
              <w:pStyle w:val="58"/>
              <w:spacing w:line="270" w:lineRule="exact"/>
            </w:pPr>
            <w:r>
              <w:t>1</w:t>
            </w:r>
          </w:p>
        </w:tc>
        <w:tc>
          <w:tcPr>
            <w:tcW w:w="2372" w:type="dxa"/>
            <w:vMerge w:val="restart"/>
            <w:shd w:val="clear" w:color="auto" w:fill="auto"/>
            <w:vAlign w:val="center"/>
          </w:tcPr>
          <w:p>
            <w:pPr>
              <w:pStyle w:val="56"/>
              <w:spacing w:line="270" w:lineRule="exact"/>
            </w:pPr>
            <w:r>
              <w:t>以欺骗、贿赂等不正当手段取得工程造价咨询企业资质</w:t>
            </w:r>
          </w:p>
        </w:tc>
        <w:tc>
          <w:tcPr>
            <w:tcW w:w="4297" w:type="dxa"/>
            <w:vMerge w:val="restart"/>
            <w:shd w:val="clear" w:color="auto" w:fill="auto"/>
            <w:vAlign w:val="center"/>
          </w:tcPr>
          <w:p>
            <w:pPr>
              <w:pStyle w:val="56"/>
              <w:spacing w:line="270" w:lineRule="exact"/>
            </w:pPr>
            <w: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3080" w:type="dxa"/>
            <w:shd w:val="clear" w:color="auto" w:fill="auto"/>
            <w:vAlign w:val="center"/>
          </w:tcPr>
          <w:p>
            <w:pPr>
              <w:pStyle w:val="56"/>
              <w:spacing w:line="270" w:lineRule="exact"/>
            </w:pPr>
            <w:r>
              <w:t>取得资质但尚未承接业务的</w:t>
            </w:r>
          </w:p>
        </w:tc>
        <w:tc>
          <w:tcPr>
            <w:tcW w:w="2701" w:type="dxa"/>
            <w:shd w:val="clear" w:color="auto" w:fill="auto"/>
            <w:vAlign w:val="center"/>
          </w:tcPr>
          <w:p>
            <w:pPr>
              <w:pStyle w:val="56"/>
              <w:spacing w:line="270" w:lineRule="exact"/>
            </w:pPr>
            <w:r>
              <w:t>给予警告；处1万元以上2.5万元以下罚款</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8"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取得资质且已经承接业务的</w:t>
            </w:r>
          </w:p>
        </w:tc>
        <w:tc>
          <w:tcPr>
            <w:tcW w:w="2701" w:type="dxa"/>
            <w:shd w:val="clear" w:color="auto" w:fill="auto"/>
            <w:vAlign w:val="center"/>
          </w:tcPr>
          <w:p>
            <w:pPr>
              <w:pStyle w:val="56"/>
              <w:spacing w:line="270" w:lineRule="exact"/>
            </w:pPr>
            <w:r>
              <w:t>给予警告；处2.5万元以上3万元以下罚款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2</w:t>
            </w:r>
          </w:p>
        </w:tc>
        <w:tc>
          <w:tcPr>
            <w:tcW w:w="2372" w:type="dxa"/>
            <w:vMerge w:val="restart"/>
            <w:shd w:val="clear" w:color="auto" w:fill="auto"/>
            <w:vAlign w:val="center"/>
          </w:tcPr>
          <w:p>
            <w:pPr>
              <w:pStyle w:val="56"/>
              <w:spacing w:line="270" w:lineRule="exact"/>
            </w:pPr>
            <w:r>
              <w:t>未取得工程造价咨询企业资质从事工程造价咨询活动或者超越资质等级承接工程造价咨询业务</w:t>
            </w:r>
          </w:p>
        </w:tc>
        <w:tc>
          <w:tcPr>
            <w:tcW w:w="4297" w:type="dxa"/>
            <w:vMerge w:val="restart"/>
            <w:shd w:val="clear" w:color="auto" w:fill="auto"/>
            <w:vAlign w:val="center"/>
          </w:tcPr>
          <w:p>
            <w:pPr>
              <w:pStyle w:val="56"/>
              <w:spacing w:line="270" w:lineRule="exact"/>
            </w:pPr>
            <w: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3080" w:type="dxa"/>
            <w:shd w:val="clear" w:color="auto" w:fill="auto"/>
            <w:vAlign w:val="center"/>
          </w:tcPr>
          <w:p>
            <w:pPr>
              <w:pStyle w:val="56"/>
              <w:spacing w:line="270" w:lineRule="exact"/>
            </w:pPr>
            <w:r>
              <w:t>涉案工程造价成果文件总金额6000万元以下的</w:t>
            </w:r>
          </w:p>
        </w:tc>
        <w:tc>
          <w:tcPr>
            <w:tcW w:w="2701" w:type="dxa"/>
            <w:shd w:val="clear" w:color="auto" w:fill="auto"/>
            <w:vAlign w:val="center"/>
          </w:tcPr>
          <w:p>
            <w:pPr>
              <w:pStyle w:val="56"/>
              <w:spacing w:line="270" w:lineRule="exact"/>
            </w:pPr>
            <w:r>
              <w:t>给予警告；处以1万元以上1.2万元以下的罚款</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涉案工程造价成果文件总金额6000万元以上1亿元以下的</w:t>
            </w:r>
          </w:p>
        </w:tc>
        <w:tc>
          <w:tcPr>
            <w:tcW w:w="2701" w:type="dxa"/>
            <w:shd w:val="clear" w:color="auto" w:fill="auto"/>
            <w:vAlign w:val="center"/>
          </w:tcPr>
          <w:p>
            <w:pPr>
              <w:pStyle w:val="56"/>
              <w:spacing w:line="270" w:lineRule="exact"/>
            </w:pPr>
            <w:r>
              <w:t>给予警告；处以1.2万元以上2.5万元以下的罚款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涉案工程造价成果文件总金额1亿元以上的</w:t>
            </w:r>
          </w:p>
        </w:tc>
        <w:tc>
          <w:tcPr>
            <w:tcW w:w="2701" w:type="dxa"/>
            <w:shd w:val="clear" w:color="auto" w:fill="auto"/>
            <w:vAlign w:val="center"/>
          </w:tcPr>
          <w:p>
            <w:pPr>
              <w:pStyle w:val="56"/>
              <w:spacing w:line="270" w:lineRule="exact"/>
            </w:pPr>
            <w:r>
              <w:t>给予警告；处2.5万元以上3万元以下罚款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3</w:t>
            </w:r>
          </w:p>
        </w:tc>
        <w:tc>
          <w:tcPr>
            <w:tcW w:w="2372" w:type="dxa"/>
            <w:vMerge w:val="restart"/>
            <w:shd w:val="clear" w:color="auto" w:fill="auto"/>
            <w:vAlign w:val="center"/>
          </w:tcPr>
          <w:p>
            <w:pPr>
              <w:pStyle w:val="56"/>
              <w:spacing w:line="270" w:lineRule="exact"/>
            </w:pPr>
            <w:r>
              <w:t>工程造价咨询企业不及时办理资质证书变更手续</w:t>
            </w:r>
          </w:p>
        </w:tc>
        <w:tc>
          <w:tcPr>
            <w:tcW w:w="4297" w:type="dxa"/>
            <w:vMerge w:val="restart"/>
            <w:shd w:val="clear" w:color="auto" w:fill="auto"/>
            <w:vAlign w:val="center"/>
          </w:tcPr>
          <w:p>
            <w:pPr>
              <w:pStyle w:val="56"/>
              <w:spacing w:line="270" w:lineRule="exact"/>
            </w:pPr>
            <w:r>
              <w:t>《工程造价咨询企业管理办法》第三十七条：违反本办法第十七条规定，工程造价咨询企业不及时办理资质证书变更手续的，由资质许可机关责令限期办理；逾期不办理的，可处以1万元以下的罚款。</w:t>
            </w:r>
          </w:p>
        </w:tc>
        <w:tc>
          <w:tcPr>
            <w:tcW w:w="3080" w:type="dxa"/>
            <w:shd w:val="clear" w:color="auto" w:fill="auto"/>
            <w:vAlign w:val="center"/>
          </w:tcPr>
          <w:p>
            <w:pPr>
              <w:pStyle w:val="56"/>
              <w:spacing w:line="270" w:lineRule="exact"/>
            </w:pPr>
            <w:r>
              <w:t>逾期10日以下改正的</w:t>
            </w:r>
          </w:p>
        </w:tc>
        <w:tc>
          <w:tcPr>
            <w:tcW w:w="2701" w:type="dxa"/>
            <w:shd w:val="clear" w:color="auto" w:fill="auto"/>
            <w:vAlign w:val="center"/>
          </w:tcPr>
          <w:p>
            <w:pPr>
              <w:pStyle w:val="56"/>
              <w:spacing w:line="270" w:lineRule="exact"/>
            </w:pPr>
            <w:r>
              <w:t>可处3000元以下的罚款</w:t>
            </w:r>
          </w:p>
        </w:tc>
        <w:tc>
          <w:tcPr>
            <w:tcW w:w="1707" w:type="dxa"/>
            <w:vMerge w:val="restart"/>
            <w:shd w:val="clear" w:color="auto" w:fill="auto"/>
            <w:vAlign w:val="center"/>
          </w:tcPr>
          <w:p>
            <w:pPr>
              <w:pStyle w:val="58"/>
              <w:spacing w:line="270" w:lineRule="exact"/>
            </w:pPr>
            <w:r>
              <w:t>资质许可机关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逾期10日以上30日以下改正的</w:t>
            </w:r>
          </w:p>
        </w:tc>
        <w:tc>
          <w:tcPr>
            <w:tcW w:w="2701" w:type="dxa"/>
            <w:shd w:val="clear" w:color="auto" w:fill="auto"/>
            <w:vAlign w:val="center"/>
          </w:tcPr>
          <w:p>
            <w:pPr>
              <w:pStyle w:val="56"/>
              <w:spacing w:line="270" w:lineRule="exact"/>
            </w:pPr>
            <w:r>
              <w:t>处3000元以上7000元以下的罚款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逾期30日以上改正，或尚未改正的</w:t>
            </w:r>
          </w:p>
        </w:tc>
        <w:tc>
          <w:tcPr>
            <w:tcW w:w="2701" w:type="dxa"/>
            <w:shd w:val="clear" w:color="auto" w:fill="auto"/>
            <w:vAlign w:val="center"/>
          </w:tcPr>
          <w:p>
            <w:pPr>
              <w:pStyle w:val="56"/>
              <w:spacing w:line="270" w:lineRule="exact"/>
            </w:pPr>
            <w:r>
              <w:t>处7000元以上1万元以下的罚款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spacing w:line="270" w:lineRule="exact"/>
            </w:pPr>
            <w:r>
              <w:t>4</w:t>
            </w:r>
          </w:p>
        </w:tc>
        <w:tc>
          <w:tcPr>
            <w:tcW w:w="2372" w:type="dxa"/>
            <w:vMerge w:val="restart"/>
            <w:shd w:val="clear" w:color="auto" w:fill="auto"/>
            <w:vAlign w:val="center"/>
          </w:tcPr>
          <w:p>
            <w:pPr>
              <w:pStyle w:val="56"/>
              <w:spacing w:line="270" w:lineRule="exact"/>
            </w:pPr>
            <w:r>
              <w:t>工程造价咨询企业跨省、自治区、直辖市承接业务不备案</w:t>
            </w:r>
          </w:p>
        </w:tc>
        <w:tc>
          <w:tcPr>
            <w:tcW w:w="4297" w:type="dxa"/>
            <w:vMerge w:val="restart"/>
            <w:shd w:val="clear" w:color="auto" w:fill="auto"/>
            <w:vAlign w:val="center"/>
          </w:tcPr>
          <w:p>
            <w:pPr>
              <w:pStyle w:val="56"/>
              <w:spacing w:line="270" w:lineRule="exact"/>
            </w:pPr>
            <w: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3080" w:type="dxa"/>
            <w:shd w:val="clear" w:color="auto" w:fill="auto"/>
            <w:vAlign w:val="center"/>
          </w:tcPr>
          <w:p>
            <w:pPr>
              <w:pStyle w:val="56"/>
              <w:spacing w:line="270" w:lineRule="exact"/>
            </w:pPr>
            <w:r>
              <w:t>限期内改正的</w:t>
            </w:r>
          </w:p>
        </w:tc>
        <w:tc>
          <w:tcPr>
            <w:tcW w:w="2701" w:type="dxa"/>
            <w:shd w:val="clear" w:color="auto" w:fill="auto"/>
            <w:vAlign w:val="center"/>
          </w:tcPr>
          <w:p>
            <w:pPr>
              <w:pStyle w:val="56"/>
              <w:spacing w:line="270" w:lineRule="exact"/>
            </w:pPr>
            <w:r>
              <w:t>给予警告</w:t>
            </w:r>
          </w:p>
        </w:tc>
        <w:tc>
          <w:tcPr>
            <w:tcW w:w="1707" w:type="dxa"/>
            <w:vMerge w:val="restart"/>
            <w:shd w:val="clear" w:color="auto" w:fill="auto"/>
            <w:vAlign w:val="center"/>
          </w:tcPr>
          <w:p>
            <w:pPr>
              <w:pStyle w:val="58"/>
              <w:spacing w:line="270" w:lineRule="exact"/>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逾期10日以下改正的</w:t>
            </w:r>
          </w:p>
        </w:tc>
        <w:tc>
          <w:tcPr>
            <w:tcW w:w="2701" w:type="dxa"/>
            <w:shd w:val="clear" w:color="auto" w:fill="auto"/>
            <w:vAlign w:val="center"/>
          </w:tcPr>
          <w:p>
            <w:pPr>
              <w:pStyle w:val="56"/>
              <w:spacing w:line="270" w:lineRule="exact"/>
            </w:pPr>
            <w:r>
              <w:t>可处5000元以上1万元以下的罚款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逾期10日以上30日以下改正的</w:t>
            </w:r>
          </w:p>
        </w:tc>
        <w:tc>
          <w:tcPr>
            <w:tcW w:w="2701" w:type="dxa"/>
            <w:shd w:val="clear" w:color="auto" w:fill="auto"/>
            <w:vAlign w:val="center"/>
          </w:tcPr>
          <w:p>
            <w:pPr>
              <w:pStyle w:val="56"/>
              <w:spacing w:line="270" w:lineRule="exact"/>
            </w:pPr>
            <w:r>
              <w:t>处1万元以上1.5万元以下的罚款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spacing w:line="270" w:lineRule="exact"/>
            </w:pPr>
          </w:p>
        </w:tc>
        <w:tc>
          <w:tcPr>
            <w:tcW w:w="2372" w:type="dxa"/>
            <w:vMerge w:val="continue"/>
            <w:vAlign w:val="center"/>
          </w:tcPr>
          <w:p>
            <w:pPr>
              <w:pStyle w:val="56"/>
              <w:spacing w:line="270" w:lineRule="exact"/>
            </w:pPr>
          </w:p>
        </w:tc>
        <w:tc>
          <w:tcPr>
            <w:tcW w:w="4297" w:type="dxa"/>
            <w:vMerge w:val="continue"/>
            <w:vAlign w:val="center"/>
          </w:tcPr>
          <w:p>
            <w:pPr>
              <w:pStyle w:val="56"/>
              <w:spacing w:line="270" w:lineRule="exact"/>
            </w:pPr>
          </w:p>
        </w:tc>
        <w:tc>
          <w:tcPr>
            <w:tcW w:w="3080" w:type="dxa"/>
            <w:shd w:val="clear" w:color="auto" w:fill="auto"/>
            <w:vAlign w:val="center"/>
          </w:tcPr>
          <w:p>
            <w:pPr>
              <w:pStyle w:val="56"/>
              <w:spacing w:line="270" w:lineRule="exact"/>
            </w:pPr>
            <w:r>
              <w:t>逾期30日以上改正，或尚未改正的</w:t>
            </w:r>
          </w:p>
        </w:tc>
        <w:tc>
          <w:tcPr>
            <w:tcW w:w="2701" w:type="dxa"/>
            <w:shd w:val="clear" w:color="auto" w:fill="auto"/>
            <w:vAlign w:val="center"/>
          </w:tcPr>
          <w:p>
            <w:pPr>
              <w:pStyle w:val="56"/>
              <w:spacing w:line="270" w:lineRule="exact"/>
            </w:pPr>
            <w:r>
              <w:t>处1.5万元以上2万元以下的罚款</w:t>
            </w:r>
          </w:p>
        </w:tc>
        <w:tc>
          <w:tcPr>
            <w:tcW w:w="1707"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restart"/>
            <w:shd w:val="clear" w:color="auto" w:fill="auto"/>
            <w:vAlign w:val="center"/>
          </w:tcPr>
          <w:p>
            <w:pPr>
              <w:pStyle w:val="58"/>
            </w:pPr>
            <w:r>
              <w:t>5</w:t>
            </w:r>
          </w:p>
        </w:tc>
        <w:tc>
          <w:tcPr>
            <w:tcW w:w="2372" w:type="dxa"/>
            <w:vMerge w:val="restart"/>
            <w:shd w:val="clear" w:color="auto" w:fill="auto"/>
            <w:vAlign w:val="center"/>
          </w:tcPr>
          <w:p>
            <w:pPr>
              <w:pStyle w:val="56"/>
            </w:pPr>
            <w:r>
              <w:t>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w:t>
            </w:r>
          </w:p>
        </w:tc>
        <w:tc>
          <w:tcPr>
            <w:tcW w:w="4297" w:type="dxa"/>
            <w:vMerge w:val="restart"/>
            <w:shd w:val="clear" w:color="auto" w:fill="auto"/>
            <w:vAlign w:val="center"/>
          </w:tcPr>
          <w:p>
            <w:pPr>
              <w:pStyle w:val="56"/>
            </w:pPr>
            <w:r>
              <w:t>《工程造价咨询企业管理办法》第三十九条：工程造价咨询企业有本办法第二十五条行为之一的，由县级以上地方人民政府住房城乡建设主管部门或者有关专业部门给予警告，责令限期改正，并处以1万元以上3万元以下的罚款。</w:t>
            </w:r>
          </w:p>
        </w:tc>
        <w:tc>
          <w:tcPr>
            <w:tcW w:w="3080" w:type="dxa"/>
            <w:shd w:val="clear" w:color="auto" w:fill="auto"/>
            <w:vAlign w:val="center"/>
          </w:tcPr>
          <w:p>
            <w:pPr>
              <w:pStyle w:val="56"/>
            </w:pPr>
            <w:r>
              <w:t>限期内改正的</w:t>
            </w:r>
          </w:p>
        </w:tc>
        <w:tc>
          <w:tcPr>
            <w:tcW w:w="2701" w:type="dxa"/>
            <w:shd w:val="clear" w:color="auto" w:fill="auto"/>
            <w:vAlign w:val="center"/>
          </w:tcPr>
          <w:p>
            <w:pPr>
              <w:pStyle w:val="56"/>
            </w:pPr>
            <w:r>
              <w:t>给予警告；处以1万元罚款</w:t>
            </w:r>
          </w:p>
        </w:tc>
        <w:tc>
          <w:tcPr>
            <w:tcW w:w="1707" w:type="dxa"/>
            <w:vMerge w:val="restart"/>
            <w:shd w:val="clear" w:color="auto" w:fill="auto"/>
            <w:vAlign w:val="center"/>
          </w:tcPr>
          <w:p>
            <w:pPr>
              <w:pStyle w:val="58"/>
            </w:pPr>
            <w:r>
              <w:t>县级以上地方人民政府住房城乡建设主管部门或者有关专业部门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限期内未改正，逾期10日以下改正的</w:t>
            </w:r>
          </w:p>
        </w:tc>
        <w:tc>
          <w:tcPr>
            <w:tcW w:w="2701" w:type="dxa"/>
            <w:shd w:val="clear" w:color="auto" w:fill="auto"/>
            <w:vAlign w:val="center"/>
          </w:tcPr>
          <w:p>
            <w:pPr>
              <w:pStyle w:val="56"/>
            </w:pPr>
            <w:r>
              <w:t>给予警告；处以1万元以上1.2万元以下的罚款</w:t>
            </w:r>
          </w:p>
        </w:tc>
        <w:tc>
          <w:tcPr>
            <w:tcW w:w="170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限期内未改正，逾期10日以上30日以下改正的</w:t>
            </w:r>
          </w:p>
        </w:tc>
        <w:tc>
          <w:tcPr>
            <w:tcW w:w="2701" w:type="dxa"/>
            <w:shd w:val="clear" w:color="auto" w:fill="auto"/>
            <w:vAlign w:val="center"/>
          </w:tcPr>
          <w:p>
            <w:pPr>
              <w:pStyle w:val="56"/>
            </w:pPr>
            <w:r>
              <w:t>给予警告；处以1.2万元以上2.5万元以下的罚款</w:t>
            </w:r>
          </w:p>
        </w:tc>
        <w:tc>
          <w:tcPr>
            <w:tcW w:w="1707"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8" w:type="dxa"/>
            <w:vMerge w:val="continue"/>
            <w:vAlign w:val="center"/>
          </w:tcPr>
          <w:p>
            <w:pPr>
              <w:pStyle w:val="58"/>
            </w:pPr>
          </w:p>
        </w:tc>
        <w:tc>
          <w:tcPr>
            <w:tcW w:w="2372" w:type="dxa"/>
            <w:vMerge w:val="continue"/>
            <w:vAlign w:val="center"/>
          </w:tcPr>
          <w:p>
            <w:pPr>
              <w:pStyle w:val="56"/>
            </w:pPr>
          </w:p>
        </w:tc>
        <w:tc>
          <w:tcPr>
            <w:tcW w:w="4297" w:type="dxa"/>
            <w:vMerge w:val="continue"/>
            <w:vAlign w:val="center"/>
          </w:tcPr>
          <w:p>
            <w:pPr>
              <w:pStyle w:val="56"/>
            </w:pPr>
          </w:p>
        </w:tc>
        <w:tc>
          <w:tcPr>
            <w:tcW w:w="3080" w:type="dxa"/>
            <w:shd w:val="clear" w:color="auto" w:fill="auto"/>
            <w:vAlign w:val="center"/>
          </w:tcPr>
          <w:p>
            <w:pPr>
              <w:pStyle w:val="56"/>
            </w:pPr>
            <w:r>
              <w:t>限期内未改正，逾期30日以上改正，或尚未改正的</w:t>
            </w:r>
          </w:p>
        </w:tc>
        <w:tc>
          <w:tcPr>
            <w:tcW w:w="2701" w:type="dxa"/>
            <w:shd w:val="clear" w:color="auto" w:fill="auto"/>
            <w:vAlign w:val="center"/>
          </w:tcPr>
          <w:p>
            <w:pPr>
              <w:pStyle w:val="56"/>
            </w:pPr>
            <w:r>
              <w:t>给予警告；处以2.5万元以上3万元以下的罚款</w:t>
            </w:r>
          </w:p>
        </w:tc>
        <w:tc>
          <w:tcPr>
            <w:tcW w:w="1707" w:type="dxa"/>
            <w:vMerge w:val="continue"/>
            <w:vAlign w:val="center"/>
          </w:tcPr>
          <w:p>
            <w:pPr>
              <w:pStyle w:val="58"/>
            </w:pPr>
          </w:p>
        </w:tc>
      </w:tr>
    </w:tbl>
    <w:p>
      <w:pPr>
        <w:pStyle w:val="55"/>
        <w:spacing w:after="218"/>
      </w:pPr>
      <w:r>
        <w:br w:type="page"/>
      </w:r>
      <w:r>
        <w:t>湖北省住房和城乡建设行政处罚裁量基准（2021）（工程造价管理）</w:t>
      </w:r>
      <w:r>
        <w:br w:type="textWrapping"/>
      </w:r>
      <w:r>
        <w:t>《注册造价工程师管理办法》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03"/>
        <w:gridCol w:w="2889"/>
        <w:gridCol w:w="3447"/>
        <w:gridCol w:w="3458"/>
        <w:gridCol w:w="326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03" w:type="dxa"/>
            <w:shd w:val="clear" w:color="auto" w:fill="auto"/>
            <w:vAlign w:val="center"/>
          </w:tcPr>
          <w:p>
            <w:pPr>
              <w:pStyle w:val="57"/>
            </w:pPr>
            <w:r>
              <w:t>序号</w:t>
            </w:r>
          </w:p>
        </w:tc>
        <w:tc>
          <w:tcPr>
            <w:tcW w:w="2889" w:type="dxa"/>
            <w:shd w:val="clear" w:color="auto" w:fill="auto"/>
            <w:vAlign w:val="center"/>
          </w:tcPr>
          <w:p>
            <w:pPr>
              <w:pStyle w:val="57"/>
            </w:pPr>
            <w:r>
              <w:t>违法行为名称</w:t>
            </w:r>
          </w:p>
        </w:tc>
        <w:tc>
          <w:tcPr>
            <w:tcW w:w="3447" w:type="dxa"/>
            <w:shd w:val="clear" w:color="auto" w:fill="auto"/>
            <w:vAlign w:val="center"/>
          </w:tcPr>
          <w:p>
            <w:pPr>
              <w:pStyle w:val="57"/>
            </w:pPr>
            <w:r>
              <w:t>处 罚 依 据</w:t>
            </w:r>
          </w:p>
        </w:tc>
        <w:tc>
          <w:tcPr>
            <w:tcW w:w="3458" w:type="dxa"/>
            <w:shd w:val="clear" w:color="auto" w:fill="auto"/>
            <w:vAlign w:val="center"/>
          </w:tcPr>
          <w:p>
            <w:pPr>
              <w:pStyle w:val="57"/>
            </w:pPr>
            <w:r>
              <w:t>情节与危害后果</w:t>
            </w:r>
          </w:p>
        </w:tc>
        <w:tc>
          <w:tcPr>
            <w:tcW w:w="3263" w:type="dxa"/>
            <w:shd w:val="clear" w:color="auto" w:fill="auto"/>
            <w:vAlign w:val="center"/>
          </w:tcPr>
          <w:p>
            <w:pPr>
              <w:pStyle w:val="57"/>
            </w:pPr>
            <w:r>
              <w:t>处罚幅度</w:t>
            </w:r>
          </w:p>
        </w:tc>
        <w:tc>
          <w:tcPr>
            <w:tcW w:w="117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1</w:t>
            </w:r>
          </w:p>
        </w:tc>
        <w:tc>
          <w:tcPr>
            <w:tcW w:w="2889" w:type="dxa"/>
            <w:vMerge w:val="restart"/>
            <w:shd w:val="clear" w:color="auto" w:fill="auto"/>
            <w:vAlign w:val="center"/>
          </w:tcPr>
          <w:p>
            <w:pPr>
              <w:pStyle w:val="56"/>
              <w:spacing w:line="264" w:lineRule="exact"/>
            </w:pPr>
            <w:r>
              <w:t>聘用单位为申请人提供虚假注册材料</w:t>
            </w:r>
          </w:p>
        </w:tc>
        <w:tc>
          <w:tcPr>
            <w:tcW w:w="3447" w:type="dxa"/>
            <w:vMerge w:val="restart"/>
            <w:shd w:val="clear" w:color="auto" w:fill="auto"/>
            <w:vAlign w:val="center"/>
          </w:tcPr>
          <w:p>
            <w:pPr>
              <w:pStyle w:val="56"/>
              <w:spacing w:line="264" w:lineRule="exact"/>
            </w:pPr>
            <w:r>
              <w:t>《注册造价工程师管理办法》第三十二条：聘用单位为申请人提供虚假注册材料的，由县级以上地方人民政府住房城乡建设主管部门或者其他有关部门给予警告，并可处以1万元以上3万元以下的罚款。</w:t>
            </w:r>
          </w:p>
        </w:tc>
        <w:tc>
          <w:tcPr>
            <w:tcW w:w="3458" w:type="dxa"/>
            <w:shd w:val="clear" w:color="auto" w:fill="auto"/>
            <w:vAlign w:val="center"/>
          </w:tcPr>
          <w:p>
            <w:pPr>
              <w:pStyle w:val="56"/>
              <w:spacing w:line="264" w:lineRule="exact"/>
            </w:pPr>
            <w:r>
              <w:t>聘用单位为1个申请人提供虚假注册材料的</w:t>
            </w:r>
          </w:p>
        </w:tc>
        <w:tc>
          <w:tcPr>
            <w:tcW w:w="3263" w:type="dxa"/>
            <w:shd w:val="clear" w:color="auto" w:fill="auto"/>
            <w:vAlign w:val="center"/>
          </w:tcPr>
          <w:p>
            <w:pPr>
              <w:pStyle w:val="56"/>
              <w:spacing w:line="264" w:lineRule="exact"/>
            </w:pPr>
            <w:r>
              <w:t>给予警告；可处以1万元以上1.2万元以下的罚款</w:t>
            </w:r>
          </w:p>
        </w:tc>
        <w:tc>
          <w:tcPr>
            <w:tcW w:w="1170" w:type="dxa"/>
            <w:vMerge w:val="restart"/>
            <w:shd w:val="clear" w:color="auto" w:fill="auto"/>
            <w:vAlign w:val="center"/>
          </w:tcPr>
          <w:p>
            <w:pPr>
              <w:pStyle w:val="58"/>
              <w:spacing w:line="264"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聘用单位为2个以上5个以下申请人提供虚假注册材料的</w:t>
            </w:r>
          </w:p>
        </w:tc>
        <w:tc>
          <w:tcPr>
            <w:tcW w:w="3263" w:type="dxa"/>
            <w:shd w:val="clear" w:color="auto" w:fill="auto"/>
            <w:vAlign w:val="center"/>
          </w:tcPr>
          <w:p>
            <w:pPr>
              <w:pStyle w:val="56"/>
              <w:spacing w:line="264" w:lineRule="exact"/>
            </w:pPr>
            <w:r>
              <w:t>给予警告；处以1.2万元以上2.5万元以下的罚款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聘用单位为5个以上申请人提供虚假注册材料的</w:t>
            </w:r>
          </w:p>
        </w:tc>
        <w:tc>
          <w:tcPr>
            <w:tcW w:w="3263" w:type="dxa"/>
            <w:shd w:val="clear" w:color="auto" w:fill="auto"/>
            <w:vAlign w:val="center"/>
          </w:tcPr>
          <w:p>
            <w:pPr>
              <w:pStyle w:val="56"/>
              <w:spacing w:line="264" w:lineRule="exact"/>
            </w:pPr>
            <w:r>
              <w:t>给予警告；处以2.5万元以上3万元以下的罚款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2</w:t>
            </w:r>
          </w:p>
        </w:tc>
        <w:tc>
          <w:tcPr>
            <w:tcW w:w="2889" w:type="dxa"/>
            <w:vMerge w:val="restart"/>
            <w:shd w:val="clear" w:color="auto" w:fill="auto"/>
            <w:vAlign w:val="center"/>
          </w:tcPr>
          <w:p>
            <w:pPr>
              <w:pStyle w:val="56"/>
              <w:spacing w:line="264" w:lineRule="exact"/>
            </w:pPr>
            <w:r>
              <w:t>以欺骗、贿赂等不正当手段取得造价工程师注册</w:t>
            </w:r>
          </w:p>
        </w:tc>
        <w:tc>
          <w:tcPr>
            <w:tcW w:w="3447" w:type="dxa"/>
            <w:vMerge w:val="restart"/>
            <w:shd w:val="clear" w:color="auto" w:fill="auto"/>
            <w:vAlign w:val="center"/>
          </w:tcPr>
          <w:p>
            <w:pPr>
              <w:pStyle w:val="56"/>
              <w:spacing w:line="264" w:lineRule="exact"/>
            </w:pPr>
            <w: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3458" w:type="dxa"/>
            <w:shd w:val="clear" w:color="auto" w:fill="auto"/>
            <w:vAlign w:val="center"/>
          </w:tcPr>
          <w:p>
            <w:pPr>
              <w:pStyle w:val="56"/>
              <w:spacing w:line="264" w:lineRule="exact"/>
            </w:pPr>
            <w:r>
              <w:t>没有违法所得，未造成危害后果或造成轻微危害后果的</w:t>
            </w:r>
          </w:p>
        </w:tc>
        <w:tc>
          <w:tcPr>
            <w:tcW w:w="3263" w:type="dxa"/>
            <w:shd w:val="clear" w:color="auto" w:fill="auto"/>
            <w:vAlign w:val="center"/>
          </w:tcPr>
          <w:p>
            <w:pPr>
              <w:pStyle w:val="56"/>
              <w:spacing w:line="264" w:lineRule="exact"/>
            </w:pPr>
            <w:r>
              <w:t>处3000元以下的罚款</w:t>
            </w:r>
          </w:p>
        </w:tc>
        <w:tc>
          <w:tcPr>
            <w:tcW w:w="1170" w:type="dxa"/>
            <w:vMerge w:val="restart"/>
            <w:shd w:val="clear" w:color="auto" w:fill="auto"/>
            <w:vAlign w:val="center"/>
          </w:tcPr>
          <w:p>
            <w:pPr>
              <w:pStyle w:val="58"/>
              <w:spacing w:line="264"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违法所得5千元以下的</w:t>
            </w:r>
          </w:p>
        </w:tc>
        <w:tc>
          <w:tcPr>
            <w:tcW w:w="3263" w:type="dxa"/>
            <w:shd w:val="clear" w:color="auto" w:fill="auto"/>
            <w:vAlign w:val="center"/>
          </w:tcPr>
          <w:p>
            <w:pPr>
              <w:pStyle w:val="56"/>
              <w:spacing w:line="264" w:lineRule="exact"/>
            </w:pPr>
            <w:r>
              <w:t>处以违法所得1倍以下且不超过3万元的罚款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没有违法所得，造成一般危害后果的</w:t>
            </w:r>
          </w:p>
        </w:tc>
        <w:tc>
          <w:tcPr>
            <w:tcW w:w="3263" w:type="dxa"/>
            <w:shd w:val="clear" w:color="auto" w:fill="auto"/>
            <w:vAlign w:val="center"/>
          </w:tcPr>
          <w:p>
            <w:pPr>
              <w:pStyle w:val="56"/>
              <w:spacing w:line="264" w:lineRule="exact"/>
            </w:pPr>
            <w:r>
              <w:t>处3000元以上7000元以下的罚款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违法所得5千元以上1万元以下的</w:t>
            </w:r>
          </w:p>
        </w:tc>
        <w:tc>
          <w:tcPr>
            <w:tcW w:w="3263" w:type="dxa"/>
            <w:shd w:val="clear" w:color="auto" w:fill="auto"/>
            <w:vAlign w:val="center"/>
          </w:tcPr>
          <w:p>
            <w:pPr>
              <w:pStyle w:val="56"/>
              <w:spacing w:line="264" w:lineRule="exact"/>
            </w:pPr>
            <w:r>
              <w:t>处以违法所得1倍以上2倍以下且不超过3万元的罚款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没有违法所得，造成严重危害后果的</w:t>
            </w:r>
          </w:p>
        </w:tc>
        <w:tc>
          <w:tcPr>
            <w:tcW w:w="3263" w:type="dxa"/>
            <w:shd w:val="clear" w:color="auto" w:fill="auto"/>
            <w:vAlign w:val="center"/>
          </w:tcPr>
          <w:p>
            <w:pPr>
              <w:pStyle w:val="56"/>
              <w:spacing w:line="264" w:lineRule="exact"/>
            </w:pPr>
            <w:r>
              <w:t>处7000元以上1万元以下的罚款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违法所得1万元以上的</w:t>
            </w:r>
          </w:p>
        </w:tc>
        <w:tc>
          <w:tcPr>
            <w:tcW w:w="3263" w:type="dxa"/>
            <w:shd w:val="clear" w:color="auto" w:fill="auto"/>
            <w:vAlign w:val="center"/>
          </w:tcPr>
          <w:p>
            <w:pPr>
              <w:pStyle w:val="56"/>
              <w:spacing w:line="264" w:lineRule="exact"/>
            </w:pPr>
            <w:r>
              <w:t>处以违法所得2倍以上3倍以下且不超过3万元的罚款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spacing w:line="264" w:lineRule="exact"/>
            </w:pPr>
            <w:r>
              <w:t>3</w:t>
            </w:r>
          </w:p>
        </w:tc>
        <w:tc>
          <w:tcPr>
            <w:tcW w:w="2889" w:type="dxa"/>
            <w:vMerge w:val="restart"/>
            <w:shd w:val="clear" w:color="auto" w:fill="auto"/>
            <w:vAlign w:val="center"/>
          </w:tcPr>
          <w:p>
            <w:pPr>
              <w:pStyle w:val="56"/>
              <w:spacing w:line="264" w:lineRule="exact"/>
            </w:pPr>
            <w:r>
              <w:t>未经注册而以注册造价工程师的名义从事工程造价活动</w:t>
            </w:r>
          </w:p>
        </w:tc>
        <w:tc>
          <w:tcPr>
            <w:tcW w:w="3447" w:type="dxa"/>
            <w:vMerge w:val="restart"/>
            <w:shd w:val="clear" w:color="auto" w:fill="auto"/>
            <w:vAlign w:val="center"/>
          </w:tcPr>
          <w:p>
            <w:pPr>
              <w:pStyle w:val="56"/>
              <w:spacing w:line="264" w:lineRule="exact"/>
            </w:pPr>
            <w: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458" w:type="dxa"/>
            <w:shd w:val="clear" w:color="auto" w:fill="auto"/>
            <w:vAlign w:val="center"/>
          </w:tcPr>
          <w:p>
            <w:pPr>
              <w:pStyle w:val="56"/>
              <w:spacing w:line="264" w:lineRule="exact"/>
            </w:pPr>
            <w:r>
              <w:t>签署文件涉及的工程总造价6000万元以下的</w:t>
            </w:r>
          </w:p>
        </w:tc>
        <w:tc>
          <w:tcPr>
            <w:tcW w:w="3263" w:type="dxa"/>
            <w:shd w:val="clear" w:color="auto" w:fill="auto"/>
            <w:vAlign w:val="center"/>
          </w:tcPr>
          <w:p>
            <w:pPr>
              <w:pStyle w:val="56"/>
              <w:spacing w:line="264" w:lineRule="exact"/>
            </w:pPr>
            <w:r>
              <w:t>给予警告；可处以1万元以上1.2万元以下的罚款</w:t>
            </w:r>
          </w:p>
        </w:tc>
        <w:tc>
          <w:tcPr>
            <w:tcW w:w="1170" w:type="dxa"/>
            <w:vMerge w:val="restart"/>
            <w:shd w:val="clear" w:color="auto" w:fill="auto"/>
            <w:vAlign w:val="center"/>
          </w:tcPr>
          <w:p>
            <w:pPr>
              <w:pStyle w:val="58"/>
              <w:spacing w:line="264" w:lineRule="exact"/>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签署文件涉及的工程总造价6000万元以上1亿元以下的</w:t>
            </w:r>
          </w:p>
        </w:tc>
        <w:tc>
          <w:tcPr>
            <w:tcW w:w="3263" w:type="dxa"/>
            <w:shd w:val="clear" w:color="auto" w:fill="auto"/>
            <w:vAlign w:val="center"/>
          </w:tcPr>
          <w:p>
            <w:pPr>
              <w:pStyle w:val="56"/>
              <w:spacing w:line="264" w:lineRule="exact"/>
            </w:pPr>
            <w:r>
              <w:t>给予警告；处以1.2万元以上2.5万元以下的罚款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spacing w:line="264" w:lineRule="exact"/>
            </w:pPr>
          </w:p>
        </w:tc>
        <w:tc>
          <w:tcPr>
            <w:tcW w:w="2889" w:type="dxa"/>
            <w:vMerge w:val="continue"/>
            <w:vAlign w:val="center"/>
          </w:tcPr>
          <w:p>
            <w:pPr>
              <w:pStyle w:val="56"/>
              <w:spacing w:line="264" w:lineRule="exact"/>
            </w:pPr>
          </w:p>
        </w:tc>
        <w:tc>
          <w:tcPr>
            <w:tcW w:w="3447" w:type="dxa"/>
            <w:vMerge w:val="continue"/>
            <w:vAlign w:val="center"/>
          </w:tcPr>
          <w:p>
            <w:pPr>
              <w:pStyle w:val="56"/>
              <w:spacing w:line="264" w:lineRule="exact"/>
            </w:pPr>
          </w:p>
        </w:tc>
        <w:tc>
          <w:tcPr>
            <w:tcW w:w="3458" w:type="dxa"/>
            <w:shd w:val="clear" w:color="auto" w:fill="auto"/>
            <w:vAlign w:val="center"/>
          </w:tcPr>
          <w:p>
            <w:pPr>
              <w:pStyle w:val="56"/>
              <w:spacing w:line="264" w:lineRule="exact"/>
            </w:pPr>
            <w:r>
              <w:t>签署文件涉及的工程总造价1亿元以上的</w:t>
            </w:r>
          </w:p>
        </w:tc>
        <w:tc>
          <w:tcPr>
            <w:tcW w:w="3263" w:type="dxa"/>
            <w:shd w:val="clear" w:color="auto" w:fill="auto"/>
            <w:vAlign w:val="center"/>
          </w:tcPr>
          <w:p>
            <w:pPr>
              <w:pStyle w:val="56"/>
              <w:spacing w:line="264" w:lineRule="exact"/>
            </w:pPr>
            <w:r>
              <w:t>给予警告；处以2.5万元以上3万元以下的罚款</w:t>
            </w:r>
          </w:p>
        </w:tc>
        <w:tc>
          <w:tcPr>
            <w:tcW w:w="1170"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4</w:t>
            </w:r>
          </w:p>
        </w:tc>
        <w:tc>
          <w:tcPr>
            <w:tcW w:w="2889" w:type="dxa"/>
            <w:vMerge w:val="restart"/>
            <w:shd w:val="clear" w:color="auto" w:fill="auto"/>
            <w:vAlign w:val="center"/>
          </w:tcPr>
          <w:p>
            <w:pPr>
              <w:pStyle w:val="56"/>
            </w:pPr>
            <w:r>
              <w:t>注册造价工程师未办理变更注册而继续执业</w:t>
            </w:r>
          </w:p>
        </w:tc>
        <w:tc>
          <w:tcPr>
            <w:tcW w:w="3447" w:type="dxa"/>
            <w:vMerge w:val="restart"/>
            <w:shd w:val="clear" w:color="auto" w:fill="auto"/>
            <w:vAlign w:val="center"/>
          </w:tcPr>
          <w:p>
            <w:pPr>
              <w:pStyle w:val="56"/>
            </w:pPr>
            <w: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3458" w:type="dxa"/>
            <w:shd w:val="clear" w:color="auto" w:fill="auto"/>
            <w:vAlign w:val="center"/>
          </w:tcPr>
          <w:p>
            <w:pPr>
              <w:pStyle w:val="56"/>
            </w:pPr>
            <w:r>
              <w:t>逾期10日以下改正的</w:t>
            </w:r>
          </w:p>
        </w:tc>
        <w:tc>
          <w:tcPr>
            <w:tcW w:w="3263" w:type="dxa"/>
            <w:shd w:val="clear" w:color="auto" w:fill="auto"/>
            <w:vAlign w:val="center"/>
          </w:tcPr>
          <w:p>
            <w:pPr>
              <w:pStyle w:val="56"/>
            </w:pPr>
            <w:r>
              <w:t>可处1500元以下的罚款</w:t>
            </w:r>
          </w:p>
        </w:tc>
        <w:tc>
          <w:tcPr>
            <w:tcW w:w="1170" w:type="dxa"/>
            <w:vMerge w:val="restart"/>
            <w:shd w:val="clear" w:color="auto" w:fill="auto"/>
            <w:vAlign w:val="center"/>
          </w:tcPr>
          <w:p>
            <w:pPr>
              <w:pStyle w:val="58"/>
            </w:pPr>
            <w:r>
              <w:t>县级以上人民政府住房城乡建设主管部门或者其他有关部门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逾期10日以上30日以下改正的</w:t>
            </w:r>
          </w:p>
        </w:tc>
        <w:tc>
          <w:tcPr>
            <w:tcW w:w="3263" w:type="dxa"/>
            <w:shd w:val="clear" w:color="auto" w:fill="auto"/>
            <w:vAlign w:val="center"/>
          </w:tcPr>
          <w:p>
            <w:pPr>
              <w:pStyle w:val="56"/>
            </w:pPr>
            <w:r>
              <w:t>处1500元以上3500元以下的罚款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逾期30日以上改正，或尚未改正的</w:t>
            </w:r>
          </w:p>
        </w:tc>
        <w:tc>
          <w:tcPr>
            <w:tcW w:w="3263" w:type="dxa"/>
            <w:shd w:val="clear" w:color="auto" w:fill="auto"/>
            <w:vAlign w:val="center"/>
          </w:tcPr>
          <w:p>
            <w:pPr>
              <w:pStyle w:val="56"/>
            </w:pPr>
            <w:r>
              <w:t>处3500元以上5000元以下的罚款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5</w:t>
            </w:r>
          </w:p>
        </w:tc>
        <w:tc>
          <w:tcPr>
            <w:tcW w:w="2889" w:type="dxa"/>
            <w:vMerge w:val="restart"/>
            <w:shd w:val="clear" w:color="auto" w:fill="auto"/>
            <w:vAlign w:val="center"/>
          </w:tcPr>
          <w:p>
            <w:pPr>
              <w:pStyle w:val="56"/>
            </w:pPr>
            <w:r>
              <w:t>注册造价工程师不履行注册造价工程师义务的；在执业过程中，索贿、受贿或者谋取合同约定费用外的其他利益的；在执业过程中实施商业贿赂的；签署有虚假记载、误导性陈述的工程造价成果文件的；以个人名义承接工程造价业务的；允许他人以自己名义从事工程造价业务的；同时在两个或者两个以上单位执业的；涂改、倒卖、出租、出借或者以其他形式非法转让注册证书或者执业印章的；超出执业范围、注册专业范围执业；法律、法规、规章禁止的其他行为</w:t>
            </w:r>
          </w:p>
        </w:tc>
        <w:tc>
          <w:tcPr>
            <w:tcW w:w="3447" w:type="dxa"/>
            <w:vMerge w:val="restart"/>
            <w:shd w:val="clear" w:color="auto" w:fill="auto"/>
            <w:vAlign w:val="center"/>
          </w:tcPr>
          <w:p>
            <w:pPr>
              <w:pStyle w:val="56"/>
            </w:pPr>
            <w: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458" w:type="dxa"/>
            <w:shd w:val="clear" w:color="auto" w:fill="auto"/>
            <w:vAlign w:val="center"/>
          </w:tcPr>
          <w:p>
            <w:pPr>
              <w:pStyle w:val="56"/>
            </w:pPr>
            <w:r>
              <w:t>没有违法所得，未造成危害后果或造成轻微危害后果的</w:t>
            </w:r>
          </w:p>
        </w:tc>
        <w:tc>
          <w:tcPr>
            <w:tcW w:w="3263" w:type="dxa"/>
            <w:shd w:val="clear" w:color="auto" w:fill="auto"/>
            <w:vAlign w:val="center"/>
          </w:tcPr>
          <w:p>
            <w:pPr>
              <w:pStyle w:val="56"/>
            </w:pPr>
            <w:r>
              <w:t>给予警告；处3000元以下的罚款</w:t>
            </w:r>
          </w:p>
        </w:tc>
        <w:tc>
          <w:tcPr>
            <w:tcW w:w="1170"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违法所得5千元以下的</w:t>
            </w:r>
          </w:p>
        </w:tc>
        <w:tc>
          <w:tcPr>
            <w:tcW w:w="3263" w:type="dxa"/>
            <w:shd w:val="clear" w:color="auto" w:fill="auto"/>
            <w:vAlign w:val="center"/>
          </w:tcPr>
          <w:p>
            <w:pPr>
              <w:pStyle w:val="56"/>
            </w:pPr>
            <w:r>
              <w:t>给予警告；处以违法所得1倍以下且不超过3万元的罚款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没有违法所得，造成一般危害后果的</w:t>
            </w:r>
          </w:p>
        </w:tc>
        <w:tc>
          <w:tcPr>
            <w:tcW w:w="3263" w:type="dxa"/>
            <w:shd w:val="clear" w:color="auto" w:fill="auto"/>
            <w:vAlign w:val="center"/>
          </w:tcPr>
          <w:p>
            <w:pPr>
              <w:pStyle w:val="56"/>
            </w:pPr>
            <w:r>
              <w:t>给予警告；处3000元以上7000元以下的罚款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违法所得5千元以上1万元以下的</w:t>
            </w:r>
          </w:p>
        </w:tc>
        <w:tc>
          <w:tcPr>
            <w:tcW w:w="3263" w:type="dxa"/>
            <w:shd w:val="clear" w:color="auto" w:fill="auto"/>
            <w:vAlign w:val="center"/>
          </w:tcPr>
          <w:p>
            <w:pPr>
              <w:pStyle w:val="56"/>
            </w:pPr>
            <w:r>
              <w:t>给予警告；处以违法所得1倍以上2倍以下且不超过3万元的罚款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没有违法所得，造成严重危害后果的</w:t>
            </w:r>
          </w:p>
        </w:tc>
        <w:tc>
          <w:tcPr>
            <w:tcW w:w="3263" w:type="dxa"/>
            <w:shd w:val="clear" w:color="auto" w:fill="auto"/>
            <w:vAlign w:val="center"/>
          </w:tcPr>
          <w:p>
            <w:pPr>
              <w:pStyle w:val="56"/>
            </w:pPr>
            <w:r>
              <w:t>给予警告；处7000元以上1万元以下的罚款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违法所得1万元以上的</w:t>
            </w:r>
          </w:p>
        </w:tc>
        <w:tc>
          <w:tcPr>
            <w:tcW w:w="3263" w:type="dxa"/>
            <w:shd w:val="clear" w:color="auto" w:fill="auto"/>
            <w:vAlign w:val="center"/>
          </w:tcPr>
          <w:p>
            <w:pPr>
              <w:pStyle w:val="56"/>
            </w:pPr>
            <w:r>
              <w:t>给予警告；处以违法所得2倍以上3倍以下且不超过3万元的罚款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restart"/>
            <w:shd w:val="clear" w:color="auto" w:fill="auto"/>
            <w:vAlign w:val="center"/>
          </w:tcPr>
          <w:p>
            <w:pPr>
              <w:pStyle w:val="58"/>
            </w:pPr>
            <w:r>
              <w:t>6</w:t>
            </w:r>
          </w:p>
        </w:tc>
        <w:tc>
          <w:tcPr>
            <w:tcW w:w="2889" w:type="dxa"/>
            <w:vMerge w:val="restart"/>
            <w:shd w:val="clear" w:color="auto" w:fill="auto"/>
            <w:vAlign w:val="center"/>
          </w:tcPr>
          <w:p>
            <w:pPr>
              <w:pStyle w:val="56"/>
            </w:pPr>
            <w:r>
              <w:t>注册造价工程师或者其聘用单位未按照要求提供造价工程师信用档案信息</w:t>
            </w:r>
          </w:p>
        </w:tc>
        <w:tc>
          <w:tcPr>
            <w:tcW w:w="3447" w:type="dxa"/>
            <w:vMerge w:val="restart"/>
            <w:shd w:val="clear" w:color="auto" w:fill="auto"/>
            <w:vAlign w:val="center"/>
          </w:tcPr>
          <w:p>
            <w:pPr>
              <w:pStyle w:val="56"/>
            </w:pPr>
            <w: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3458" w:type="dxa"/>
            <w:shd w:val="clear" w:color="auto" w:fill="auto"/>
            <w:vAlign w:val="center"/>
          </w:tcPr>
          <w:p>
            <w:pPr>
              <w:pStyle w:val="56"/>
            </w:pPr>
            <w:r>
              <w:t>逾期15日以下改正的</w:t>
            </w:r>
          </w:p>
        </w:tc>
        <w:tc>
          <w:tcPr>
            <w:tcW w:w="3263" w:type="dxa"/>
            <w:shd w:val="clear" w:color="auto" w:fill="auto"/>
            <w:vAlign w:val="center"/>
          </w:tcPr>
          <w:p>
            <w:pPr>
              <w:pStyle w:val="56"/>
            </w:pPr>
            <w:r>
              <w:t>处1000元以上4000元以下的罚款</w:t>
            </w:r>
          </w:p>
        </w:tc>
        <w:tc>
          <w:tcPr>
            <w:tcW w:w="1170" w:type="dxa"/>
            <w:vMerge w:val="restart"/>
            <w:shd w:val="clear" w:color="auto" w:fill="auto"/>
            <w:vAlign w:val="center"/>
          </w:tcPr>
          <w:p>
            <w:pPr>
              <w:pStyle w:val="58"/>
            </w:pPr>
            <w:r>
              <w:t>县级以上地方人民政府住房城乡建设主管部门或者其他有关部门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逾期15日以上30日以下改正的</w:t>
            </w:r>
          </w:p>
        </w:tc>
        <w:tc>
          <w:tcPr>
            <w:tcW w:w="3263" w:type="dxa"/>
            <w:shd w:val="clear" w:color="auto" w:fill="auto"/>
            <w:vAlign w:val="center"/>
          </w:tcPr>
          <w:p>
            <w:pPr>
              <w:pStyle w:val="56"/>
            </w:pPr>
            <w:r>
              <w:t>处4000元以上7000元以下的罚款</w:t>
            </w:r>
          </w:p>
        </w:tc>
        <w:tc>
          <w:tcPr>
            <w:tcW w:w="117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03" w:type="dxa"/>
            <w:vMerge w:val="continue"/>
            <w:vAlign w:val="center"/>
          </w:tcPr>
          <w:p>
            <w:pPr>
              <w:pStyle w:val="58"/>
            </w:pPr>
          </w:p>
        </w:tc>
        <w:tc>
          <w:tcPr>
            <w:tcW w:w="2889" w:type="dxa"/>
            <w:vMerge w:val="continue"/>
            <w:vAlign w:val="center"/>
          </w:tcPr>
          <w:p>
            <w:pPr>
              <w:pStyle w:val="56"/>
            </w:pPr>
          </w:p>
        </w:tc>
        <w:tc>
          <w:tcPr>
            <w:tcW w:w="3447" w:type="dxa"/>
            <w:vMerge w:val="continue"/>
            <w:vAlign w:val="center"/>
          </w:tcPr>
          <w:p>
            <w:pPr>
              <w:pStyle w:val="56"/>
            </w:pPr>
          </w:p>
        </w:tc>
        <w:tc>
          <w:tcPr>
            <w:tcW w:w="3458" w:type="dxa"/>
            <w:shd w:val="clear" w:color="auto" w:fill="auto"/>
            <w:vAlign w:val="center"/>
          </w:tcPr>
          <w:p>
            <w:pPr>
              <w:pStyle w:val="56"/>
            </w:pPr>
            <w:r>
              <w:t>逾期30日以上改正，或尚未改正的</w:t>
            </w:r>
          </w:p>
        </w:tc>
        <w:tc>
          <w:tcPr>
            <w:tcW w:w="3263" w:type="dxa"/>
            <w:shd w:val="clear" w:color="auto" w:fill="auto"/>
            <w:vAlign w:val="center"/>
          </w:tcPr>
          <w:p>
            <w:pPr>
              <w:pStyle w:val="56"/>
            </w:pPr>
            <w:r>
              <w:t>处7000元以上1万元以下的罚款</w:t>
            </w:r>
          </w:p>
        </w:tc>
        <w:tc>
          <w:tcPr>
            <w:tcW w:w="1170" w:type="dxa"/>
            <w:vMerge w:val="continue"/>
            <w:vAlign w:val="center"/>
          </w:tcPr>
          <w:p>
            <w:pPr>
              <w:pStyle w:val="58"/>
            </w:pPr>
          </w:p>
        </w:tc>
      </w:tr>
    </w:tbl>
    <w:p>
      <w:pPr>
        <w:pStyle w:val="55"/>
        <w:spacing w:after="218"/>
      </w:pPr>
      <w:r>
        <w:t>湖北省住房和城乡建设行政处罚裁量基准（2021）（工程造价管理）</w:t>
      </w:r>
      <w:r>
        <w:br w:type="textWrapping"/>
      </w:r>
      <w:r>
        <w:t>《建筑工程施工发包与承包计价管理办法》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2"/>
        <w:gridCol w:w="1531"/>
        <w:gridCol w:w="3738"/>
        <w:gridCol w:w="4997"/>
        <w:gridCol w:w="27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1531" w:type="dxa"/>
            <w:shd w:val="clear" w:color="auto" w:fill="auto"/>
            <w:vAlign w:val="center"/>
          </w:tcPr>
          <w:p>
            <w:pPr>
              <w:pStyle w:val="57"/>
            </w:pPr>
            <w:r>
              <w:t>违法行为名称</w:t>
            </w:r>
          </w:p>
        </w:tc>
        <w:tc>
          <w:tcPr>
            <w:tcW w:w="3738" w:type="dxa"/>
            <w:shd w:val="clear" w:color="auto" w:fill="auto"/>
            <w:vAlign w:val="center"/>
          </w:tcPr>
          <w:p>
            <w:pPr>
              <w:pStyle w:val="57"/>
            </w:pPr>
            <w:r>
              <w:t>处 罚 依 据</w:t>
            </w:r>
          </w:p>
        </w:tc>
        <w:tc>
          <w:tcPr>
            <w:tcW w:w="4997" w:type="dxa"/>
            <w:shd w:val="clear" w:color="auto" w:fill="auto"/>
            <w:vAlign w:val="center"/>
          </w:tcPr>
          <w:p>
            <w:pPr>
              <w:pStyle w:val="57"/>
            </w:pPr>
            <w:r>
              <w:t>情节与危害后果</w:t>
            </w:r>
          </w:p>
        </w:tc>
        <w:tc>
          <w:tcPr>
            <w:tcW w:w="2705"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1531" w:type="dxa"/>
            <w:vMerge w:val="restart"/>
            <w:shd w:val="clear" w:color="auto" w:fill="auto"/>
            <w:vAlign w:val="center"/>
          </w:tcPr>
          <w:p>
            <w:pPr>
              <w:pStyle w:val="56"/>
            </w:pPr>
            <w:r>
              <w:t>工程造价咨询企业在建筑工程计价活动中，出具有虚假记载、误导性陈述的工程造价成果文件</w:t>
            </w:r>
          </w:p>
        </w:tc>
        <w:tc>
          <w:tcPr>
            <w:tcW w:w="3738" w:type="dxa"/>
            <w:vMerge w:val="restart"/>
            <w:shd w:val="clear" w:color="auto" w:fill="auto"/>
            <w:vAlign w:val="center"/>
          </w:tcPr>
          <w:p>
            <w:pPr>
              <w:pStyle w:val="56"/>
            </w:pPr>
            <w: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4997" w:type="dxa"/>
            <w:shd w:val="clear" w:color="auto" w:fill="auto"/>
            <w:vAlign w:val="center"/>
          </w:tcPr>
          <w:p>
            <w:pPr>
              <w:pStyle w:val="56"/>
            </w:pPr>
            <w:r>
              <w:t>虚假记载、误导性陈述涉及的工程造价金额10万元以下的</w:t>
            </w:r>
          </w:p>
        </w:tc>
        <w:tc>
          <w:tcPr>
            <w:tcW w:w="2705"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531" w:type="dxa"/>
            <w:vMerge w:val="continue"/>
            <w:vAlign w:val="center"/>
          </w:tcPr>
          <w:p>
            <w:pPr>
              <w:pStyle w:val="56"/>
            </w:pPr>
          </w:p>
        </w:tc>
        <w:tc>
          <w:tcPr>
            <w:tcW w:w="3738" w:type="dxa"/>
            <w:vMerge w:val="continue"/>
            <w:vAlign w:val="center"/>
          </w:tcPr>
          <w:p>
            <w:pPr>
              <w:pStyle w:val="56"/>
            </w:pPr>
          </w:p>
        </w:tc>
        <w:tc>
          <w:tcPr>
            <w:tcW w:w="4997" w:type="dxa"/>
            <w:shd w:val="clear" w:color="auto" w:fill="auto"/>
            <w:vAlign w:val="center"/>
          </w:tcPr>
          <w:p>
            <w:pPr>
              <w:pStyle w:val="56"/>
            </w:pPr>
            <w:r>
              <w:t>虚假记载、误导性陈述涉及的工程造价金额10万元以上50万元以下的</w:t>
            </w:r>
          </w:p>
        </w:tc>
        <w:tc>
          <w:tcPr>
            <w:tcW w:w="2705"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531" w:type="dxa"/>
            <w:vMerge w:val="continue"/>
            <w:vAlign w:val="center"/>
          </w:tcPr>
          <w:p>
            <w:pPr>
              <w:pStyle w:val="56"/>
            </w:pPr>
          </w:p>
        </w:tc>
        <w:tc>
          <w:tcPr>
            <w:tcW w:w="3738" w:type="dxa"/>
            <w:vMerge w:val="continue"/>
            <w:vAlign w:val="center"/>
          </w:tcPr>
          <w:p>
            <w:pPr>
              <w:pStyle w:val="56"/>
            </w:pPr>
          </w:p>
        </w:tc>
        <w:tc>
          <w:tcPr>
            <w:tcW w:w="4997" w:type="dxa"/>
            <w:shd w:val="clear" w:color="auto" w:fill="auto"/>
            <w:vAlign w:val="center"/>
          </w:tcPr>
          <w:p>
            <w:pPr>
              <w:pStyle w:val="56"/>
            </w:pPr>
            <w:r>
              <w:t>虚假记载、误导性陈述涉及的工程造价金额50万元以上的，或3年内2次以上同类型违法行为的</w:t>
            </w:r>
          </w:p>
        </w:tc>
        <w:tc>
          <w:tcPr>
            <w:tcW w:w="2705" w:type="dxa"/>
            <w:shd w:val="clear" w:color="auto" w:fill="auto"/>
            <w:vAlign w:val="center"/>
          </w:tcPr>
          <w:p>
            <w:pPr>
              <w:pStyle w:val="56"/>
            </w:pPr>
            <w:r>
              <w:t>处2.5万元以上3万元以下的罚款</w:t>
            </w:r>
          </w:p>
        </w:tc>
        <w:tc>
          <w:tcPr>
            <w:tcW w:w="0" w:type="auto"/>
            <w:vMerge w:val="continue"/>
            <w:vAlign w:val="center"/>
          </w:tcPr>
          <w:p>
            <w:pPr>
              <w:pStyle w:val="58"/>
            </w:pPr>
          </w:p>
        </w:tc>
      </w:tr>
    </w:tbl>
    <w:p>
      <w:pPr>
        <w:pStyle w:val="54"/>
      </w:pPr>
      <w:bookmarkStart w:id="12" w:name="_Toc90470474"/>
      <w:r>
        <w:br w:type="page"/>
      </w:r>
      <w:r>
        <w:t>八、工程质量安全监管类</w:t>
      </w:r>
      <w:bookmarkEnd w:id="12"/>
    </w:p>
    <w:p>
      <w:pPr>
        <w:pStyle w:val="55"/>
        <w:spacing w:after="218"/>
      </w:pPr>
      <w:r>
        <w:t>湖北省住房和城乡建设行政处罚裁量基准（2021）</w:t>
      </w:r>
      <w:r>
        <w:br w:type="textWrapping"/>
      </w:r>
      <w:r>
        <w:t>《建筑施工企业主要负责人、项目负责人和专职安全生产管理人员安全生产管理规定》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938"/>
        <w:gridCol w:w="4044"/>
        <w:gridCol w:w="3025"/>
        <w:gridCol w:w="42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1938" w:type="dxa"/>
            <w:shd w:val="clear" w:color="auto" w:fill="auto"/>
            <w:vAlign w:val="center"/>
          </w:tcPr>
          <w:p>
            <w:pPr>
              <w:pStyle w:val="57"/>
            </w:pPr>
            <w:r>
              <w:t>违法行为名称</w:t>
            </w:r>
          </w:p>
        </w:tc>
        <w:tc>
          <w:tcPr>
            <w:tcW w:w="4044" w:type="dxa"/>
            <w:shd w:val="clear" w:color="auto" w:fill="auto"/>
            <w:vAlign w:val="center"/>
          </w:tcPr>
          <w:p>
            <w:pPr>
              <w:pStyle w:val="57"/>
            </w:pPr>
            <w:r>
              <w:t>处  罚  依  据</w:t>
            </w:r>
          </w:p>
        </w:tc>
        <w:tc>
          <w:tcPr>
            <w:tcW w:w="3025" w:type="dxa"/>
            <w:shd w:val="clear" w:color="auto" w:fill="auto"/>
            <w:vAlign w:val="center"/>
          </w:tcPr>
          <w:p>
            <w:pPr>
              <w:pStyle w:val="57"/>
            </w:pPr>
            <w:r>
              <w:t>情节与危害后果</w:t>
            </w:r>
          </w:p>
        </w:tc>
        <w:tc>
          <w:tcPr>
            <w:tcW w:w="4255"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1</w:t>
            </w:r>
          </w:p>
        </w:tc>
        <w:tc>
          <w:tcPr>
            <w:tcW w:w="1938" w:type="dxa"/>
            <w:vMerge w:val="restart"/>
            <w:shd w:val="clear" w:color="auto" w:fill="auto"/>
            <w:vAlign w:val="center"/>
          </w:tcPr>
          <w:p>
            <w:pPr>
              <w:pStyle w:val="56"/>
              <w:spacing w:line="260" w:lineRule="exact"/>
            </w:pPr>
            <w:r>
              <w:t>“安管人员”涂改、倒卖、出租、出借或者以其他形式非法转让安全生产考核合格证书</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二十八条：“安管人员”涂改、倒卖、出租、出借或者以其他形式非法转让安全生产考核合格证书的，由县级以上地方人民政府住房城乡建设主管部门给予警告，并处1000元以上5000元以下的罚款。</w:t>
            </w:r>
          </w:p>
        </w:tc>
        <w:tc>
          <w:tcPr>
            <w:tcW w:w="3025" w:type="dxa"/>
            <w:shd w:val="clear" w:color="auto" w:fill="auto"/>
            <w:vAlign w:val="center"/>
          </w:tcPr>
          <w:p>
            <w:pPr>
              <w:pStyle w:val="56"/>
              <w:spacing w:line="260" w:lineRule="exact"/>
            </w:pPr>
            <w:r>
              <w:t>未造成危害后果或造成轻微危害后果的</w:t>
            </w:r>
          </w:p>
        </w:tc>
        <w:tc>
          <w:tcPr>
            <w:tcW w:w="4255" w:type="dxa"/>
            <w:shd w:val="clear" w:color="auto" w:fill="auto"/>
            <w:vAlign w:val="center"/>
          </w:tcPr>
          <w:p>
            <w:pPr>
              <w:pStyle w:val="56"/>
              <w:spacing w:line="260" w:lineRule="exact"/>
            </w:pPr>
            <w:r>
              <w:t>给予警告；处1000以上2000元以下的罚款</w:t>
            </w:r>
          </w:p>
        </w:tc>
        <w:tc>
          <w:tcPr>
            <w:tcW w:w="0" w:type="auto"/>
            <w:vMerge w:val="restart"/>
            <w:shd w:val="clear" w:color="auto" w:fill="auto"/>
            <w:vAlign w:val="center"/>
          </w:tcPr>
          <w:p>
            <w:pPr>
              <w:pStyle w:val="56"/>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造成一般危害后果的</w:t>
            </w:r>
          </w:p>
        </w:tc>
        <w:tc>
          <w:tcPr>
            <w:tcW w:w="4255" w:type="dxa"/>
            <w:shd w:val="clear" w:color="auto" w:fill="auto"/>
            <w:vAlign w:val="center"/>
          </w:tcPr>
          <w:p>
            <w:pPr>
              <w:pStyle w:val="56"/>
              <w:spacing w:line="260" w:lineRule="exact"/>
            </w:pPr>
            <w:r>
              <w:t>给予警告；处2000元以上4000元以下的罚款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造成严重危害后果的</w:t>
            </w:r>
          </w:p>
        </w:tc>
        <w:tc>
          <w:tcPr>
            <w:tcW w:w="4255" w:type="dxa"/>
            <w:shd w:val="clear" w:color="auto" w:fill="auto"/>
            <w:vAlign w:val="center"/>
          </w:tcPr>
          <w:p>
            <w:pPr>
              <w:pStyle w:val="56"/>
              <w:spacing w:line="260" w:lineRule="exact"/>
            </w:pPr>
            <w:r>
              <w:t>给予警告；处4000元以上5000元以下的罚款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2</w:t>
            </w:r>
          </w:p>
        </w:tc>
        <w:tc>
          <w:tcPr>
            <w:tcW w:w="1938" w:type="dxa"/>
            <w:vMerge w:val="restart"/>
            <w:shd w:val="clear" w:color="auto" w:fill="auto"/>
            <w:vAlign w:val="center"/>
          </w:tcPr>
          <w:p>
            <w:pPr>
              <w:pStyle w:val="56"/>
              <w:spacing w:line="260" w:lineRule="exact"/>
            </w:pPr>
            <w:r>
              <w:t>建筑施工企业未按规定开展“安管人员”安全生产教育培训考核，或者未按规定如实将考核情况记入安全生产教育培训档案</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3025" w:type="dxa"/>
            <w:shd w:val="clear" w:color="auto" w:fill="auto"/>
            <w:vAlign w:val="center"/>
          </w:tcPr>
          <w:p>
            <w:pPr>
              <w:pStyle w:val="56"/>
              <w:spacing w:line="260" w:lineRule="exact"/>
            </w:pPr>
            <w:r>
              <w:t>限期内改正的</w:t>
            </w:r>
          </w:p>
        </w:tc>
        <w:tc>
          <w:tcPr>
            <w:tcW w:w="4255" w:type="dxa"/>
            <w:shd w:val="clear" w:color="auto" w:fill="auto"/>
            <w:vAlign w:val="center"/>
          </w:tcPr>
          <w:p>
            <w:pPr>
              <w:pStyle w:val="56"/>
              <w:spacing w:line="260" w:lineRule="exact"/>
            </w:pPr>
            <w:r>
              <w:t>处1.2万元以下的罚款</w:t>
            </w:r>
          </w:p>
        </w:tc>
        <w:tc>
          <w:tcPr>
            <w:tcW w:w="0" w:type="auto"/>
            <w:vMerge w:val="restart"/>
            <w:shd w:val="clear" w:color="auto" w:fill="auto"/>
            <w:vAlign w:val="center"/>
          </w:tcPr>
          <w:p>
            <w:pPr>
              <w:pStyle w:val="56"/>
              <w:spacing w:line="260" w:lineRule="exact"/>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逾期未改正，尚未造成生产安全事故的</w:t>
            </w:r>
          </w:p>
        </w:tc>
        <w:tc>
          <w:tcPr>
            <w:tcW w:w="4255" w:type="dxa"/>
            <w:shd w:val="clear" w:color="auto" w:fill="auto"/>
            <w:vAlign w:val="center"/>
          </w:tcPr>
          <w:p>
            <w:pPr>
              <w:pStyle w:val="56"/>
              <w:spacing w:line="260" w:lineRule="exact"/>
            </w:pPr>
            <w:r>
              <w:t>处1.2万元以上2万元以下的罚款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逾期未改正且造成生产安全事故</w:t>
            </w:r>
          </w:p>
        </w:tc>
        <w:tc>
          <w:tcPr>
            <w:tcW w:w="4255" w:type="dxa"/>
            <w:shd w:val="clear" w:color="auto" w:fill="auto"/>
            <w:vAlign w:val="center"/>
          </w:tcPr>
          <w:p>
            <w:pPr>
              <w:pStyle w:val="56"/>
              <w:spacing w:line="260" w:lineRule="exact"/>
            </w:pPr>
            <w:r>
              <w:t>处2万元的罚款</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spacing w:line="260" w:lineRule="exact"/>
            </w:pPr>
            <w:r>
              <w:t>3</w:t>
            </w:r>
          </w:p>
        </w:tc>
        <w:tc>
          <w:tcPr>
            <w:tcW w:w="1938" w:type="dxa"/>
            <w:vMerge w:val="restart"/>
            <w:shd w:val="clear" w:color="auto" w:fill="auto"/>
            <w:vAlign w:val="center"/>
          </w:tcPr>
          <w:p>
            <w:pPr>
              <w:pStyle w:val="56"/>
              <w:spacing w:line="260" w:lineRule="exact"/>
            </w:pPr>
            <w:r>
              <w:t>建筑施工企业未按规定设立安全生产管理机构</w:t>
            </w:r>
          </w:p>
        </w:tc>
        <w:tc>
          <w:tcPr>
            <w:tcW w:w="4044" w:type="dxa"/>
            <w:vMerge w:val="restart"/>
            <w:shd w:val="clear" w:color="auto" w:fill="auto"/>
            <w:vAlign w:val="center"/>
          </w:tcPr>
          <w:p>
            <w:pPr>
              <w:pStyle w:val="56"/>
              <w:spacing w:line="260" w:lineRule="exact"/>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（一）未按规定设立安全生产管理机构的；</w:t>
            </w:r>
          </w:p>
        </w:tc>
        <w:tc>
          <w:tcPr>
            <w:tcW w:w="3025" w:type="dxa"/>
            <w:shd w:val="clear" w:color="auto" w:fill="auto"/>
            <w:vAlign w:val="center"/>
          </w:tcPr>
          <w:p>
            <w:pPr>
              <w:pStyle w:val="56"/>
              <w:spacing w:line="260" w:lineRule="exact"/>
            </w:pPr>
            <w:r>
              <w:t>尚未造成生产安全事故的</w:t>
            </w:r>
          </w:p>
        </w:tc>
        <w:tc>
          <w:tcPr>
            <w:tcW w:w="4255" w:type="dxa"/>
            <w:shd w:val="clear" w:color="auto" w:fill="auto"/>
            <w:vAlign w:val="center"/>
          </w:tcPr>
          <w:p>
            <w:pPr>
              <w:pStyle w:val="56"/>
              <w:spacing w:line="260" w:lineRule="exact"/>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spacing w:line="260" w:lineRule="exact"/>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spacing w:line="260" w:lineRule="exact"/>
            </w:pPr>
          </w:p>
        </w:tc>
        <w:tc>
          <w:tcPr>
            <w:tcW w:w="1938" w:type="dxa"/>
            <w:vMerge w:val="continue"/>
            <w:vAlign w:val="center"/>
          </w:tcPr>
          <w:p>
            <w:pPr>
              <w:pStyle w:val="56"/>
              <w:spacing w:line="260" w:lineRule="exact"/>
            </w:pPr>
          </w:p>
        </w:tc>
        <w:tc>
          <w:tcPr>
            <w:tcW w:w="4044" w:type="dxa"/>
            <w:vMerge w:val="continue"/>
            <w:vAlign w:val="center"/>
          </w:tcPr>
          <w:p>
            <w:pPr>
              <w:pStyle w:val="56"/>
              <w:spacing w:line="260" w:lineRule="exact"/>
            </w:pPr>
          </w:p>
        </w:tc>
        <w:tc>
          <w:tcPr>
            <w:tcW w:w="3025" w:type="dxa"/>
            <w:shd w:val="clear" w:color="auto" w:fill="auto"/>
            <w:vAlign w:val="center"/>
          </w:tcPr>
          <w:p>
            <w:pPr>
              <w:pStyle w:val="56"/>
              <w:spacing w:line="260" w:lineRule="exact"/>
            </w:pPr>
            <w:r>
              <w:t>造成生产安全事故的</w:t>
            </w:r>
          </w:p>
        </w:tc>
        <w:tc>
          <w:tcPr>
            <w:tcW w:w="4255" w:type="dxa"/>
            <w:shd w:val="clear" w:color="auto" w:fill="auto"/>
            <w:vAlign w:val="center"/>
          </w:tcPr>
          <w:p>
            <w:pPr>
              <w:pStyle w:val="56"/>
              <w:spacing w:line="260" w:lineRule="exact"/>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5</w:t>
            </w:r>
          </w:p>
        </w:tc>
        <w:tc>
          <w:tcPr>
            <w:tcW w:w="1938" w:type="dxa"/>
            <w:vMerge w:val="restart"/>
            <w:shd w:val="clear" w:color="auto" w:fill="auto"/>
            <w:vAlign w:val="center"/>
          </w:tcPr>
          <w:p>
            <w:pPr>
              <w:pStyle w:val="56"/>
            </w:pPr>
            <w:r>
              <w:t>建筑施工企业未按规定配备专职安全生产管理人员</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二）未按规定配备专职安全生产管理人员的；</w:t>
            </w:r>
          </w:p>
        </w:tc>
        <w:tc>
          <w:tcPr>
            <w:tcW w:w="3025" w:type="dxa"/>
            <w:shd w:val="clear" w:color="auto" w:fill="auto"/>
            <w:vAlign w:val="center"/>
          </w:tcPr>
          <w:p>
            <w:pPr>
              <w:pStyle w:val="56"/>
            </w:pPr>
            <w:r>
              <w:t>虽配备专职安全生产管理人员，但人数不足</w:t>
            </w:r>
          </w:p>
        </w:tc>
        <w:tc>
          <w:tcPr>
            <w:tcW w:w="4255" w:type="dxa"/>
            <w:shd w:val="clear" w:color="auto" w:fill="auto"/>
            <w:vAlign w:val="center"/>
          </w:tcPr>
          <w:p>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未配备专职安全生产管理人员</w:t>
            </w:r>
          </w:p>
        </w:tc>
        <w:tc>
          <w:tcPr>
            <w:tcW w:w="4255" w:type="dxa"/>
            <w:shd w:val="clear" w:color="auto" w:fill="auto"/>
            <w:vAlign w:val="center"/>
          </w:tcPr>
          <w:p>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因未配备专职安全生产管理人员造成安全事故的</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6</w:t>
            </w:r>
          </w:p>
        </w:tc>
        <w:tc>
          <w:tcPr>
            <w:tcW w:w="1938" w:type="dxa"/>
            <w:vMerge w:val="restart"/>
            <w:shd w:val="clear" w:color="auto" w:fill="auto"/>
            <w:vAlign w:val="center"/>
          </w:tcPr>
          <w:p>
            <w:pPr>
              <w:pStyle w:val="56"/>
            </w:pPr>
            <w:r>
              <w:t>危险性较大的分部分项工程施工时未安排专职安全生产管理人员现场监督</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（三）危险性较大的分部分项工程施工时未安排专职安全生产管理人员现场监督的；</w:t>
            </w:r>
          </w:p>
        </w:tc>
        <w:tc>
          <w:tcPr>
            <w:tcW w:w="3025" w:type="dxa"/>
            <w:shd w:val="clear" w:color="auto" w:fill="auto"/>
            <w:vAlign w:val="center"/>
          </w:tcPr>
          <w:p>
            <w:pPr>
              <w:pStyle w:val="56"/>
            </w:pPr>
            <w:r>
              <w:t>虽配备专职安全生产管理人员，但尚不足</w:t>
            </w:r>
          </w:p>
        </w:tc>
        <w:tc>
          <w:tcPr>
            <w:tcW w:w="4255" w:type="dxa"/>
            <w:shd w:val="clear" w:color="auto" w:fill="auto"/>
            <w:vAlign w:val="center"/>
          </w:tcPr>
          <w:p>
            <w:pPr>
              <w:pStyle w:val="56"/>
            </w:pPr>
            <w:r>
              <w:t>责令停业整顿，直至改正违法行为；处1.2万元以下的罚款；导致不具备《安全生产许可证条例》规定的安全生产条件的，应当依法暂扣或者吊销安全生产许可证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未配备专职安全生产管理人员</w:t>
            </w:r>
          </w:p>
        </w:tc>
        <w:tc>
          <w:tcPr>
            <w:tcW w:w="4255" w:type="dxa"/>
            <w:shd w:val="clear" w:color="auto" w:fill="auto"/>
            <w:vAlign w:val="center"/>
          </w:tcPr>
          <w:p>
            <w:pPr>
              <w:pStyle w:val="56"/>
            </w:pPr>
            <w:r>
              <w:t>责令停业整顿，直至改正违法行为；处1.2万元以上2万元以下的罚款；导致不具备《安全生产许可证条例》规定的安全生产条件的，应当依法暂扣或者吊销安全生产许可证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因未安排专职安全生产管理人员造成安全事故的</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7</w:t>
            </w:r>
          </w:p>
        </w:tc>
        <w:tc>
          <w:tcPr>
            <w:tcW w:w="1938" w:type="dxa"/>
            <w:vMerge w:val="restart"/>
            <w:shd w:val="clear" w:color="auto" w:fill="auto"/>
            <w:vAlign w:val="center"/>
          </w:tcPr>
          <w:p>
            <w:pPr>
              <w:pStyle w:val="56"/>
            </w:pPr>
            <w:r>
              <w:t>“安管人员”未取得安全生产考核合格证书</w:t>
            </w:r>
          </w:p>
        </w:tc>
        <w:tc>
          <w:tcPr>
            <w:tcW w:w="4044" w:type="dxa"/>
            <w:vMerge w:val="restart"/>
            <w:shd w:val="clear" w:color="auto" w:fill="auto"/>
            <w:vAlign w:val="center"/>
          </w:tcPr>
          <w:p>
            <w:pPr>
              <w:pStyle w:val="56"/>
            </w:pPr>
            <w:r>
              <w:t>《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br w:type="textWrapping"/>
            </w:r>
            <w:r>
              <w:t>　　（四）“安管人员”未取得安全生产考核合格证书的。</w:t>
            </w:r>
          </w:p>
        </w:tc>
        <w:tc>
          <w:tcPr>
            <w:tcW w:w="3025" w:type="dxa"/>
            <w:shd w:val="clear" w:color="auto" w:fill="auto"/>
            <w:vAlign w:val="center"/>
          </w:tcPr>
          <w:p>
            <w:pPr>
              <w:pStyle w:val="56"/>
            </w:pPr>
            <w:r>
              <w:t>尚未造成生产安全事故的</w:t>
            </w:r>
          </w:p>
        </w:tc>
        <w:tc>
          <w:tcPr>
            <w:tcW w:w="4255" w:type="dxa"/>
            <w:shd w:val="clear" w:color="auto" w:fill="auto"/>
            <w:vAlign w:val="center"/>
          </w:tcPr>
          <w:p>
            <w:pPr>
              <w:pStyle w:val="56"/>
            </w:pPr>
            <w:r>
              <w:t>责令停业整顿，直至改正违法行为；处2万元以下的罚款；导致不具备《安全生产许可证条例》规定的安全生产条件的，应当依法暂扣或者吊销安全生产许可证</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w:t>
            </w:r>
          </w:p>
        </w:tc>
        <w:tc>
          <w:tcPr>
            <w:tcW w:w="4255" w:type="dxa"/>
            <w:shd w:val="clear" w:color="auto" w:fill="auto"/>
            <w:vAlign w:val="center"/>
          </w:tcPr>
          <w:p>
            <w:pPr>
              <w:pStyle w:val="56"/>
            </w:pPr>
            <w:r>
              <w:t>责令停业整顿，直至改正违法行为；处2万元的罚款；导致不具备《安全生产许可证条例》规定的安全生产条件的，应当依法暂扣或者吊销安全生产许可证</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restart"/>
            <w:shd w:val="clear" w:color="auto" w:fill="auto"/>
            <w:vAlign w:val="center"/>
          </w:tcPr>
          <w:p>
            <w:pPr>
              <w:pStyle w:val="56"/>
            </w:pPr>
            <w:r>
              <w:t>8</w:t>
            </w:r>
          </w:p>
        </w:tc>
        <w:tc>
          <w:tcPr>
            <w:tcW w:w="1938" w:type="dxa"/>
            <w:vMerge w:val="restart"/>
            <w:shd w:val="clear" w:color="auto" w:fill="auto"/>
            <w:vAlign w:val="center"/>
          </w:tcPr>
          <w:p>
            <w:pPr>
              <w:pStyle w:val="56"/>
            </w:pPr>
            <w:r>
              <w:t>“安管人员”未按规定办理证书变更</w:t>
            </w:r>
          </w:p>
        </w:tc>
        <w:tc>
          <w:tcPr>
            <w:tcW w:w="4044" w:type="dxa"/>
            <w:vMerge w:val="restart"/>
            <w:shd w:val="clear" w:color="auto" w:fill="auto"/>
            <w:vAlign w:val="center"/>
          </w:tcPr>
          <w:p>
            <w:pPr>
              <w:pStyle w:val="56"/>
            </w:pPr>
            <w:r>
              <w:t>《建筑施工企业主要负责人、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3025" w:type="dxa"/>
            <w:shd w:val="clear" w:color="auto" w:fill="auto"/>
            <w:vAlign w:val="center"/>
          </w:tcPr>
          <w:p>
            <w:pPr>
              <w:pStyle w:val="56"/>
            </w:pPr>
            <w:r>
              <w:t>尚未造成生产安全事故的</w:t>
            </w:r>
          </w:p>
        </w:tc>
        <w:tc>
          <w:tcPr>
            <w:tcW w:w="4255" w:type="dxa"/>
            <w:shd w:val="clear" w:color="auto" w:fill="auto"/>
            <w:vAlign w:val="center"/>
          </w:tcPr>
          <w:p>
            <w:pPr>
              <w:pStyle w:val="56"/>
            </w:pPr>
            <w:r>
              <w:t>处1000元以上5000元以下的罚款</w:t>
            </w:r>
          </w:p>
        </w:tc>
        <w:tc>
          <w:tcPr>
            <w:tcW w:w="0" w:type="auto"/>
            <w:vMerge w:val="restart"/>
            <w:shd w:val="clear" w:color="auto" w:fill="auto"/>
            <w:vAlign w:val="center"/>
          </w:tcPr>
          <w:p>
            <w:pPr>
              <w:pStyle w:val="56"/>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8"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w:t>
            </w:r>
          </w:p>
        </w:tc>
        <w:tc>
          <w:tcPr>
            <w:tcW w:w="4255" w:type="dxa"/>
            <w:shd w:val="clear" w:color="auto" w:fill="auto"/>
            <w:vAlign w:val="center"/>
          </w:tcPr>
          <w:p>
            <w:pPr>
              <w:pStyle w:val="56"/>
            </w:pPr>
            <w:r>
              <w:t>处5000元罚款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9</w:t>
            </w:r>
          </w:p>
        </w:tc>
        <w:tc>
          <w:tcPr>
            <w:tcW w:w="1938" w:type="dxa"/>
            <w:vMerge w:val="restart"/>
            <w:shd w:val="clear" w:color="auto" w:fill="auto"/>
            <w:vAlign w:val="center"/>
          </w:tcPr>
          <w:p>
            <w:pPr>
              <w:pStyle w:val="56"/>
            </w:pPr>
            <w:r>
              <w:t>主要负责人、项目负责人未按规定履行安全生产管理职责</w:t>
            </w:r>
          </w:p>
        </w:tc>
        <w:tc>
          <w:tcPr>
            <w:tcW w:w="4044" w:type="dxa"/>
            <w:vMerge w:val="restart"/>
            <w:shd w:val="clear" w:color="auto" w:fill="auto"/>
            <w:vAlign w:val="center"/>
          </w:tcPr>
          <w:p>
            <w:pPr>
              <w:pStyle w:val="56"/>
            </w:pPr>
            <w:r>
              <w:t>《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r>
              <w:br w:type="textWrapping"/>
            </w:r>
            <w: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3025" w:type="dxa"/>
            <w:shd w:val="clear" w:color="auto" w:fill="auto"/>
            <w:vAlign w:val="center"/>
          </w:tcPr>
          <w:p>
            <w:pPr>
              <w:pStyle w:val="56"/>
            </w:pPr>
            <w:r>
              <w:t>未造成危害后果或造成轻微危害后果</w:t>
            </w:r>
          </w:p>
        </w:tc>
        <w:tc>
          <w:tcPr>
            <w:tcW w:w="4255" w:type="dxa"/>
            <w:shd w:val="clear" w:color="auto" w:fill="auto"/>
            <w:vAlign w:val="center"/>
          </w:tcPr>
          <w:p>
            <w:pPr>
              <w:pStyle w:val="56"/>
            </w:pPr>
            <w:r>
              <w:t>对建筑施工企业责令停业整顿，直至改正违法行为。对主要负责人、项目负责人处2万元以上6万元以下的罚款</w:t>
            </w:r>
          </w:p>
        </w:tc>
        <w:tc>
          <w:tcPr>
            <w:tcW w:w="0" w:type="auto"/>
            <w:vMerge w:val="restart"/>
            <w:shd w:val="clear" w:color="auto" w:fill="auto"/>
            <w:vAlign w:val="center"/>
          </w:tcPr>
          <w:p>
            <w:pPr>
              <w:pStyle w:val="56"/>
            </w:pPr>
            <w:r>
              <w:t>县级以上人民政府住房城乡建设主管部门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造成一般危害后果</w:t>
            </w:r>
          </w:p>
        </w:tc>
        <w:tc>
          <w:tcPr>
            <w:tcW w:w="4255" w:type="dxa"/>
            <w:shd w:val="clear" w:color="auto" w:fill="auto"/>
            <w:vAlign w:val="center"/>
          </w:tcPr>
          <w:p>
            <w:pPr>
              <w:pStyle w:val="56"/>
            </w:pPr>
            <w:r>
              <w:t>对建筑施工企业责令停业整顿，直至改正违法行为。对主要负责人、项目负责人处6万元以上15万元以下的罚款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造成生产安全事故或其他严重危害后果</w:t>
            </w:r>
          </w:p>
        </w:tc>
        <w:tc>
          <w:tcPr>
            <w:tcW w:w="4255" w:type="dxa"/>
            <w:shd w:val="clear" w:color="auto" w:fill="auto"/>
            <w:vAlign w:val="center"/>
          </w:tcPr>
          <w:p>
            <w:pPr>
              <w:pStyle w:val="56"/>
            </w:pPr>
            <w:r>
              <w:t>对建筑施工企业责令停业整顿，直至改正违法行为。对主要负责人、项目负责人处15万元以上20万元以下的罚款；按照《生产安全事故报告和调查处理条例》的有关规定，依法暂扣或者吊销安全生产考核合格证书</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6"/>
            </w:pPr>
            <w:r>
              <w:t>10</w:t>
            </w:r>
          </w:p>
        </w:tc>
        <w:tc>
          <w:tcPr>
            <w:tcW w:w="1938" w:type="dxa"/>
            <w:vMerge w:val="restart"/>
            <w:shd w:val="clear" w:color="auto" w:fill="auto"/>
            <w:vAlign w:val="center"/>
          </w:tcPr>
          <w:p>
            <w:pPr>
              <w:pStyle w:val="56"/>
            </w:pPr>
            <w:r>
              <w:t>专职安全生产管理人员未按规定履行安全生产管理职责</w:t>
            </w:r>
          </w:p>
        </w:tc>
        <w:tc>
          <w:tcPr>
            <w:tcW w:w="4044" w:type="dxa"/>
            <w:vMerge w:val="restart"/>
            <w:shd w:val="clear" w:color="auto" w:fill="auto"/>
            <w:vAlign w:val="center"/>
          </w:tcPr>
          <w:p>
            <w:pPr>
              <w:pStyle w:val="56"/>
            </w:pPr>
            <w:r>
              <w:t>《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3025" w:type="dxa"/>
            <w:shd w:val="clear" w:color="auto" w:fill="auto"/>
            <w:vAlign w:val="center"/>
          </w:tcPr>
          <w:p>
            <w:pPr>
              <w:pStyle w:val="56"/>
            </w:pPr>
            <w:r>
              <w:t>未造成危害后果或造成轻微危害后果</w:t>
            </w:r>
          </w:p>
        </w:tc>
        <w:tc>
          <w:tcPr>
            <w:tcW w:w="4255" w:type="dxa"/>
            <w:shd w:val="clear" w:color="auto" w:fill="auto"/>
            <w:vAlign w:val="center"/>
          </w:tcPr>
          <w:p>
            <w:pPr>
              <w:pStyle w:val="56"/>
            </w:pPr>
            <w:r>
              <w:t>处1000元以上2000元以下的罚款</w:t>
            </w:r>
          </w:p>
        </w:tc>
        <w:tc>
          <w:tcPr>
            <w:tcW w:w="0" w:type="auto"/>
            <w:vMerge w:val="restart"/>
            <w:shd w:val="clear" w:color="auto" w:fill="auto"/>
            <w:vAlign w:val="center"/>
          </w:tcPr>
          <w:p>
            <w:pPr>
              <w:pStyle w:val="56"/>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造成一般危害后果</w:t>
            </w:r>
          </w:p>
        </w:tc>
        <w:tc>
          <w:tcPr>
            <w:tcW w:w="4255" w:type="dxa"/>
            <w:shd w:val="clear" w:color="auto" w:fill="auto"/>
            <w:vAlign w:val="center"/>
          </w:tcPr>
          <w:p>
            <w:pPr>
              <w:pStyle w:val="56"/>
            </w:pPr>
            <w:r>
              <w:t>处2000元以上4000元以下的罚款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6"/>
            </w:pPr>
          </w:p>
        </w:tc>
        <w:tc>
          <w:tcPr>
            <w:tcW w:w="1938" w:type="dxa"/>
            <w:vMerge w:val="continue"/>
            <w:vAlign w:val="center"/>
          </w:tcPr>
          <w:p>
            <w:pPr>
              <w:pStyle w:val="56"/>
            </w:pPr>
          </w:p>
        </w:tc>
        <w:tc>
          <w:tcPr>
            <w:tcW w:w="4044" w:type="dxa"/>
            <w:vMerge w:val="continue"/>
            <w:vAlign w:val="center"/>
          </w:tcPr>
          <w:p>
            <w:pPr>
              <w:pStyle w:val="56"/>
            </w:pPr>
          </w:p>
        </w:tc>
        <w:tc>
          <w:tcPr>
            <w:tcW w:w="3025" w:type="dxa"/>
            <w:shd w:val="clear" w:color="auto" w:fill="auto"/>
            <w:vAlign w:val="center"/>
          </w:tcPr>
          <w:p>
            <w:pPr>
              <w:pStyle w:val="56"/>
            </w:pPr>
            <w:r>
              <w:t>造成生产安全事故或其他严重危害后果</w:t>
            </w:r>
          </w:p>
        </w:tc>
        <w:tc>
          <w:tcPr>
            <w:tcW w:w="4255" w:type="dxa"/>
            <w:shd w:val="clear" w:color="auto" w:fill="auto"/>
            <w:vAlign w:val="center"/>
          </w:tcPr>
          <w:p>
            <w:pPr>
              <w:pStyle w:val="56"/>
            </w:pPr>
            <w:r>
              <w:t>处4000元以上5000元以下罚款；按照《生产安全事故报告和调查处理条例》的有关规定，依法暂扣或者吊销安全生产考核合格证书</w:t>
            </w:r>
          </w:p>
        </w:tc>
        <w:tc>
          <w:tcPr>
            <w:tcW w:w="0" w:type="auto"/>
            <w:vMerge w:val="continue"/>
            <w:vAlign w:val="center"/>
          </w:tcPr>
          <w:p>
            <w:pPr>
              <w:pStyle w:val="56"/>
            </w:pPr>
          </w:p>
        </w:tc>
      </w:tr>
    </w:tbl>
    <w:p>
      <w:pPr>
        <w:pStyle w:val="55"/>
        <w:spacing w:after="218"/>
      </w:pPr>
      <w:r>
        <w:br w:type="page"/>
      </w:r>
      <w:r>
        <w:t>湖北省住房和城乡建设行政处罚裁量基准（2021）</w:t>
      </w:r>
      <w:r>
        <w:br w:type="textWrapping"/>
      </w:r>
      <w:r>
        <w:t>《房屋建筑和市政基础设施工程竣工验收备案管理办法》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6"/>
        <w:gridCol w:w="1602"/>
        <w:gridCol w:w="3989"/>
        <w:gridCol w:w="4382"/>
        <w:gridCol w:w="3541"/>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shd w:val="clear" w:color="auto" w:fill="auto"/>
            <w:vAlign w:val="center"/>
          </w:tcPr>
          <w:p>
            <w:pPr>
              <w:pStyle w:val="57"/>
            </w:pPr>
            <w:r>
              <w:t>序号</w:t>
            </w:r>
          </w:p>
        </w:tc>
        <w:tc>
          <w:tcPr>
            <w:tcW w:w="1602" w:type="dxa"/>
            <w:shd w:val="clear" w:color="auto" w:fill="auto"/>
            <w:vAlign w:val="center"/>
          </w:tcPr>
          <w:p>
            <w:pPr>
              <w:pStyle w:val="57"/>
            </w:pPr>
            <w:r>
              <w:t>违法行为名称</w:t>
            </w:r>
          </w:p>
        </w:tc>
        <w:tc>
          <w:tcPr>
            <w:tcW w:w="3989" w:type="dxa"/>
            <w:shd w:val="clear" w:color="auto" w:fill="auto"/>
            <w:vAlign w:val="center"/>
          </w:tcPr>
          <w:p>
            <w:pPr>
              <w:pStyle w:val="57"/>
            </w:pPr>
            <w:r>
              <w:t>处  罚  依  据</w:t>
            </w:r>
          </w:p>
        </w:tc>
        <w:tc>
          <w:tcPr>
            <w:tcW w:w="4382" w:type="dxa"/>
            <w:shd w:val="clear" w:color="auto" w:fill="auto"/>
            <w:vAlign w:val="center"/>
          </w:tcPr>
          <w:p>
            <w:pPr>
              <w:pStyle w:val="57"/>
            </w:pPr>
            <w:r>
              <w:t>情节与危害后果</w:t>
            </w:r>
          </w:p>
        </w:tc>
        <w:tc>
          <w:tcPr>
            <w:tcW w:w="3541" w:type="dxa"/>
            <w:shd w:val="clear" w:color="auto" w:fill="auto"/>
            <w:vAlign w:val="center"/>
          </w:tcPr>
          <w:p>
            <w:pPr>
              <w:pStyle w:val="57"/>
            </w:pPr>
            <w:r>
              <w:t>处罚幅度</w:t>
            </w:r>
          </w:p>
        </w:tc>
        <w:tc>
          <w:tcPr>
            <w:tcW w:w="615"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pPr>
              <w:pStyle w:val="58"/>
            </w:pPr>
            <w:r>
              <w:t>1</w:t>
            </w:r>
          </w:p>
        </w:tc>
        <w:tc>
          <w:tcPr>
            <w:tcW w:w="1602" w:type="dxa"/>
            <w:vMerge w:val="restart"/>
            <w:shd w:val="clear" w:color="auto" w:fill="auto"/>
            <w:vAlign w:val="center"/>
          </w:tcPr>
          <w:p>
            <w:pPr>
              <w:pStyle w:val="56"/>
            </w:pPr>
            <w:r>
              <w:t>建设单位在工程竣工验收合格之日起15日内未办理工程竣工验收备案的</w:t>
            </w:r>
          </w:p>
        </w:tc>
        <w:tc>
          <w:tcPr>
            <w:tcW w:w="3989" w:type="dxa"/>
            <w:vMerge w:val="restart"/>
            <w:shd w:val="clear" w:color="auto" w:fill="auto"/>
            <w:vAlign w:val="center"/>
          </w:tcPr>
          <w:p>
            <w:pPr>
              <w:pStyle w:val="56"/>
            </w:pPr>
            <w:r>
              <w:t>《房屋建筑和市政基础设施工程竣工验收备案管理办法》第九条：建设单位在工程竣工验收合格之日起15日内未办理工程竣工验收备案的，备案机关责令限期改正，处20万元以上50万元以下罚款。</w:t>
            </w:r>
          </w:p>
        </w:tc>
        <w:tc>
          <w:tcPr>
            <w:tcW w:w="4382" w:type="dxa"/>
            <w:shd w:val="clear" w:color="auto" w:fill="auto"/>
            <w:vAlign w:val="center"/>
          </w:tcPr>
          <w:p>
            <w:pPr>
              <w:pStyle w:val="56"/>
            </w:pPr>
            <w:r>
              <w:t>未造成危害后果；或者造成轻微危害后果的</w:t>
            </w:r>
          </w:p>
        </w:tc>
        <w:tc>
          <w:tcPr>
            <w:tcW w:w="3541" w:type="dxa"/>
            <w:shd w:val="clear" w:color="auto" w:fill="auto"/>
            <w:vAlign w:val="center"/>
          </w:tcPr>
          <w:p>
            <w:pPr>
              <w:pStyle w:val="56"/>
            </w:pPr>
            <w:r>
              <w:t>对建设单位处20万元以上25万元以下的罚款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造成一般危害后果的</w:t>
            </w:r>
          </w:p>
        </w:tc>
        <w:tc>
          <w:tcPr>
            <w:tcW w:w="3541" w:type="dxa"/>
            <w:shd w:val="clear" w:color="auto" w:fill="auto"/>
            <w:vAlign w:val="center"/>
          </w:tcPr>
          <w:p>
            <w:pPr>
              <w:pStyle w:val="56"/>
            </w:pPr>
            <w:r>
              <w:t>对建设单位处25万元以上40万元以下的罚款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造成严重危害后果的</w:t>
            </w:r>
          </w:p>
        </w:tc>
        <w:tc>
          <w:tcPr>
            <w:tcW w:w="3541" w:type="dxa"/>
            <w:shd w:val="clear" w:color="auto" w:fill="auto"/>
            <w:vAlign w:val="center"/>
          </w:tcPr>
          <w:p>
            <w:pPr>
              <w:pStyle w:val="56"/>
            </w:pPr>
            <w:r>
              <w:t>对建设单位处40万元以上50万元以下的罚款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restart"/>
            <w:shd w:val="clear" w:color="auto" w:fill="auto"/>
            <w:vAlign w:val="center"/>
          </w:tcPr>
          <w:p>
            <w:pPr>
              <w:pStyle w:val="58"/>
            </w:pPr>
            <w:r>
              <w:t>2</w:t>
            </w:r>
          </w:p>
        </w:tc>
        <w:tc>
          <w:tcPr>
            <w:tcW w:w="1602" w:type="dxa"/>
            <w:vMerge w:val="restart"/>
            <w:shd w:val="clear" w:color="auto" w:fill="auto"/>
            <w:vAlign w:val="center"/>
          </w:tcPr>
          <w:p>
            <w:pPr>
              <w:pStyle w:val="56"/>
            </w:pPr>
            <w:r>
              <w:t>建设单位将备案机关决定重新组织竣工验收的工程，在重新组织竣工验收前，擅自使用的</w:t>
            </w:r>
          </w:p>
        </w:tc>
        <w:tc>
          <w:tcPr>
            <w:tcW w:w="3989" w:type="dxa"/>
            <w:vMerge w:val="restart"/>
            <w:shd w:val="clear" w:color="auto" w:fill="auto"/>
            <w:vAlign w:val="center"/>
          </w:tcPr>
          <w:p>
            <w:pPr>
              <w:pStyle w:val="56"/>
            </w:pPr>
            <w:r>
              <w:t>《房屋建筑和市政基础设施工程竣工验收备案管理办法》第十条：建设单位将备案机关决定重新组织竣工验收的工程，在重新组织竣工验收前，擅自使用的，备案机关责令停止使用，处工程合同价款2％以上4％以下罚款</w:t>
            </w:r>
          </w:p>
        </w:tc>
        <w:tc>
          <w:tcPr>
            <w:tcW w:w="4382" w:type="dxa"/>
            <w:shd w:val="clear" w:color="auto" w:fill="auto"/>
            <w:vAlign w:val="center"/>
          </w:tcPr>
          <w:p>
            <w:pPr>
              <w:pStyle w:val="56"/>
            </w:pPr>
            <w:r>
              <w:t>在重新组织竣工验收前，擅自使用时间一个月以下的</w:t>
            </w:r>
          </w:p>
        </w:tc>
        <w:tc>
          <w:tcPr>
            <w:tcW w:w="3541" w:type="dxa"/>
            <w:shd w:val="clear" w:color="auto" w:fill="auto"/>
            <w:vAlign w:val="center"/>
          </w:tcPr>
          <w:p>
            <w:pPr>
              <w:pStyle w:val="56"/>
            </w:pPr>
            <w:r>
              <w:t>处工程合同价款2％以上2.2％以下罚款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在重新组织竣工验收前，擅自使用时间一个月以上二个月以下的</w:t>
            </w:r>
          </w:p>
        </w:tc>
        <w:tc>
          <w:tcPr>
            <w:tcW w:w="3541" w:type="dxa"/>
            <w:shd w:val="clear" w:color="auto" w:fill="auto"/>
            <w:vAlign w:val="center"/>
          </w:tcPr>
          <w:p>
            <w:pPr>
              <w:pStyle w:val="56"/>
            </w:pPr>
            <w:r>
              <w:t>处工程合同价款2.2％以上3.5％以下罚款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在重新组织竣工验收前，擅自使用时间二个月以上的</w:t>
            </w:r>
          </w:p>
        </w:tc>
        <w:tc>
          <w:tcPr>
            <w:tcW w:w="3541" w:type="dxa"/>
            <w:shd w:val="clear" w:color="auto" w:fill="auto"/>
            <w:vAlign w:val="center"/>
          </w:tcPr>
          <w:p>
            <w:pPr>
              <w:pStyle w:val="56"/>
            </w:pPr>
            <w:r>
              <w:t>处工程合同价款3.5％以上4％以下罚款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0" w:hRule="atLeast"/>
          <w:jc w:val="center"/>
        </w:trPr>
        <w:tc>
          <w:tcPr>
            <w:tcW w:w="386" w:type="dxa"/>
            <w:vMerge w:val="restart"/>
            <w:shd w:val="clear" w:color="auto" w:fill="auto"/>
            <w:vAlign w:val="center"/>
          </w:tcPr>
          <w:p>
            <w:pPr>
              <w:pStyle w:val="58"/>
            </w:pPr>
            <w:r>
              <w:t>3</w:t>
            </w:r>
          </w:p>
        </w:tc>
        <w:tc>
          <w:tcPr>
            <w:tcW w:w="1602" w:type="dxa"/>
            <w:vMerge w:val="restart"/>
            <w:shd w:val="clear" w:color="auto" w:fill="auto"/>
            <w:vAlign w:val="center"/>
          </w:tcPr>
          <w:p>
            <w:pPr>
              <w:pStyle w:val="56"/>
            </w:pPr>
            <w:r>
              <w:t>建设单位采用虚假证明文件办理工程竣工验收备案的</w:t>
            </w:r>
          </w:p>
        </w:tc>
        <w:tc>
          <w:tcPr>
            <w:tcW w:w="3989" w:type="dxa"/>
            <w:vMerge w:val="restart"/>
            <w:shd w:val="clear" w:color="auto" w:fill="auto"/>
            <w:vAlign w:val="center"/>
          </w:tcPr>
          <w:p>
            <w:pPr>
              <w:pStyle w:val="56"/>
            </w:pPr>
            <w:r>
              <w:t>《房屋建筑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c>
          <w:tcPr>
            <w:tcW w:w="4382" w:type="dxa"/>
            <w:shd w:val="clear" w:color="auto" w:fill="auto"/>
            <w:vAlign w:val="center"/>
          </w:tcPr>
          <w:p>
            <w:pPr>
              <w:pStyle w:val="56"/>
            </w:pPr>
            <w:r>
              <w:t>未造成危害后果或造成轻微危害后果的</w:t>
            </w:r>
          </w:p>
        </w:tc>
        <w:tc>
          <w:tcPr>
            <w:tcW w:w="3541" w:type="dxa"/>
            <w:shd w:val="clear" w:color="auto" w:fill="auto"/>
            <w:vAlign w:val="center"/>
          </w:tcPr>
          <w:p>
            <w:pPr>
              <w:pStyle w:val="56"/>
            </w:pPr>
            <w:r>
              <w:t>处20万元以上25万元以下罚款</w:t>
            </w:r>
          </w:p>
        </w:tc>
        <w:tc>
          <w:tcPr>
            <w:tcW w:w="615" w:type="dxa"/>
            <w:vMerge w:val="restart"/>
            <w:shd w:val="clear" w:color="auto" w:fill="auto"/>
            <w:vAlign w:val="center"/>
          </w:tcPr>
          <w:p>
            <w:pPr>
              <w:pStyle w:val="58"/>
            </w:pPr>
            <w: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造成一般危害后果的</w:t>
            </w:r>
          </w:p>
        </w:tc>
        <w:tc>
          <w:tcPr>
            <w:tcW w:w="3541" w:type="dxa"/>
            <w:shd w:val="clear" w:color="auto" w:fill="auto"/>
            <w:vAlign w:val="center"/>
          </w:tcPr>
          <w:p>
            <w:pPr>
              <w:pStyle w:val="56"/>
            </w:pPr>
            <w:r>
              <w:t>处25万元以上40万元以下罚款</w:t>
            </w:r>
          </w:p>
        </w:tc>
        <w:tc>
          <w:tcPr>
            <w:tcW w:w="615"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71" w:hRule="atLeast"/>
          <w:jc w:val="center"/>
        </w:trPr>
        <w:tc>
          <w:tcPr>
            <w:tcW w:w="386" w:type="dxa"/>
            <w:vMerge w:val="continue"/>
            <w:vAlign w:val="center"/>
          </w:tcPr>
          <w:p>
            <w:pPr>
              <w:pStyle w:val="58"/>
            </w:pPr>
          </w:p>
        </w:tc>
        <w:tc>
          <w:tcPr>
            <w:tcW w:w="1602" w:type="dxa"/>
            <w:vMerge w:val="continue"/>
            <w:vAlign w:val="center"/>
          </w:tcPr>
          <w:p>
            <w:pPr>
              <w:pStyle w:val="56"/>
            </w:pPr>
          </w:p>
        </w:tc>
        <w:tc>
          <w:tcPr>
            <w:tcW w:w="3989" w:type="dxa"/>
            <w:vMerge w:val="continue"/>
            <w:vAlign w:val="center"/>
          </w:tcPr>
          <w:p>
            <w:pPr>
              <w:pStyle w:val="56"/>
            </w:pPr>
          </w:p>
        </w:tc>
        <w:tc>
          <w:tcPr>
            <w:tcW w:w="4382" w:type="dxa"/>
            <w:shd w:val="clear" w:color="auto" w:fill="auto"/>
            <w:vAlign w:val="center"/>
          </w:tcPr>
          <w:p>
            <w:pPr>
              <w:pStyle w:val="56"/>
            </w:pPr>
            <w:r>
              <w:t>造成严重危害后果的</w:t>
            </w:r>
          </w:p>
        </w:tc>
        <w:tc>
          <w:tcPr>
            <w:tcW w:w="3541" w:type="dxa"/>
            <w:shd w:val="clear" w:color="auto" w:fill="auto"/>
            <w:vAlign w:val="center"/>
          </w:tcPr>
          <w:p>
            <w:pPr>
              <w:pStyle w:val="56"/>
            </w:pPr>
            <w:r>
              <w:t>处40万元以上50万元以下罚款</w:t>
            </w:r>
          </w:p>
        </w:tc>
        <w:tc>
          <w:tcPr>
            <w:tcW w:w="615" w:type="dxa"/>
            <w:vMerge w:val="continue"/>
            <w:vAlign w:val="center"/>
          </w:tcPr>
          <w:p>
            <w:pPr>
              <w:pStyle w:val="58"/>
            </w:pPr>
          </w:p>
        </w:tc>
      </w:tr>
    </w:tbl>
    <w:p>
      <w:pPr>
        <w:pStyle w:val="55"/>
        <w:spacing w:after="218"/>
      </w:pPr>
      <w:r>
        <w:br w:type="page"/>
      </w:r>
      <w:r>
        <w:t>湖北省住房和城乡建设行政处罚裁量基准（2021）</w:t>
      </w:r>
      <w:r>
        <w:br w:type="textWrapping"/>
      </w:r>
      <w:r>
        <w:t>《建设工程质量检测管理办法》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7"/>
        <w:gridCol w:w="1498"/>
        <w:gridCol w:w="5027"/>
        <w:gridCol w:w="1877"/>
        <w:gridCol w:w="452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5027" w:type="dxa"/>
            <w:shd w:val="clear" w:color="auto" w:fill="auto"/>
            <w:vAlign w:val="center"/>
          </w:tcPr>
          <w:p>
            <w:pPr>
              <w:pStyle w:val="57"/>
            </w:pPr>
            <w:r>
              <w:t>处  罚  依  据</w:t>
            </w:r>
          </w:p>
        </w:tc>
        <w:tc>
          <w:tcPr>
            <w:tcW w:w="1877" w:type="dxa"/>
            <w:shd w:val="clear" w:color="auto" w:fill="auto"/>
            <w:vAlign w:val="center"/>
          </w:tcPr>
          <w:p>
            <w:pPr>
              <w:pStyle w:val="57"/>
            </w:pPr>
            <w:r>
              <w:t>情节与危害后果</w:t>
            </w:r>
          </w:p>
        </w:tc>
        <w:tc>
          <w:tcPr>
            <w:tcW w:w="4520" w:type="dxa"/>
            <w:shd w:val="clear" w:color="auto" w:fill="auto"/>
            <w:vAlign w:val="center"/>
          </w:tcPr>
          <w:p>
            <w:pPr>
              <w:pStyle w:val="57"/>
            </w:pPr>
            <w:r>
              <w:t>处罚幅度</w:t>
            </w:r>
          </w:p>
        </w:tc>
        <w:tc>
          <w:tcPr>
            <w:tcW w:w="139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未取得相应的资质，擅自承担本办法规定的检测业务</w:t>
            </w:r>
          </w:p>
        </w:tc>
        <w:tc>
          <w:tcPr>
            <w:tcW w:w="5027" w:type="dxa"/>
            <w:vMerge w:val="restart"/>
            <w:shd w:val="clear" w:color="auto" w:fill="auto"/>
            <w:vAlign w:val="center"/>
          </w:tcPr>
          <w:p>
            <w:pPr>
              <w:pStyle w:val="56"/>
            </w:pPr>
            <w:r>
              <w:t>《建设工程质量检测管理办法》第二十六条：违反本办法规定，未取得相应的资质，擅自承担本办法规定的检测业务的，其检测报告无效，由县级以上地方人民政府建设主管部门责令改正，并处1万元以上3万元以下的罚款。</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以欺骗、贿赂等不正当手段取得资质证书</w:t>
            </w:r>
          </w:p>
        </w:tc>
        <w:tc>
          <w:tcPr>
            <w:tcW w:w="5027" w:type="dxa"/>
            <w:vMerge w:val="restart"/>
            <w:shd w:val="clear" w:color="auto" w:fill="auto"/>
            <w:vAlign w:val="center"/>
          </w:tcPr>
          <w:p>
            <w:pPr>
              <w:pStyle w:val="56"/>
            </w:pPr>
            <w: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省、自治区、直辖市人民政府建设主管部门；县级以上地方人民政府建设主管部门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超出资质范围从事检测活动</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（一）超出资质范围从事检测活动的；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涂改、倒卖、出租、出借、转让资质证书</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二）涂改、倒卖、出租、出借、转让资质证书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restart"/>
            <w:shd w:val="clear" w:color="auto" w:fill="auto"/>
            <w:vAlign w:val="center"/>
          </w:tcPr>
          <w:p>
            <w:pPr>
              <w:pStyle w:val="58"/>
            </w:pPr>
            <w:r>
              <w:t>5</w:t>
            </w:r>
          </w:p>
        </w:tc>
        <w:tc>
          <w:tcPr>
            <w:tcW w:w="0" w:type="auto"/>
            <w:vMerge w:val="restart"/>
            <w:shd w:val="clear" w:color="auto" w:fill="auto"/>
            <w:vAlign w:val="center"/>
          </w:tcPr>
          <w:p>
            <w:pPr>
              <w:pStyle w:val="56"/>
            </w:pPr>
            <w:r>
              <w:t>使用不符合条件的检测人员</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　</w:t>
            </w:r>
            <w:r>
              <w:br w:type="textWrapping"/>
            </w:r>
            <w:r>
              <w:t>　　（三）使用不符合条件的检测人员的；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不符合条件的检测人员5人以下的</w:t>
            </w:r>
          </w:p>
        </w:tc>
        <w:tc>
          <w:tcPr>
            <w:tcW w:w="4520" w:type="dxa"/>
            <w:shd w:val="clear" w:color="auto" w:fill="auto"/>
            <w:vAlign w:val="center"/>
          </w:tcPr>
          <w:p>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不符合条件的检测人员5人以上的</w:t>
            </w:r>
          </w:p>
        </w:tc>
        <w:tc>
          <w:tcPr>
            <w:tcW w:w="4520" w:type="dxa"/>
            <w:shd w:val="clear" w:color="auto" w:fill="auto"/>
            <w:vAlign w:val="center"/>
          </w:tcPr>
          <w:p>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2年内2次以上同类型违法</w:t>
            </w:r>
          </w:p>
        </w:tc>
        <w:tc>
          <w:tcPr>
            <w:tcW w:w="4520" w:type="dxa"/>
            <w:shd w:val="clear" w:color="auto" w:fill="auto"/>
            <w:vAlign w:val="center"/>
          </w:tcPr>
          <w:p>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5"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造成质量安全事故的</w:t>
            </w:r>
          </w:p>
        </w:tc>
        <w:tc>
          <w:tcPr>
            <w:tcW w:w="4520" w:type="dxa"/>
            <w:shd w:val="clear" w:color="auto" w:fill="auto"/>
            <w:vAlign w:val="center"/>
          </w:tcPr>
          <w:p>
            <w:pPr>
              <w:pStyle w:val="56"/>
            </w:pPr>
            <w:r>
              <w:t>对检测机构并处3万元罚款，对单位直接负责的主管人员和其他直接责任人员处单位罚款数额10%的罚款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6</w:t>
            </w:r>
          </w:p>
        </w:tc>
        <w:tc>
          <w:tcPr>
            <w:tcW w:w="0" w:type="auto"/>
            <w:vMerge w:val="restart"/>
            <w:shd w:val="clear" w:color="auto" w:fill="auto"/>
            <w:vAlign w:val="center"/>
          </w:tcPr>
          <w:p>
            <w:pPr>
              <w:pStyle w:val="56"/>
            </w:pPr>
            <w:r>
              <w:t>未按规定上报发现的违法违规行为和检测不合格事项</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　　（四）未按规定上报发现的违法违规行为和检测不合格事项的；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未造成危害后果或造成轻微危害后果的</w:t>
            </w:r>
          </w:p>
        </w:tc>
        <w:tc>
          <w:tcPr>
            <w:tcW w:w="4520" w:type="dxa"/>
            <w:shd w:val="clear" w:color="auto" w:fill="auto"/>
            <w:vAlign w:val="center"/>
          </w:tcPr>
          <w:p>
            <w:pPr>
              <w:pStyle w:val="56"/>
            </w:pPr>
            <w:r>
              <w:t>对检测机构可并处1万元以上1.2万元以下罚款，对单位直接负责的主管人员和其他直接责任人员处单位罚款数额5%以上6%以下的罚款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造成一般危害后果的</w:t>
            </w:r>
          </w:p>
        </w:tc>
        <w:tc>
          <w:tcPr>
            <w:tcW w:w="4520" w:type="dxa"/>
            <w:shd w:val="clear" w:color="auto" w:fill="auto"/>
            <w:vAlign w:val="center"/>
          </w:tcPr>
          <w:p>
            <w:pPr>
              <w:pStyle w:val="56"/>
            </w:pPr>
            <w:r>
              <w:t>对检测机构并处1.2万元以上2.5万元以下罚款，对单位直接负责的主管人员和其他直接责任人员处单位罚款数额6%以上8.5%以下的罚款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2年内2次以上同类型违法</w:t>
            </w:r>
          </w:p>
        </w:tc>
        <w:tc>
          <w:tcPr>
            <w:tcW w:w="4520" w:type="dxa"/>
            <w:shd w:val="clear" w:color="auto" w:fill="auto"/>
            <w:vAlign w:val="center"/>
          </w:tcPr>
          <w:p>
            <w:pPr>
              <w:pStyle w:val="56"/>
            </w:pPr>
            <w:r>
              <w:t>对检测机构并处2.5万元以上3万元以下罚款，对单位直接负责的主管人员和其他直接责任人员处单位罚款数额8.5%以上10%以下的罚款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造成质量安全事故的</w:t>
            </w:r>
          </w:p>
        </w:tc>
        <w:tc>
          <w:tcPr>
            <w:tcW w:w="4520" w:type="dxa"/>
            <w:shd w:val="clear" w:color="auto" w:fill="auto"/>
            <w:vAlign w:val="center"/>
          </w:tcPr>
          <w:p>
            <w:pPr>
              <w:pStyle w:val="56"/>
            </w:pPr>
            <w:r>
              <w:t>对检测机构并处3万元罚款，对单位直接负责的主管人员和其他直接责任人员处单位罚款数额10%的罚款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7</w:t>
            </w:r>
          </w:p>
        </w:tc>
        <w:tc>
          <w:tcPr>
            <w:tcW w:w="0" w:type="auto"/>
            <w:vMerge w:val="restart"/>
            <w:shd w:val="clear" w:color="auto" w:fill="auto"/>
            <w:vAlign w:val="center"/>
          </w:tcPr>
          <w:p>
            <w:pPr>
              <w:pStyle w:val="56"/>
            </w:pPr>
            <w:r>
              <w:t>未按规定在检测报告上签字盖章</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p>
          <w:p>
            <w:pPr>
              <w:pStyle w:val="56"/>
            </w:pPr>
            <w:r>
              <w:t>（五）未按规定在检测报告上签字盖章的；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未造成危害后果或造成轻微、一般危害后果的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5" w:hRule="atLeast"/>
          <w:jc w:val="center"/>
        </w:trPr>
        <w:tc>
          <w:tcPr>
            <w:tcW w:w="0" w:type="auto"/>
            <w:vMerge w:val="restart"/>
            <w:shd w:val="clear" w:color="auto" w:fill="auto"/>
            <w:vAlign w:val="center"/>
          </w:tcPr>
          <w:p>
            <w:pPr>
              <w:pStyle w:val="58"/>
            </w:pPr>
            <w:r>
              <w:t>8</w:t>
            </w:r>
          </w:p>
        </w:tc>
        <w:tc>
          <w:tcPr>
            <w:tcW w:w="0" w:type="auto"/>
            <w:vMerge w:val="restart"/>
            <w:shd w:val="clear" w:color="auto" w:fill="auto"/>
            <w:vAlign w:val="center"/>
          </w:tcPr>
          <w:p>
            <w:pPr>
              <w:pStyle w:val="56"/>
            </w:pPr>
            <w:r>
              <w:t>未按照国家有关工程建设强制性标准进行检测</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（六）未按照国家有关工程建设强制性标准进行检测的；</w:t>
            </w:r>
            <w:r>
              <w:br w:type="textWrapping"/>
            </w:r>
            <w:r>
              <w:t>第三十二条：依照本办法规定，给予检测机构罚款处罚的，对检测机构的法定代表人和其他直接责任人员处罚款数额5％以上10％以下的罚款。　</w:t>
            </w:r>
          </w:p>
        </w:tc>
        <w:tc>
          <w:tcPr>
            <w:tcW w:w="1877" w:type="dxa"/>
            <w:shd w:val="clear" w:color="auto" w:fill="auto"/>
            <w:vAlign w:val="center"/>
          </w:tcPr>
          <w:p>
            <w:pPr>
              <w:pStyle w:val="56"/>
            </w:pPr>
            <w:r>
              <w:t>违反工程建设强制性标准3条以下；或造成一般危害后果的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违反工程建设强制性标准3条以上；或造成质量、安全事故，或造成其他严重危害后果的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9</w:t>
            </w:r>
          </w:p>
        </w:tc>
        <w:tc>
          <w:tcPr>
            <w:tcW w:w="0" w:type="auto"/>
            <w:vMerge w:val="restart"/>
            <w:shd w:val="clear" w:color="auto" w:fill="auto"/>
            <w:vAlign w:val="center"/>
          </w:tcPr>
          <w:p>
            <w:pPr>
              <w:pStyle w:val="56"/>
            </w:pPr>
            <w:r>
              <w:t>档案资料管理混乱，造成检测数据无法追溯</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（七）档案资料管理混乱，造成检测数据无法追溯的；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无法追溯数据的档案份数6份以下的；或造成一般危害后果的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无法追溯数据的档案份数6份以上；或造成质量、安全事故，或造成严重危害后果的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2" w:hRule="atLeast"/>
          <w:jc w:val="center"/>
        </w:trPr>
        <w:tc>
          <w:tcPr>
            <w:tcW w:w="0" w:type="auto"/>
            <w:vMerge w:val="restart"/>
            <w:shd w:val="clear" w:color="auto" w:fill="auto"/>
            <w:vAlign w:val="center"/>
          </w:tcPr>
          <w:p>
            <w:pPr>
              <w:pStyle w:val="58"/>
            </w:pPr>
            <w:r>
              <w:t>10</w:t>
            </w:r>
          </w:p>
        </w:tc>
        <w:tc>
          <w:tcPr>
            <w:tcW w:w="0" w:type="auto"/>
            <w:vMerge w:val="restart"/>
            <w:shd w:val="clear" w:color="auto" w:fill="auto"/>
            <w:vAlign w:val="center"/>
          </w:tcPr>
          <w:p>
            <w:pPr>
              <w:pStyle w:val="56"/>
            </w:pPr>
            <w:r>
              <w:t>转包检测业务</w:t>
            </w:r>
          </w:p>
        </w:tc>
        <w:tc>
          <w:tcPr>
            <w:tcW w:w="5027" w:type="dxa"/>
            <w:vMerge w:val="restart"/>
            <w:shd w:val="clear" w:color="auto" w:fill="auto"/>
            <w:vAlign w:val="center"/>
          </w:tcPr>
          <w:p>
            <w:pPr>
              <w:pStyle w:val="56"/>
            </w:pPr>
            <w:r>
              <w:t>《建设工程质量检测管理办法》第二十九条：检测机构违反本办法规定，有下列行为之一的，由县级以上地方人民政府建设主管部门责令改正，可并处1万元以上3万元以下的罚款；构成犯罪的，依法追究刑事责任：</w:t>
            </w:r>
            <w:r>
              <w:br w:type="textWrapping"/>
            </w:r>
            <w:r>
              <w:t>（八）转包检测业务的。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转让检测业务合同金额5万元以下的；或造成一般危害后果的</w:t>
            </w:r>
          </w:p>
        </w:tc>
        <w:tc>
          <w:tcPr>
            <w:tcW w:w="4520" w:type="dxa"/>
            <w:shd w:val="clear" w:color="auto" w:fill="auto"/>
            <w:vAlign w:val="center"/>
          </w:tcPr>
          <w:p>
            <w:pPr>
              <w:pStyle w:val="56"/>
            </w:pPr>
            <w:r>
              <w:t>对检测机构可并处1万元以上2.5万元以下的罚款；给予检测机构罚款处罚的，对检测机构的法定代表人和其他直接责任人员处罚款数额5﹪以上8.5﹪以下的罚款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46"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转让检测业务合同金额5万元以上的；或造成质量、安全事故，或造成严重危害后果的</w:t>
            </w:r>
          </w:p>
        </w:tc>
        <w:tc>
          <w:tcPr>
            <w:tcW w:w="4520" w:type="dxa"/>
            <w:shd w:val="clear" w:color="auto" w:fill="auto"/>
            <w:vAlign w:val="center"/>
          </w:tcPr>
          <w:p>
            <w:pPr>
              <w:pStyle w:val="56"/>
            </w:pPr>
            <w:r>
              <w:t>对检测机构并处2.5万元以上3万元以下的罚款；给予检测机构罚款处罚的，对检测机构的法定代表人和其他直接责任人员处罚款数额8.5﹪以上10﹪以下的罚款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11</w:t>
            </w:r>
          </w:p>
        </w:tc>
        <w:tc>
          <w:tcPr>
            <w:tcW w:w="0" w:type="auto"/>
            <w:vMerge w:val="restart"/>
            <w:shd w:val="clear" w:color="auto" w:fill="auto"/>
            <w:vAlign w:val="center"/>
          </w:tcPr>
          <w:p>
            <w:pPr>
              <w:pStyle w:val="56"/>
            </w:pPr>
            <w:r>
              <w:t>委托未取得相应资质的检测机构进行检测</w:t>
            </w:r>
          </w:p>
        </w:tc>
        <w:tc>
          <w:tcPr>
            <w:tcW w:w="5027" w:type="dxa"/>
            <w:vMerge w:val="restart"/>
            <w:shd w:val="clear" w:color="auto" w:fill="auto"/>
            <w:vAlign w:val="center"/>
          </w:tcPr>
          <w:p>
            <w:pPr>
              <w:pStyle w:val="56"/>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（二）明示或暗示检测机构出具虚假检测报告，篡改或伪造检测报告的；</w:t>
            </w:r>
            <w:r>
              <w:br w:type="textWrapping"/>
            </w:r>
            <w:r>
              <w:t>（三）弄虚作假送检试样的。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pPr>
            <w:r>
              <w:t>及时纠正，未造成危害后果的</w:t>
            </w:r>
          </w:p>
        </w:tc>
        <w:tc>
          <w:tcPr>
            <w:tcW w:w="4520" w:type="dxa"/>
            <w:shd w:val="clear" w:color="auto" w:fill="auto"/>
            <w:vAlign w:val="center"/>
          </w:tcPr>
          <w:p>
            <w:pPr>
              <w:pStyle w:val="56"/>
            </w:pPr>
            <w:r>
              <w:t>处1万元以上1.2万元以下罚款</w:t>
            </w:r>
          </w:p>
        </w:tc>
        <w:tc>
          <w:tcPr>
            <w:tcW w:w="1399" w:type="dxa"/>
            <w:vMerge w:val="restart"/>
            <w:shd w:val="clear" w:color="auto" w:fill="auto"/>
            <w:vAlign w:val="center"/>
          </w:tcPr>
          <w:p>
            <w:pPr>
              <w:pStyle w:val="58"/>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既成事实，无法纠正的</w:t>
            </w:r>
          </w:p>
        </w:tc>
        <w:tc>
          <w:tcPr>
            <w:tcW w:w="4520" w:type="dxa"/>
            <w:shd w:val="clear" w:color="auto" w:fill="auto"/>
            <w:vAlign w:val="center"/>
          </w:tcPr>
          <w:p>
            <w:pPr>
              <w:pStyle w:val="56"/>
            </w:pPr>
            <w:r>
              <w:t>处1.2万元以上2.5万元以下罚款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5027" w:type="dxa"/>
            <w:vMerge w:val="continue"/>
            <w:vAlign w:val="center"/>
          </w:tcPr>
          <w:p>
            <w:pPr>
              <w:pStyle w:val="56"/>
            </w:pPr>
          </w:p>
        </w:tc>
        <w:tc>
          <w:tcPr>
            <w:tcW w:w="1877" w:type="dxa"/>
            <w:shd w:val="clear" w:color="auto" w:fill="auto"/>
            <w:vAlign w:val="center"/>
          </w:tcPr>
          <w:p>
            <w:pPr>
              <w:pStyle w:val="56"/>
            </w:pPr>
            <w:r>
              <w:t>既成事实，无法纠正，且造成质量、安全事故或造成其他严重后果的</w:t>
            </w:r>
          </w:p>
        </w:tc>
        <w:tc>
          <w:tcPr>
            <w:tcW w:w="4520" w:type="dxa"/>
            <w:shd w:val="clear" w:color="auto" w:fill="auto"/>
            <w:vAlign w:val="center"/>
          </w:tcPr>
          <w:p>
            <w:pPr>
              <w:pStyle w:val="56"/>
            </w:pPr>
            <w:r>
              <w:t>处2.5万元以上3万元以下罚款</w:t>
            </w:r>
          </w:p>
        </w:tc>
        <w:tc>
          <w:tcPr>
            <w:tcW w:w="139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56" w:lineRule="exact"/>
            </w:pPr>
            <w:r>
              <w:t>12</w:t>
            </w:r>
          </w:p>
        </w:tc>
        <w:tc>
          <w:tcPr>
            <w:tcW w:w="0" w:type="auto"/>
            <w:vMerge w:val="restart"/>
            <w:shd w:val="clear" w:color="auto" w:fill="auto"/>
            <w:vAlign w:val="center"/>
          </w:tcPr>
          <w:p>
            <w:pPr>
              <w:pStyle w:val="56"/>
              <w:spacing w:line="256" w:lineRule="exact"/>
            </w:pPr>
            <w:r>
              <w:t>明示或暗示检测机构出具虚假检测报告，篡改或伪造检测报告</w:t>
            </w:r>
          </w:p>
        </w:tc>
        <w:tc>
          <w:tcPr>
            <w:tcW w:w="5027" w:type="dxa"/>
            <w:vMerge w:val="restart"/>
            <w:shd w:val="clear" w:color="auto" w:fill="auto"/>
            <w:vAlign w:val="center"/>
          </w:tcPr>
          <w:p>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spacing w:line="256" w:lineRule="exact"/>
            </w:pPr>
            <w:r>
              <w:t>未涉及结构安全及重要使用功能的，或者未造成其他后果或造成轻微危害后果的</w:t>
            </w:r>
          </w:p>
        </w:tc>
        <w:tc>
          <w:tcPr>
            <w:tcW w:w="4520" w:type="dxa"/>
            <w:shd w:val="clear" w:color="auto" w:fill="auto"/>
            <w:vAlign w:val="center"/>
          </w:tcPr>
          <w:p>
            <w:pPr>
              <w:pStyle w:val="56"/>
              <w:spacing w:line="256" w:lineRule="exact"/>
            </w:pPr>
            <w:r>
              <w:t>处1万元以上1.2万元以下的罚款</w:t>
            </w:r>
          </w:p>
        </w:tc>
        <w:tc>
          <w:tcPr>
            <w:tcW w:w="1399" w:type="dxa"/>
            <w:vMerge w:val="restart"/>
            <w:shd w:val="clear" w:color="auto" w:fill="auto"/>
            <w:vAlign w:val="center"/>
          </w:tcPr>
          <w:p>
            <w:pPr>
              <w:pStyle w:val="58"/>
              <w:spacing w:line="25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涉及结构安全及重要使用功能造成质量缺陷，经返修和加固处理满足安全使用要求；或者造成其他一般危害后果的</w:t>
            </w:r>
          </w:p>
        </w:tc>
        <w:tc>
          <w:tcPr>
            <w:tcW w:w="4520" w:type="dxa"/>
            <w:shd w:val="clear" w:color="auto" w:fill="auto"/>
            <w:vAlign w:val="center"/>
          </w:tcPr>
          <w:p>
            <w:pPr>
              <w:pStyle w:val="56"/>
              <w:spacing w:line="256" w:lineRule="exact"/>
            </w:pPr>
            <w:r>
              <w:t>处1.2万元以上2.5万元以下的罚款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涉及结构安全及重要使用功能造成严重缺陷，且经返修和加固处理仍不能满足安全使用要求；或造成质量、安全事故，或造成其他严重危害后果的</w:t>
            </w:r>
          </w:p>
        </w:tc>
        <w:tc>
          <w:tcPr>
            <w:tcW w:w="4520" w:type="dxa"/>
            <w:shd w:val="clear" w:color="auto" w:fill="auto"/>
            <w:vAlign w:val="center"/>
          </w:tcPr>
          <w:p>
            <w:pPr>
              <w:pStyle w:val="56"/>
              <w:spacing w:line="256" w:lineRule="exact"/>
            </w:pPr>
            <w:r>
              <w:t>处2.5万元以上3万元以下的罚款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56" w:lineRule="exact"/>
            </w:pPr>
            <w:r>
              <w:t>13</w:t>
            </w:r>
          </w:p>
        </w:tc>
        <w:tc>
          <w:tcPr>
            <w:tcW w:w="0" w:type="auto"/>
            <w:vMerge w:val="restart"/>
            <w:shd w:val="clear" w:color="auto" w:fill="auto"/>
            <w:vAlign w:val="center"/>
          </w:tcPr>
          <w:p>
            <w:pPr>
              <w:pStyle w:val="56"/>
              <w:spacing w:line="256" w:lineRule="exact"/>
            </w:pPr>
            <w:r>
              <w:t>弄虚作假送检试样</w:t>
            </w:r>
          </w:p>
        </w:tc>
        <w:tc>
          <w:tcPr>
            <w:tcW w:w="5027" w:type="dxa"/>
            <w:vMerge w:val="restart"/>
            <w:shd w:val="clear" w:color="auto" w:fill="auto"/>
            <w:vAlign w:val="center"/>
          </w:tcPr>
          <w:p>
            <w:pPr>
              <w:pStyle w:val="56"/>
              <w:spacing w:line="256" w:lineRule="exact"/>
            </w:pPr>
            <w:r>
              <w:t>《建设工程质量检测管理办法》第三十一条：违反本办法规定，委托方有下列行为之一的，由县级以上地方人民政府建设主管部门责令改正，处1万元以上3万元以下的罚款：</w:t>
            </w:r>
            <w:r>
              <w:br w:type="textWrapping"/>
            </w:r>
            <w:r>
              <w:t>　　（一）委托未取得相应资质的检测机构进行检测的；</w:t>
            </w:r>
            <w:r>
              <w:br w:type="textWrapping"/>
            </w:r>
            <w:r>
              <w:t>　　（二）明示或暗示检测机构出具虚假检测报告，篡改或伪造检测报告的；</w:t>
            </w:r>
            <w:r>
              <w:br w:type="textWrapping"/>
            </w:r>
            <w:r>
              <w:t>　　（三）弄虚作假送检试样的。</w:t>
            </w:r>
            <w:r>
              <w:br w:type="textWrapping"/>
            </w:r>
            <w:r>
              <w:t>第三十二条：依照本办法规定，给予检测机构罚款处罚的，对检测机构的法定代表人和其他直接责任人员处罚款数额5％以上10％以下的罚款。</w:t>
            </w:r>
          </w:p>
        </w:tc>
        <w:tc>
          <w:tcPr>
            <w:tcW w:w="1877" w:type="dxa"/>
            <w:shd w:val="clear" w:color="auto" w:fill="auto"/>
            <w:vAlign w:val="center"/>
          </w:tcPr>
          <w:p>
            <w:pPr>
              <w:pStyle w:val="56"/>
              <w:spacing w:line="256" w:lineRule="exact"/>
            </w:pPr>
            <w:r>
              <w:t>未涉及结构安全及重要使用功能的</w:t>
            </w:r>
          </w:p>
        </w:tc>
        <w:tc>
          <w:tcPr>
            <w:tcW w:w="4520" w:type="dxa"/>
            <w:shd w:val="clear" w:color="auto" w:fill="auto"/>
            <w:vAlign w:val="center"/>
          </w:tcPr>
          <w:p>
            <w:pPr>
              <w:pStyle w:val="56"/>
              <w:spacing w:line="256" w:lineRule="exact"/>
            </w:pPr>
            <w:r>
              <w:t>处1万元以上1.2万元以下的罚款</w:t>
            </w:r>
          </w:p>
        </w:tc>
        <w:tc>
          <w:tcPr>
            <w:tcW w:w="1399" w:type="dxa"/>
            <w:vMerge w:val="restart"/>
            <w:shd w:val="clear" w:color="auto" w:fill="auto"/>
            <w:vAlign w:val="center"/>
          </w:tcPr>
          <w:p>
            <w:pPr>
              <w:pStyle w:val="58"/>
              <w:spacing w:line="256" w:lineRule="exact"/>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涉及结构安全及重要使用功能的</w:t>
            </w:r>
          </w:p>
        </w:tc>
        <w:tc>
          <w:tcPr>
            <w:tcW w:w="4520" w:type="dxa"/>
            <w:shd w:val="clear" w:color="auto" w:fill="auto"/>
            <w:vAlign w:val="center"/>
          </w:tcPr>
          <w:p>
            <w:pPr>
              <w:pStyle w:val="56"/>
              <w:spacing w:line="256" w:lineRule="exact"/>
            </w:pPr>
            <w:r>
              <w:t>处1.2万元以上2.5万元以下的罚款</w:t>
            </w:r>
          </w:p>
        </w:tc>
        <w:tc>
          <w:tcPr>
            <w:tcW w:w="1399" w:type="dxa"/>
            <w:vMerge w:val="continue"/>
            <w:vAlign w:val="center"/>
          </w:tcPr>
          <w:p>
            <w:pPr>
              <w:pStyle w:val="58"/>
              <w:spacing w:line="256"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56" w:lineRule="exact"/>
            </w:pPr>
          </w:p>
        </w:tc>
        <w:tc>
          <w:tcPr>
            <w:tcW w:w="0" w:type="auto"/>
            <w:vMerge w:val="continue"/>
            <w:vAlign w:val="center"/>
          </w:tcPr>
          <w:p>
            <w:pPr>
              <w:pStyle w:val="56"/>
              <w:spacing w:line="256" w:lineRule="exact"/>
            </w:pPr>
          </w:p>
        </w:tc>
        <w:tc>
          <w:tcPr>
            <w:tcW w:w="5027" w:type="dxa"/>
            <w:vMerge w:val="continue"/>
            <w:vAlign w:val="center"/>
          </w:tcPr>
          <w:p>
            <w:pPr>
              <w:pStyle w:val="56"/>
              <w:spacing w:line="256" w:lineRule="exact"/>
            </w:pPr>
          </w:p>
        </w:tc>
        <w:tc>
          <w:tcPr>
            <w:tcW w:w="1877" w:type="dxa"/>
            <w:shd w:val="clear" w:color="auto" w:fill="auto"/>
            <w:vAlign w:val="center"/>
          </w:tcPr>
          <w:p>
            <w:pPr>
              <w:pStyle w:val="56"/>
              <w:spacing w:line="256" w:lineRule="exact"/>
            </w:pPr>
            <w:r>
              <w:t>涉及结构安全及重要使用功能造成严重缺陷，且经返修和加固处理仍不能满足安全使用要求；或造成质量、安全事故的</w:t>
            </w:r>
          </w:p>
        </w:tc>
        <w:tc>
          <w:tcPr>
            <w:tcW w:w="4520" w:type="dxa"/>
            <w:shd w:val="clear" w:color="auto" w:fill="auto"/>
            <w:vAlign w:val="center"/>
          </w:tcPr>
          <w:p>
            <w:pPr>
              <w:pStyle w:val="56"/>
              <w:spacing w:line="256" w:lineRule="exact"/>
            </w:pPr>
            <w:r>
              <w:t>处2.5万元以上3万元以下的罚款</w:t>
            </w:r>
          </w:p>
        </w:tc>
        <w:tc>
          <w:tcPr>
            <w:tcW w:w="1399" w:type="dxa"/>
            <w:vMerge w:val="continue"/>
            <w:vAlign w:val="center"/>
          </w:tcPr>
          <w:p>
            <w:pPr>
              <w:pStyle w:val="58"/>
              <w:spacing w:line="256" w:lineRule="exact"/>
            </w:pPr>
          </w:p>
        </w:tc>
      </w:tr>
    </w:tbl>
    <w:p>
      <w:pPr>
        <w:pStyle w:val="55"/>
        <w:spacing w:after="218"/>
      </w:pPr>
      <w:r>
        <w:t>湖北省住房和城乡建设行政处罚裁量基准（2021）</w:t>
      </w:r>
      <w:r>
        <w:br w:type="textWrapping"/>
      </w:r>
      <w:r>
        <w:t>《房屋建筑工程质量保修办法》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0"/>
        <w:gridCol w:w="1645"/>
        <w:gridCol w:w="4885"/>
        <w:gridCol w:w="3347"/>
        <w:gridCol w:w="338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shd w:val="clear" w:color="auto" w:fill="auto"/>
            <w:vAlign w:val="center"/>
          </w:tcPr>
          <w:p>
            <w:pPr>
              <w:pStyle w:val="57"/>
            </w:pPr>
            <w:r>
              <w:t>序号</w:t>
            </w:r>
          </w:p>
        </w:tc>
        <w:tc>
          <w:tcPr>
            <w:tcW w:w="1645" w:type="dxa"/>
            <w:shd w:val="clear" w:color="auto" w:fill="auto"/>
            <w:vAlign w:val="center"/>
          </w:tcPr>
          <w:p>
            <w:pPr>
              <w:pStyle w:val="57"/>
            </w:pPr>
            <w:r>
              <w:t>违法行为名称</w:t>
            </w:r>
          </w:p>
        </w:tc>
        <w:tc>
          <w:tcPr>
            <w:tcW w:w="4885" w:type="dxa"/>
            <w:shd w:val="clear" w:color="auto" w:fill="auto"/>
            <w:vAlign w:val="center"/>
          </w:tcPr>
          <w:p>
            <w:pPr>
              <w:pStyle w:val="57"/>
            </w:pPr>
            <w:r>
              <w:t>处  罚  依  据</w:t>
            </w:r>
          </w:p>
        </w:tc>
        <w:tc>
          <w:tcPr>
            <w:tcW w:w="3347" w:type="dxa"/>
            <w:shd w:val="clear" w:color="auto" w:fill="auto"/>
            <w:vAlign w:val="center"/>
          </w:tcPr>
          <w:p>
            <w:pPr>
              <w:pStyle w:val="57"/>
            </w:pPr>
            <w:r>
              <w:t>情节与危害后果</w:t>
            </w:r>
          </w:p>
        </w:tc>
        <w:tc>
          <w:tcPr>
            <w:tcW w:w="3386"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1</w:t>
            </w:r>
          </w:p>
        </w:tc>
        <w:tc>
          <w:tcPr>
            <w:tcW w:w="1645" w:type="dxa"/>
            <w:vMerge w:val="restart"/>
            <w:shd w:val="clear" w:color="auto" w:fill="auto"/>
            <w:vAlign w:val="center"/>
          </w:tcPr>
          <w:p>
            <w:pPr>
              <w:pStyle w:val="56"/>
            </w:pPr>
            <w:r>
              <w:t>工程竣工验收后，不向建设单位出具质量保修书</w:t>
            </w:r>
          </w:p>
        </w:tc>
        <w:tc>
          <w:tcPr>
            <w:tcW w:w="4885" w:type="dxa"/>
            <w:vMerge w:val="restart"/>
            <w:shd w:val="clear" w:color="auto" w:fill="auto"/>
            <w:vAlign w:val="center"/>
          </w:tcPr>
          <w:p>
            <w:pPr>
              <w:pStyle w:val="56"/>
            </w:pPr>
            <w:r>
              <w:t>《房屋建筑工程质量保修办法》第十八条：施工单位有下列行为之一的，由建设行政主管部门责令改正，并处1万元以上3万元以下的罚款。</w:t>
            </w:r>
            <w:r>
              <w:br w:type="textWrapping"/>
            </w:r>
            <w:r>
              <w:t>　　（一）工程竣工验收后，不向建设单位出具质量保修书的；</w:t>
            </w:r>
          </w:p>
        </w:tc>
        <w:tc>
          <w:tcPr>
            <w:tcW w:w="3347" w:type="dxa"/>
            <w:shd w:val="clear" w:color="auto" w:fill="auto"/>
            <w:vAlign w:val="center"/>
          </w:tcPr>
          <w:p>
            <w:pPr>
              <w:pStyle w:val="56"/>
            </w:pPr>
            <w:r>
              <w:t>施工单项合同金额300万元以下的</w:t>
            </w:r>
          </w:p>
        </w:tc>
        <w:tc>
          <w:tcPr>
            <w:tcW w:w="3386"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施工单项合同金额300万元以上1000万元以下的</w:t>
            </w:r>
          </w:p>
        </w:tc>
        <w:tc>
          <w:tcPr>
            <w:tcW w:w="3386"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施工单项合同金额1000万元以上的</w:t>
            </w:r>
          </w:p>
        </w:tc>
        <w:tc>
          <w:tcPr>
            <w:tcW w:w="3386" w:type="dxa"/>
            <w:shd w:val="clear" w:color="auto" w:fill="auto"/>
            <w:vAlign w:val="center"/>
          </w:tcPr>
          <w:p>
            <w:pPr>
              <w:pStyle w:val="56"/>
            </w:pPr>
            <w:r>
              <w:t>处2.5万元以上3万元以下的罚款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1645" w:type="dxa"/>
            <w:vMerge w:val="restart"/>
            <w:shd w:val="clear" w:color="auto" w:fill="auto"/>
            <w:vAlign w:val="center"/>
          </w:tcPr>
          <w:p>
            <w:pPr>
              <w:pStyle w:val="56"/>
            </w:pPr>
            <w:r>
              <w:t>质量保修的内容、期限违反本办法规定</w:t>
            </w:r>
          </w:p>
        </w:tc>
        <w:tc>
          <w:tcPr>
            <w:tcW w:w="4885" w:type="dxa"/>
            <w:vMerge w:val="restart"/>
            <w:shd w:val="clear" w:color="auto" w:fill="auto"/>
            <w:vAlign w:val="center"/>
          </w:tcPr>
          <w:p>
            <w:pPr>
              <w:pStyle w:val="56"/>
            </w:pPr>
            <w:r>
              <w:t>《房屋建筑工程质量保修办法》第十八条：施工单位有下列行为之一的，由建设行政主管部门责令改正，并处1万元以上3万元以下的罚款。</w:t>
            </w:r>
            <w:r>
              <w:br w:type="textWrapping"/>
            </w:r>
            <w:r>
              <w:t>　　（二）质量保修的内容、期限违反本办法规定的。</w:t>
            </w:r>
          </w:p>
        </w:tc>
        <w:tc>
          <w:tcPr>
            <w:tcW w:w="3347" w:type="dxa"/>
            <w:shd w:val="clear" w:color="auto" w:fill="auto"/>
            <w:vAlign w:val="center"/>
          </w:tcPr>
          <w:p>
            <w:pPr>
              <w:pStyle w:val="56"/>
            </w:pPr>
            <w:r>
              <w:t>施工单项合同金额300万元以下的</w:t>
            </w:r>
          </w:p>
        </w:tc>
        <w:tc>
          <w:tcPr>
            <w:tcW w:w="3386" w:type="dxa"/>
            <w:shd w:val="clear" w:color="auto" w:fill="auto"/>
            <w:vAlign w:val="center"/>
          </w:tcPr>
          <w:p>
            <w:pPr>
              <w:pStyle w:val="56"/>
            </w:pPr>
            <w:r>
              <w:t>处1万元以上1.2万元以下的罚款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施工单项合同金额300万元以上1000万元以下的</w:t>
            </w:r>
          </w:p>
        </w:tc>
        <w:tc>
          <w:tcPr>
            <w:tcW w:w="3386" w:type="dxa"/>
            <w:shd w:val="clear" w:color="auto" w:fill="auto"/>
            <w:vAlign w:val="center"/>
          </w:tcPr>
          <w:p>
            <w:pPr>
              <w:pStyle w:val="56"/>
            </w:pPr>
            <w:r>
              <w:t>处1.2万元以上2.5万元以下的罚款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施工单项合同金额1000万元以上的</w:t>
            </w:r>
          </w:p>
        </w:tc>
        <w:tc>
          <w:tcPr>
            <w:tcW w:w="3386" w:type="dxa"/>
            <w:shd w:val="clear" w:color="auto" w:fill="auto"/>
            <w:vAlign w:val="center"/>
          </w:tcPr>
          <w:p>
            <w:pPr>
              <w:pStyle w:val="56"/>
            </w:pPr>
            <w:r>
              <w:t>处2.5万元以上3万元以下的罚款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1645" w:type="dxa"/>
            <w:vMerge w:val="restart"/>
            <w:shd w:val="clear" w:color="auto" w:fill="auto"/>
            <w:vAlign w:val="center"/>
          </w:tcPr>
          <w:p>
            <w:pPr>
              <w:pStyle w:val="56"/>
            </w:pPr>
            <w:r>
              <w:t>施工单位不履行保修义务或者拖延履行保修义务</w:t>
            </w:r>
          </w:p>
        </w:tc>
        <w:tc>
          <w:tcPr>
            <w:tcW w:w="4885" w:type="dxa"/>
            <w:vMerge w:val="restart"/>
            <w:shd w:val="clear" w:color="auto" w:fill="auto"/>
            <w:vAlign w:val="center"/>
          </w:tcPr>
          <w:p>
            <w:pPr>
              <w:pStyle w:val="56"/>
            </w:pPr>
            <w:r>
              <w:t>《房屋建筑工程质量保修办法》第十九条：施工单位不履行保修义务或者拖延履行保修义务的，由建设行政主管部门责令改正，处10万元以上20万元以下的罚款。</w:t>
            </w:r>
          </w:p>
        </w:tc>
        <w:tc>
          <w:tcPr>
            <w:tcW w:w="3347" w:type="dxa"/>
            <w:shd w:val="clear" w:color="auto" w:fill="auto"/>
            <w:vAlign w:val="center"/>
          </w:tcPr>
          <w:p>
            <w:pPr>
              <w:pStyle w:val="56"/>
            </w:pPr>
            <w:r>
              <w:t>施工单位拖延履行保修义务15日以下的</w:t>
            </w:r>
          </w:p>
        </w:tc>
        <w:tc>
          <w:tcPr>
            <w:tcW w:w="3386" w:type="dxa"/>
            <w:shd w:val="clear" w:color="auto" w:fill="auto"/>
            <w:vAlign w:val="center"/>
          </w:tcPr>
          <w:p>
            <w:pPr>
              <w:pStyle w:val="56"/>
            </w:pPr>
            <w:r>
              <w:t>处10万元以上12万元以下的罚款</w:t>
            </w:r>
          </w:p>
        </w:tc>
        <w:tc>
          <w:tcPr>
            <w:tcW w:w="0" w:type="auto"/>
            <w:vMerge w:val="restart"/>
            <w:shd w:val="clear" w:color="auto" w:fill="auto"/>
            <w:vAlign w:val="center"/>
          </w:tcPr>
          <w:p>
            <w:pPr>
              <w:pStyle w:val="58"/>
            </w:pPr>
            <w:r>
              <w:t>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施工单位拖延履行保修义务15日以上30日以下的</w:t>
            </w:r>
          </w:p>
        </w:tc>
        <w:tc>
          <w:tcPr>
            <w:tcW w:w="3386" w:type="dxa"/>
            <w:shd w:val="clear" w:color="auto" w:fill="auto"/>
            <w:vAlign w:val="center"/>
          </w:tcPr>
          <w:p>
            <w:pPr>
              <w:pStyle w:val="56"/>
            </w:pPr>
            <w:r>
              <w:t>处12万元以上17万元以下的罚款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645" w:type="dxa"/>
            <w:vMerge w:val="continue"/>
            <w:vAlign w:val="center"/>
          </w:tcPr>
          <w:p>
            <w:pPr>
              <w:pStyle w:val="56"/>
            </w:pPr>
          </w:p>
        </w:tc>
        <w:tc>
          <w:tcPr>
            <w:tcW w:w="4885" w:type="dxa"/>
            <w:vMerge w:val="continue"/>
            <w:vAlign w:val="center"/>
          </w:tcPr>
          <w:p>
            <w:pPr>
              <w:pStyle w:val="56"/>
            </w:pPr>
          </w:p>
        </w:tc>
        <w:tc>
          <w:tcPr>
            <w:tcW w:w="3347" w:type="dxa"/>
            <w:shd w:val="clear" w:color="auto" w:fill="auto"/>
            <w:vAlign w:val="center"/>
          </w:tcPr>
          <w:p>
            <w:pPr>
              <w:pStyle w:val="56"/>
            </w:pPr>
            <w:r>
              <w:t>施工单位拖延履行保修义务30日以上或不履行保修义务的</w:t>
            </w:r>
          </w:p>
        </w:tc>
        <w:tc>
          <w:tcPr>
            <w:tcW w:w="3386" w:type="dxa"/>
            <w:shd w:val="clear" w:color="auto" w:fill="auto"/>
            <w:vAlign w:val="center"/>
          </w:tcPr>
          <w:p>
            <w:pPr>
              <w:pStyle w:val="56"/>
            </w:pPr>
            <w:r>
              <w:t>处17万元以上20万元以下的罚款</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《安全生产许可证条例》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25"/>
        <w:gridCol w:w="1435"/>
        <w:gridCol w:w="5023"/>
        <w:gridCol w:w="3546"/>
        <w:gridCol w:w="332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1435" w:type="dxa"/>
            <w:shd w:val="clear" w:color="auto" w:fill="auto"/>
            <w:vAlign w:val="center"/>
          </w:tcPr>
          <w:p>
            <w:pPr>
              <w:pStyle w:val="57"/>
            </w:pPr>
            <w:r>
              <w:t>违法行为名称</w:t>
            </w:r>
          </w:p>
        </w:tc>
        <w:tc>
          <w:tcPr>
            <w:tcW w:w="5023" w:type="dxa"/>
            <w:shd w:val="clear" w:color="auto" w:fill="auto"/>
            <w:vAlign w:val="center"/>
          </w:tcPr>
          <w:p>
            <w:pPr>
              <w:pStyle w:val="57"/>
            </w:pPr>
            <w:r>
              <w:t>处  罚  依  据</w:t>
            </w:r>
          </w:p>
        </w:tc>
        <w:tc>
          <w:tcPr>
            <w:tcW w:w="3546" w:type="dxa"/>
            <w:shd w:val="clear" w:color="auto" w:fill="auto"/>
            <w:vAlign w:val="center"/>
          </w:tcPr>
          <w:p>
            <w:pPr>
              <w:pStyle w:val="57"/>
            </w:pPr>
            <w:r>
              <w:t>情节与危害后果</w:t>
            </w:r>
          </w:p>
        </w:tc>
        <w:tc>
          <w:tcPr>
            <w:tcW w:w="3329" w:type="dxa"/>
            <w:shd w:val="clear" w:color="auto" w:fill="auto"/>
            <w:vAlign w:val="center"/>
          </w:tcPr>
          <w:p>
            <w:pPr>
              <w:pStyle w:val="57"/>
            </w:pPr>
            <w:r>
              <w:t>处罚幅度</w:t>
            </w:r>
          </w:p>
        </w:tc>
        <w:tc>
          <w:tcPr>
            <w:tcW w:w="0" w:type="auto"/>
            <w:shd w:val="clear" w:color="auto" w:fill="auto"/>
            <w:vAlign w:val="center"/>
          </w:tcPr>
          <w:p>
            <w:pPr>
              <w:pStyle w:val="57"/>
            </w:pPr>
            <w:r>
              <w:t>处罚</w:t>
            </w:r>
            <w:r>
              <w:br w:type="textWrapping"/>
            </w:r>
            <w: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pPr>
              <w:pStyle w:val="58"/>
            </w:pPr>
            <w:r>
              <w:t>1</w:t>
            </w:r>
          </w:p>
        </w:tc>
        <w:tc>
          <w:tcPr>
            <w:tcW w:w="1435" w:type="dxa"/>
            <w:vMerge w:val="restart"/>
            <w:shd w:val="clear" w:color="auto" w:fill="auto"/>
            <w:vAlign w:val="center"/>
          </w:tcPr>
          <w:p>
            <w:pPr>
              <w:pStyle w:val="56"/>
            </w:pPr>
            <w:r>
              <w:t>未取得安全生产许可证擅自进行生产的；冒用安全生产许可证或者使用伪造的安全生产许可证的</w:t>
            </w:r>
          </w:p>
        </w:tc>
        <w:tc>
          <w:tcPr>
            <w:tcW w:w="5023" w:type="dxa"/>
            <w:vMerge w:val="restart"/>
            <w:shd w:val="clear" w:color="auto" w:fill="auto"/>
            <w:vAlign w:val="center"/>
          </w:tcPr>
          <w:p>
            <w:pPr>
              <w:pStyle w:val="56"/>
            </w:pPr>
            <w: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r>
              <w:br w:type="textWrapping"/>
            </w:r>
            <w:r>
              <w:t>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p>
        </w:tc>
        <w:tc>
          <w:tcPr>
            <w:tcW w:w="3546" w:type="dxa"/>
            <w:shd w:val="clear" w:color="auto" w:fill="auto"/>
            <w:vAlign w:val="center"/>
          </w:tcPr>
          <w:p>
            <w:pPr>
              <w:pStyle w:val="56"/>
            </w:pPr>
            <w:r>
              <w:t>擅自从事建筑施工活动的时间1个月以下的</w:t>
            </w:r>
          </w:p>
        </w:tc>
        <w:tc>
          <w:tcPr>
            <w:tcW w:w="3329" w:type="dxa"/>
            <w:shd w:val="clear" w:color="auto" w:fill="auto"/>
            <w:vAlign w:val="center"/>
          </w:tcPr>
          <w:p>
            <w:pPr>
              <w:pStyle w:val="56"/>
            </w:pPr>
            <w:r>
              <w:t>责令停止生产；没收违法所得；处10万元以上15万元以下的罚款</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擅自从事建筑施工活动的时间1个月以上2个月以下的</w:t>
            </w:r>
          </w:p>
        </w:tc>
        <w:tc>
          <w:tcPr>
            <w:tcW w:w="3329" w:type="dxa"/>
            <w:shd w:val="clear" w:color="auto" w:fill="auto"/>
            <w:vAlign w:val="center"/>
          </w:tcPr>
          <w:p>
            <w:pPr>
              <w:pStyle w:val="56"/>
            </w:pPr>
            <w:r>
              <w:t>责令停止生产；没收违法所得；处15万元以上40万元以下的罚款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擅自从事建筑施工活动的时间2个月以上的</w:t>
            </w:r>
          </w:p>
        </w:tc>
        <w:tc>
          <w:tcPr>
            <w:tcW w:w="3329" w:type="dxa"/>
            <w:shd w:val="clear" w:color="auto" w:fill="auto"/>
            <w:vAlign w:val="center"/>
          </w:tcPr>
          <w:p>
            <w:pPr>
              <w:pStyle w:val="56"/>
            </w:pPr>
            <w:r>
              <w:t>责令停止生产；没收违法所得；处40万元以上50万元以下的罚款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1435" w:type="dxa"/>
            <w:vMerge w:val="restart"/>
            <w:shd w:val="clear" w:color="auto" w:fill="auto"/>
            <w:vAlign w:val="center"/>
          </w:tcPr>
          <w:p>
            <w:pPr>
              <w:pStyle w:val="56"/>
            </w:pPr>
            <w:r>
              <w:t>安全生产许可证有效期满未办理延期手续，继续进行生产</w:t>
            </w:r>
          </w:p>
        </w:tc>
        <w:tc>
          <w:tcPr>
            <w:tcW w:w="5023" w:type="dxa"/>
            <w:vMerge w:val="restart"/>
            <w:shd w:val="clear" w:color="auto" w:fill="auto"/>
            <w:vAlign w:val="center"/>
          </w:tcPr>
          <w:p>
            <w:pPr>
              <w:pStyle w:val="56"/>
            </w:pPr>
            <w:r>
              <w:t>《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pPr>
              <w:pStyle w:val="56"/>
            </w:pPr>
            <w:r>
              <w:t>安全生产许可证有效期满1个月以下未办理延期手续，继续进行生产的</w:t>
            </w:r>
          </w:p>
        </w:tc>
        <w:tc>
          <w:tcPr>
            <w:tcW w:w="3329" w:type="dxa"/>
            <w:shd w:val="clear" w:color="auto" w:fill="auto"/>
            <w:vAlign w:val="center"/>
          </w:tcPr>
          <w:p>
            <w:pPr>
              <w:pStyle w:val="56"/>
            </w:pPr>
            <w:r>
              <w:t>责令停止生产；没收违法所得；处5万元以上6万元以下的罚款</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安全生产许可证有效期满1个月以上2个月以下未办理延期手续，继续进行生产的</w:t>
            </w:r>
          </w:p>
        </w:tc>
        <w:tc>
          <w:tcPr>
            <w:tcW w:w="3329" w:type="dxa"/>
            <w:shd w:val="clear" w:color="auto" w:fill="auto"/>
            <w:vAlign w:val="center"/>
          </w:tcPr>
          <w:p>
            <w:pPr>
              <w:pStyle w:val="56"/>
            </w:pPr>
            <w:r>
              <w:t>责令停止生产；没收违法所得；处6万元以上8.5万元以下的罚款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安全生产许可证有效期满2个月以上未办理延期手续，继续进行生产的</w:t>
            </w:r>
          </w:p>
        </w:tc>
        <w:tc>
          <w:tcPr>
            <w:tcW w:w="3329" w:type="dxa"/>
            <w:shd w:val="clear" w:color="auto" w:fill="auto"/>
            <w:vAlign w:val="center"/>
          </w:tcPr>
          <w:p>
            <w:pPr>
              <w:pStyle w:val="56"/>
            </w:pPr>
            <w:r>
              <w:t>责令停止生产；没收违法所得；处8.5万元以上10万元以下的罚款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限期期满1个月以下未完成补办延期手续，继续进行生产的</w:t>
            </w:r>
          </w:p>
        </w:tc>
        <w:tc>
          <w:tcPr>
            <w:tcW w:w="3329" w:type="dxa"/>
            <w:shd w:val="clear" w:color="auto" w:fill="auto"/>
            <w:vAlign w:val="center"/>
          </w:tcPr>
          <w:p>
            <w:pPr>
              <w:pStyle w:val="56"/>
            </w:pPr>
            <w:r>
              <w:t>责令停止生产；没收违法所得；处10万元以上20万元以下的罚款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限期期满1个月以上2个月以下未完成补办延期手续，继续进行生产的</w:t>
            </w:r>
          </w:p>
        </w:tc>
        <w:tc>
          <w:tcPr>
            <w:tcW w:w="3329" w:type="dxa"/>
            <w:shd w:val="clear" w:color="auto" w:fill="auto"/>
            <w:vAlign w:val="center"/>
          </w:tcPr>
          <w:p>
            <w:pPr>
              <w:pStyle w:val="56"/>
            </w:pPr>
            <w:r>
              <w:t>责令停止生产；没收违法所得；处20万元以上40万元以下的罚款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限期期满2个月以上未完成补办延期手续，继续进行生产的</w:t>
            </w:r>
          </w:p>
        </w:tc>
        <w:tc>
          <w:tcPr>
            <w:tcW w:w="3329" w:type="dxa"/>
            <w:shd w:val="clear" w:color="auto" w:fill="auto"/>
            <w:vAlign w:val="center"/>
          </w:tcPr>
          <w:p>
            <w:pPr>
              <w:pStyle w:val="56"/>
            </w:pPr>
            <w:r>
              <w:t>责令停止生产；没收违法所得；处40万元以上50万元以下的罚款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restart"/>
            <w:shd w:val="clear" w:color="auto" w:fill="auto"/>
            <w:vAlign w:val="center"/>
          </w:tcPr>
          <w:p>
            <w:pPr>
              <w:pStyle w:val="58"/>
            </w:pPr>
            <w:r>
              <w:t>3</w:t>
            </w:r>
          </w:p>
        </w:tc>
        <w:tc>
          <w:tcPr>
            <w:tcW w:w="1435" w:type="dxa"/>
            <w:vMerge w:val="restart"/>
            <w:shd w:val="clear" w:color="auto" w:fill="auto"/>
            <w:vAlign w:val="center"/>
          </w:tcPr>
          <w:p>
            <w:pPr>
              <w:pStyle w:val="56"/>
            </w:pPr>
            <w:r>
              <w:t>转让安全生产许可证</w:t>
            </w:r>
          </w:p>
        </w:tc>
        <w:tc>
          <w:tcPr>
            <w:tcW w:w="5023" w:type="dxa"/>
            <w:vMerge w:val="restart"/>
            <w:shd w:val="clear" w:color="auto" w:fill="auto"/>
            <w:vAlign w:val="center"/>
          </w:tcPr>
          <w:p>
            <w:pPr>
              <w:pStyle w:val="56"/>
            </w:pPr>
            <w: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w:t>
            </w:r>
            <w:r>
              <w:br w:type="textWrapping"/>
            </w:r>
            <w:r>
              <w:t>　　冒用安全生产许可证或者使用伪造的安全生产许可证的，依照本条例第十九条的规定处罚。</w:t>
            </w:r>
            <w:r>
              <w:br w:type="textWrapping"/>
            </w:r>
            <w:r>
              <w:t>第十九条：违反本条例规定，未取得安全生产许可证擅自进行生产的，责令停止生产，没收违法所得，并处10万元以上50万元以下的罚款；造成重大事故或者其他严重后果，构成犯罪的，依法追究刑事责任。</w:t>
            </w:r>
          </w:p>
        </w:tc>
        <w:tc>
          <w:tcPr>
            <w:tcW w:w="3546" w:type="dxa"/>
            <w:shd w:val="clear" w:color="auto" w:fill="auto"/>
            <w:vAlign w:val="center"/>
          </w:tcPr>
          <w:p>
            <w:pPr>
              <w:pStyle w:val="56"/>
            </w:pPr>
            <w:r>
              <w:t>未造成危害后果或造成轻微危害后果的</w:t>
            </w:r>
          </w:p>
        </w:tc>
        <w:tc>
          <w:tcPr>
            <w:tcW w:w="3329" w:type="dxa"/>
            <w:shd w:val="clear" w:color="auto" w:fill="auto"/>
            <w:vAlign w:val="center"/>
          </w:tcPr>
          <w:p>
            <w:pPr>
              <w:pStyle w:val="56"/>
            </w:pPr>
            <w:r>
              <w:t>没收违法所得；处10万元以上15万元以下的罚款；并吊销其安全生产许可证</w:t>
            </w:r>
          </w:p>
        </w:tc>
        <w:tc>
          <w:tcPr>
            <w:tcW w:w="0" w:type="auto"/>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7"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造成一般危害后果的</w:t>
            </w:r>
          </w:p>
        </w:tc>
        <w:tc>
          <w:tcPr>
            <w:tcW w:w="3329" w:type="dxa"/>
            <w:shd w:val="clear" w:color="auto" w:fill="auto"/>
            <w:vAlign w:val="center"/>
          </w:tcPr>
          <w:p>
            <w:pPr>
              <w:pStyle w:val="56"/>
            </w:pPr>
            <w:r>
              <w:t>没收违法所得；处15万元以上40万元以下的罚款；并吊销其安全生产许可证</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38" w:hRule="atLeast"/>
          <w:jc w:val="center"/>
        </w:trPr>
        <w:tc>
          <w:tcPr>
            <w:tcW w:w="0" w:type="auto"/>
            <w:vMerge w:val="continue"/>
            <w:vAlign w:val="center"/>
          </w:tcPr>
          <w:p>
            <w:pPr>
              <w:pStyle w:val="58"/>
            </w:pPr>
          </w:p>
        </w:tc>
        <w:tc>
          <w:tcPr>
            <w:tcW w:w="1435" w:type="dxa"/>
            <w:vMerge w:val="continue"/>
            <w:vAlign w:val="center"/>
          </w:tcPr>
          <w:p>
            <w:pPr>
              <w:pStyle w:val="56"/>
            </w:pPr>
          </w:p>
        </w:tc>
        <w:tc>
          <w:tcPr>
            <w:tcW w:w="5023" w:type="dxa"/>
            <w:vMerge w:val="continue"/>
            <w:vAlign w:val="center"/>
          </w:tcPr>
          <w:p>
            <w:pPr>
              <w:pStyle w:val="56"/>
            </w:pPr>
          </w:p>
        </w:tc>
        <w:tc>
          <w:tcPr>
            <w:tcW w:w="3546" w:type="dxa"/>
            <w:shd w:val="clear" w:color="auto" w:fill="auto"/>
            <w:vAlign w:val="center"/>
          </w:tcPr>
          <w:p>
            <w:pPr>
              <w:pStyle w:val="56"/>
            </w:pPr>
            <w:r>
              <w:t>造成严重危害后果的</w:t>
            </w:r>
          </w:p>
        </w:tc>
        <w:tc>
          <w:tcPr>
            <w:tcW w:w="3329" w:type="dxa"/>
            <w:shd w:val="clear" w:color="auto" w:fill="auto"/>
            <w:vAlign w:val="center"/>
          </w:tcPr>
          <w:p>
            <w:pPr>
              <w:pStyle w:val="56"/>
            </w:pPr>
            <w:r>
              <w:t>没收违法所得；处40万元以上50万元以下的罚款；并吊销其安全生产许可证</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《建筑施工企业安全生产许可证管理规定》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1369"/>
        <w:gridCol w:w="4199"/>
        <w:gridCol w:w="3276"/>
        <w:gridCol w:w="418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7" w:type="dxa"/>
            <w:shd w:val="clear" w:color="auto" w:fill="auto"/>
            <w:vAlign w:val="center"/>
          </w:tcPr>
          <w:p>
            <w:pPr>
              <w:pStyle w:val="57"/>
            </w:pPr>
            <w:r>
              <w:t>序号</w:t>
            </w:r>
          </w:p>
        </w:tc>
        <w:tc>
          <w:tcPr>
            <w:tcW w:w="1369" w:type="dxa"/>
            <w:shd w:val="clear" w:color="auto" w:fill="auto"/>
            <w:vAlign w:val="center"/>
          </w:tcPr>
          <w:p>
            <w:pPr>
              <w:pStyle w:val="57"/>
            </w:pPr>
            <w:r>
              <w:t>违法行为名称</w:t>
            </w:r>
          </w:p>
        </w:tc>
        <w:tc>
          <w:tcPr>
            <w:tcW w:w="4199" w:type="dxa"/>
            <w:shd w:val="clear" w:color="auto" w:fill="auto"/>
            <w:vAlign w:val="center"/>
          </w:tcPr>
          <w:p>
            <w:pPr>
              <w:pStyle w:val="57"/>
            </w:pPr>
            <w:r>
              <w:t>处  罚  依  据</w:t>
            </w:r>
          </w:p>
        </w:tc>
        <w:tc>
          <w:tcPr>
            <w:tcW w:w="3276" w:type="dxa"/>
            <w:shd w:val="clear" w:color="auto" w:fill="auto"/>
            <w:vAlign w:val="center"/>
          </w:tcPr>
          <w:p>
            <w:pPr>
              <w:pStyle w:val="57"/>
            </w:pPr>
            <w:r>
              <w:t>情节与危害后果</w:t>
            </w:r>
          </w:p>
        </w:tc>
        <w:tc>
          <w:tcPr>
            <w:tcW w:w="4185" w:type="dxa"/>
            <w:shd w:val="clear" w:color="auto" w:fill="auto"/>
            <w:vAlign w:val="center"/>
          </w:tcPr>
          <w:p>
            <w:pPr>
              <w:pStyle w:val="57"/>
            </w:pPr>
            <w:r>
              <w:t>处罚幅度</w:t>
            </w:r>
          </w:p>
        </w:tc>
        <w:tc>
          <w:tcPr>
            <w:tcW w:w="1119"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1</w:t>
            </w:r>
          </w:p>
        </w:tc>
        <w:tc>
          <w:tcPr>
            <w:tcW w:w="1369" w:type="dxa"/>
            <w:vMerge w:val="restart"/>
            <w:shd w:val="clear" w:color="auto" w:fill="auto"/>
            <w:vAlign w:val="center"/>
          </w:tcPr>
          <w:p>
            <w:pPr>
              <w:pStyle w:val="56"/>
            </w:pPr>
            <w:r>
              <w:t>建筑施工企业不再具备安全生产条件的</w:t>
            </w:r>
          </w:p>
        </w:tc>
        <w:tc>
          <w:tcPr>
            <w:tcW w:w="4199" w:type="dxa"/>
            <w:vMerge w:val="restart"/>
            <w:shd w:val="clear" w:color="auto" w:fill="auto"/>
            <w:vAlign w:val="center"/>
          </w:tcPr>
          <w:p>
            <w:pPr>
              <w:pStyle w:val="56"/>
            </w:pPr>
            <w:r>
              <w:t>《建筑施工企业安全生产许可证管理规定》第二十三条：建筑施工企业不再具备安全生产条件的，暂扣安全生产许可证并限期整改；情节严重的，吊销安全生产许可证。</w:t>
            </w:r>
          </w:p>
        </w:tc>
        <w:tc>
          <w:tcPr>
            <w:tcW w:w="3276" w:type="dxa"/>
            <w:shd w:val="clear" w:color="auto" w:fill="auto"/>
            <w:noWrap/>
            <w:vAlign w:val="center"/>
          </w:tcPr>
          <w:p>
            <w:pPr>
              <w:pStyle w:val="56"/>
            </w:pPr>
            <w:r>
              <w:t>张蔚</w:t>
            </w:r>
          </w:p>
        </w:tc>
        <w:tc>
          <w:tcPr>
            <w:tcW w:w="4185" w:type="dxa"/>
            <w:shd w:val="clear" w:color="auto" w:fill="auto"/>
            <w:vAlign w:val="center"/>
          </w:tcPr>
          <w:p>
            <w:pPr>
              <w:pStyle w:val="56"/>
            </w:pPr>
            <w:r>
              <w:t>暂扣安全生产许可证30至60日</w:t>
            </w:r>
          </w:p>
        </w:tc>
        <w:tc>
          <w:tcPr>
            <w:tcW w:w="1119" w:type="dxa"/>
            <w:vMerge w:val="restart"/>
            <w:shd w:val="clear" w:color="auto" w:fill="auto"/>
            <w:vAlign w:val="center"/>
          </w:tcPr>
          <w:p>
            <w:pPr>
              <w:pStyle w:val="58"/>
            </w:pPr>
            <w:r>
              <w:t>安全生产许可证颁发管理机关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发生较大事故的</w:t>
            </w:r>
          </w:p>
        </w:tc>
        <w:tc>
          <w:tcPr>
            <w:tcW w:w="4185" w:type="dxa"/>
            <w:shd w:val="clear" w:color="auto" w:fill="auto"/>
            <w:vAlign w:val="center"/>
          </w:tcPr>
          <w:p>
            <w:pPr>
              <w:pStyle w:val="56"/>
            </w:pPr>
            <w:r>
              <w:t>暂扣安全生产许可证60至90日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发生重大事故的</w:t>
            </w:r>
          </w:p>
        </w:tc>
        <w:tc>
          <w:tcPr>
            <w:tcW w:w="4185" w:type="dxa"/>
            <w:shd w:val="clear" w:color="auto" w:fill="auto"/>
            <w:vAlign w:val="center"/>
          </w:tcPr>
          <w:p>
            <w:pPr>
              <w:pStyle w:val="56"/>
            </w:pPr>
            <w:r>
              <w:t>暂扣安全生产许可证90至120日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属情节特别严重的或者发生特别重大事故的</w:t>
            </w:r>
          </w:p>
        </w:tc>
        <w:tc>
          <w:tcPr>
            <w:tcW w:w="4185" w:type="dxa"/>
            <w:shd w:val="clear" w:color="auto" w:fill="auto"/>
            <w:vAlign w:val="center"/>
          </w:tcPr>
          <w:p>
            <w:pPr>
              <w:pStyle w:val="56"/>
            </w:pPr>
            <w:r>
              <w:t>吊销安全生产许可证</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restart"/>
            <w:shd w:val="clear" w:color="auto" w:fill="auto"/>
            <w:vAlign w:val="center"/>
          </w:tcPr>
          <w:p>
            <w:pPr>
              <w:pStyle w:val="58"/>
            </w:pPr>
            <w:r>
              <w:t>2</w:t>
            </w:r>
          </w:p>
        </w:tc>
        <w:tc>
          <w:tcPr>
            <w:tcW w:w="1369" w:type="dxa"/>
            <w:vMerge w:val="restart"/>
            <w:shd w:val="clear" w:color="auto" w:fill="auto"/>
            <w:vAlign w:val="center"/>
          </w:tcPr>
          <w:p>
            <w:pPr>
              <w:pStyle w:val="56"/>
            </w:pPr>
            <w:r>
              <w:t>建筑施工企业未取得安全生产许可证擅自从事建筑施工活动</w:t>
            </w:r>
          </w:p>
        </w:tc>
        <w:tc>
          <w:tcPr>
            <w:tcW w:w="4199" w:type="dxa"/>
            <w:vMerge w:val="restart"/>
            <w:shd w:val="clear" w:color="auto" w:fill="auto"/>
            <w:vAlign w:val="center"/>
          </w:tcPr>
          <w:p>
            <w:pPr>
              <w:pStyle w:val="56"/>
            </w:pPr>
            <w:r>
              <w:t>《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3276" w:type="dxa"/>
            <w:shd w:val="clear" w:color="auto" w:fill="auto"/>
            <w:vAlign w:val="center"/>
          </w:tcPr>
          <w:p>
            <w:pPr>
              <w:pStyle w:val="56"/>
            </w:pPr>
            <w:r>
              <w:t>擅自从事建筑施工活动的时间1个月以下的</w:t>
            </w:r>
          </w:p>
        </w:tc>
        <w:tc>
          <w:tcPr>
            <w:tcW w:w="4185" w:type="dxa"/>
            <w:shd w:val="clear" w:color="auto" w:fill="auto"/>
            <w:vAlign w:val="center"/>
          </w:tcPr>
          <w:p>
            <w:pPr>
              <w:pStyle w:val="56"/>
            </w:pPr>
            <w:r>
              <w:t>没收违法所得；处10万元以上15万元以下的罚款；责令其在建项目停止施工</w:t>
            </w:r>
          </w:p>
        </w:tc>
        <w:tc>
          <w:tcPr>
            <w:tcW w:w="111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擅自从事建筑施工活动的时间1个月以上2个月以下的</w:t>
            </w:r>
          </w:p>
        </w:tc>
        <w:tc>
          <w:tcPr>
            <w:tcW w:w="4185" w:type="dxa"/>
            <w:shd w:val="clear" w:color="auto" w:fill="auto"/>
            <w:vAlign w:val="center"/>
          </w:tcPr>
          <w:p>
            <w:pPr>
              <w:pStyle w:val="56"/>
            </w:pPr>
            <w:r>
              <w:t>没收违法所得；处15万元以上40万元以下的罚款；责令其在建项目停止施工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58"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擅自从事建筑施工活动的时间2个月以上的</w:t>
            </w:r>
          </w:p>
        </w:tc>
        <w:tc>
          <w:tcPr>
            <w:tcW w:w="4185" w:type="dxa"/>
            <w:shd w:val="clear" w:color="auto" w:fill="auto"/>
            <w:vAlign w:val="center"/>
          </w:tcPr>
          <w:p>
            <w:pPr>
              <w:pStyle w:val="56"/>
            </w:pPr>
            <w:r>
              <w:t>没收违法所得；处40万元以上50万元以下的罚款；责令其在建项目停止施工</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3</w:t>
            </w:r>
          </w:p>
        </w:tc>
        <w:tc>
          <w:tcPr>
            <w:tcW w:w="1369" w:type="dxa"/>
            <w:vMerge w:val="restart"/>
            <w:shd w:val="clear" w:color="auto" w:fill="auto"/>
            <w:vAlign w:val="center"/>
          </w:tcPr>
          <w:p>
            <w:pPr>
              <w:pStyle w:val="56"/>
            </w:pPr>
            <w:r>
              <w:t>安全生产许可证有效期满未办理延期手续，继续从事建筑施工活动</w:t>
            </w:r>
          </w:p>
        </w:tc>
        <w:tc>
          <w:tcPr>
            <w:tcW w:w="4199" w:type="dxa"/>
            <w:vMerge w:val="restart"/>
            <w:shd w:val="clear" w:color="auto" w:fill="auto"/>
            <w:vAlign w:val="center"/>
          </w:tcPr>
          <w:p>
            <w:pPr>
              <w:pStyle w:val="56"/>
            </w:pPr>
            <w:r>
              <w:t>《建筑施工企业安全生产许可证管理规定》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3276" w:type="dxa"/>
            <w:shd w:val="clear" w:color="auto" w:fill="auto"/>
            <w:vAlign w:val="center"/>
          </w:tcPr>
          <w:p>
            <w:pPr>
              <w:pStyle w:val="56"/>
            </w:pPr>
            <w:r>
              <w:t>安全生产许可证有效期满1个月以下未办理延期手续，继续进行生产的</w:t>
            </w:r>
          </w:p>
        </w:tc>
        <w:tc>
          <w:tcPr>
            <w:tcW w:w="4185" w:type="dxa"/>
            <w:shd w:val="clear" w:color="auto" w:fill="auto"/>
            <w:vAlign w:val="center"/>
          </w:tcPr>
          <w:p>
            <w:pPr>
              <w:pStyle w:val="56"/>
            </w:pPr>
            <w:r>
              <w:t>没收违法所得；处5万元以上6万元以下的罚款</w:t>
            </w:r>
          </w:p>
        </w:tc>
        <w:tc>
          <w:tcPr>
            <w:tcW w:w="1119" w:type="dxa"/>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安全生产许可证有效期满1个月以上2个月以下未办理延期手续，继续进行生产的</w:t>
            </w:r>
          </w:p>
        </w:tc>
        <w:tc>
          <w:tcPr>
            <w:tcW w:w="4185" w:type="dxa"/>
            <w:shd w:val="clear" w:color="auto" w:fill="auto"/>
            <w:vAlign w:val="center"/>
          </w:tcPr>
          <w:p>
            <w:pPr>
              <w:pStyle w:val="56"/>
            </w:pPr>
            <w:r>
              <w:t>没收违法所得；处6万元以上8.5万元以下的罚款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安全生产许可证有效期满2个月以上未办理延期手续，继续进行生产的</w:t>
            </w:r>
          </w:p>
        </w:tc>
        <w:tc>
          <w:tcPr>
            <w:tcW w:w="4185" w:type="dxa"/>
            <w:shd w:val="clear" w:color="auto" w:fill="auto"/>
            <w:vAlign w:val="center"/>
          </w:tcPr>
          <w:p>
            <w:pPr>
              <w:pStyle w:val="56"/>
            </w:pPr>
            <w:r>
              <w:t>没收违法所得；处8.5万元以上10万元以下的罚款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限期期满1个月以下未完成补办延期手续，继续进行生产的</w:t>
            </w:r>
          </w:p>
        </w:tc>
        <w:tc>
          <w:tcPr>
            <w:tcW w:w="4185" w:type="dxa"/>
            <w:shd w:val="clear" w:color="auto" w:fill="auto"/>
            <w:vAlign w:val="center"/>
          </w:tcPr>
          <w:p>
            <w:pPr>
              <w:pStyle w:val="56"/>
            </w:pPr>
            <w:r>
              <w:t>没收违法所得；处10万元以上20万元以下的罚款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限期期满1个月以上2个月以下未完成补办延期手续，继续进行生产的</w:t>
            </w:r>
          </w:p>
        </w:tc>
        <w:tc>
          <w:tcPr>
            <w:tcW w:w="4185" w:type="dxa"/>
            <w:shd w:val="clear" w:color="auto" w:fill="auto"/>
            <w:vAlign w:val="center"/>
          </w:tcPr>
          <w:p>
            <w:pPr>
              <w:pStyle w:val="56"/>
            </w:pPr>
            <w:r>
              <w:t>没收违法所得；处20万元以上40万元以下的罚款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限期期满2个月以上未完成补办延期手续，继续进行生产的</w:t>
            </w:r>
          </w:p>
        </w:tc>
        <w:tc>
          <w:tcPr>
            <w:tcW w:w="4185" w:type="dxa"/>
            <w:shd w:val="clear" w:color="auto" w:fill="auto"/>
            <w:vAlign w:val="center"/>
          </w:tcPr>
          <w:p>
            <w:pPr>
              <w:pStyle w:val="56"/>
            </w:pPr>
            <w:r>
              <w:t>没收违法所得；处40万元以上50万元以下的罚款</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4</w:t>
            </w:r>
          </w:p>
        </w:tc>
        <w:tc>
          <w:tcPr>
            <w:tcW w:w="1369" w:type="dxa"/>
            <w:vMerge w:val="restart"/>
            <w:shd w:val="clear" w:color="auto" w:fill="auto"/>
            <w:vAlign w:val="center"/>
          </w:tcPr>
          <w:p>
            <w:pPr>
              <w:pStyle w:val="56"/>
            </w:pPr>
            <w:r>
              <w:t>建筑施工企业转让安全生产许可证</w:t>
            </w:r>
          </w:p>
        </w:tc>
        <w:tc>
          <w:tcPr>
            <w:tcW w:w="4199" w:type="dxa"/>
            <w:vMerge w:val="restart"/>
            <w:shd w:val="clear" w:color="auto" w:fill="auto"/>
            <w:vAlign w:val="center"/>
          </w:tcPr>
          <w:p>
            <w:pPr>
              <w:pStyle w:val="56"/>
            </w:pPr>
            <w:r>
              <w:t>《建筑施工企业安全生产许可证管理规定》第二十六条：违反本规定，建筑施工企业转让安全生产许可证的，没收违法所得，处10万元以上50万元以下的罚款，并吊销安全生产许可证；构成犯罪的，依法追究刑事责任；接受转让的，依照本规定第二十四条的规定处罚。</w:t>
            </w:r>
            <w:r>
              <w:br w:type="textWrapping"/>
            </w:r>
            <w:r>
              <w:t>　　冒用安全生产许可证或者使用伪造的安全生产许可证的，依照本规定第二十四条的规定处罚。</w:t>
            </w:r>
          </w:p>
        </w:tc>
        <w:tc>
          <w:tcPr>
            <w:tcW w:w="3276" w:type="dxa"/>
            <w:shd w:val="clear" w:color="auto" w:fill="auto"/>
            <w:vAlign w:val="center"/>
          </w:tcPr>
          <w:p>
            <w:pPr>
              <w:pStyle w:val="56"/>
            </w:pPr>
            <w:r>
              <w:t>未造成危害后果或造成轻微危害后果的</w:t>
            </w:r>
          </w:p>
        </w:tc>
        <w:tc>
          <w:tcPr>
            <w:tcW w:w="4185" w:type="dxa"/>
            <w:shd w:val="clear" w:color="auto" w:fill="auto"/>
            <w:vAlign w:val="center"/>
          </w:tcPr>
          <w:p>
            <w:pPr>
              <w:pStyle w:val="56"/>
            </w:pPr>
            <w:r>
              <w:t>没收违法所得；处10万元以上15万元以下的罚款；并吊销其安全生产许可证</w:t>
            </w:r>
          </w:p>
        </w:tc>
        <w:tc>
          <w:tcPr>
            <w:tcW w:w="1119" w:type="dxa"/>
            <w:vMerge w:val="restart"/>
            <w:shd w:val="clear" w:color="auto" w:fill="auto"/>
            <w:vAlign w:val="center"/>
          </w:tcPr>
          <w:p>
            <w:pPr>
              <w:pStyle w:val="58"/>
            </w:pPr>
            <w:r>
              <w:t>县级以上地方人民政府住房城乡建设主管部门；安全生产许可证的颁发管理机关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造成一般危害后果的</w:t>
            </w:r>
          </w:p>
        </w:tc>
        <w:tc>
          <w:tcPr>
            <w:tcW w:w="4185" w:type="dxa"/>
            <w:shd w:val="clear" w:color="auto" w:fill="auto"/>
            <w:vAlign w:val="center"/>
          </w:tcPr>
          <w:p>
            <w:pPr>
              <w:pStyle w:val="56"/>
            </w:pPr>
            <w:r>
              <w:t>没收违法所得；处15万元以上40万元以下的罚款；并吊销其安全生产许可证</w:t>
            </w:r>
          </w:p>
        </w:tc>
        <w:tc>
          <w:tcPr>
            <w:tcW w:w="1119"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1369" w:type="dxa"/>
            <w:vMerge w:val="continue"/>
            <w:vAlign w:val="center"/>
          </w:tcPr>
          <w:p>
            <w:pPr>
              <w:pStyle w:val="56"/>
            </w:pPr>
          </w:p>
        </w:tc>
        <w:tc>
          <w:tcPr>
            <w:tcW w:w="4199" w:type="dxa"/>
            <w:vMerge w:val="continue"/>
            <w:vAlign w:val="center"/>
          </w:tcPr>
          <w:p>
            <w:pPr>
              <w:pStyle w:val="56"/>
            </w:pPr>
          </w:p>
        </w:tc>
        <w:tc>
          <w:tcPr>
            <w:tcW w:w="3276" w:type="dxa"/>
            <w:shd w:val="clear" w:color="auto" w:fill="auto"/>
            <w:vAlign w:val="center"/>
          </w:tcPr>
          <w:p>
            <w:pPr>
              <w:pStyle w:val="56"/>
            </w:pPr>
            <w:r>
              <w:t>造成严重危害后果的</w:t>
            </w:r>
          </w:p>
        </w:tc>
        <w:tc>
          <w:tcPr>
            <w:tcW w:w="4185" w:type="dxa"/>
            <w:shd w:val="clear" w:color="auto" w:fill="auto"/>
            <w:vAlign w:val="center"/>
          </w:tcPr>
          <w:p>
            <w:pPr>
              <w:pStyle w:val="56"/>
            </w:pPr>
            <w:r>
              <w:t>没收违法所得；处40万元以上50万元以下的罚款；并吊销其安全生产许可证</w:t>
            </w:r>
          </w:p>
        </w:tc>
        <w:tc>
          <w:tcPr>
            <w:tcW w:w="1119" w:type="dxa"/>
            <w:vMerge w:val="continue"/>
            <w:vAlign w:val="center"/>
          </w:tcPr>
          <w:p>
            <w:pPr>
              <w:pStyle w:val="58"/>
            </w:pPr>
          </w:p>
        </w:tc>
      </w:tr>
    </w:tbl>
    <w:p>
      <w:pPr>
        <w:pStyle w:val="55"/>
        <w:spacing w:after="218"/>
      </w:pPr>
      <w:r>
        <w:br w:type="page"/>
      </w:r>
      <w:r>
        <w:t>湖北省住房和城乡建设行政处罚裁量基准（2021）</w:t>
      </w:r>
      <w:r>
        <w:br w:type="textWrapping"/>
      </w:r>
      <w:r>
        <w:t>《建筑起重机械安全监督管理规定》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1"/>
        <w:gridCol w:w="1641"/>
        <w:gridCol w:w="4899"/>
        <w:gridCol w:w="3542"/>
        <w:gridCol w:w="3009"/>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1" w:type="dxa"/>
            <w:shd w:val="clear" w:color="auto" w:fill="auto"/>
            <w:vAlign w:val="center"/>
          </w:tcPr>
          <w:p>
            <w:pPr>
              <w:pStyle w:val="57"/>
            </w:pPr>
            <w:r>
              <w:t>序号</w:t>
            </w:r>
          </w:p>
        </w:tc>
        <w:tc>
          <w:tcPr>
            <w:tcW w:w="1641" w:type="dxa"/>
            <w:shd w:val="clear" w:color="auto" w:fill="auto"/>
            <w:vAlign w:val="center"/>
          </w:tcPr>
          <w:p>
            <w:pPr>
              <w:pStyle w:val="57"/>
            </w:pPr>
            <w:r>
              <w:t>违法行为名称</w:t>
            </w:r>
          </w:p>
        </w:tc>
        <w:tc>
          <w:tcPr>
            <w:tcW w:w="4899" w:type="dxa"/>
            <w:shd w:val="clear" w:color="auto" w:fill="auto"/>
            <w:vAlign w:val="center"/>
          </w:tcPr>
          <w:p>
            <w:pPr>
              <w:pStyle w:val="57"/>
            </w:pPr>
            <w:r>
              <w:t>处  罚  依  据</w:t>
            </w:r>
          </w:p>
        </w:tc>
        <w:tc>
          <w:tcPr>
            <w:tcW w:w="3542" w:type="dxa"/>
            <w:shd w:val="clear" w:color="auto" w:fill="auto"/>
            <w:vAlign w:val="center"/>
          </w:tcPr>
          <w:p>
            <w:pPr>
              <w:pStyle w:val="57"/>
            </w:pPr>
            <w:r>
              <w:t>情节与危害后果</w:t>
            </w:r>
          </w:p>
        </w:tc>
        <w:tc>
          <w:tcPr>
            <w:tcW w:w="3009" w:type="dxa"/>
            <w:shd w:val="clear" w:color="auto" w:fill="auto"/>
            <w:vAlign w:val="center"/>
          </w:tcPr>
          <w:p>
            <w:pPr>
              <w:pStyle w:val="57"/>
            </w:pPr>
            <w:r>
              <w:t>处罚幅度</w:t>
            </w:r>
          </w:p>
        </w:tc>
        <w:tc>
          <w:tcPr>
            <w:tcW w:w="106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4" w:hRule="atLeast"/>
          <w:jc w:val="center"/>
        </w:trPr>
        <w:tc>
          <w:tcPr>
            <w:tcW w:w="361" w:type="dxa"/>
            <w:vMerge w:val="restart"/>
            <w:shd w:val="clear" w:color="auto" w:fill="auto"/>
            <w:vAlign w:val="center"/>
          </w:tcPr>
          <w:p>
            <w:pPr>
              <w:pStyle w:val="56"/>
              <w:spacing w:line="276" w:lineRule="exact"/>
              <w:jc w:val="center"/>
            </w:pPr>
            <w:r>
              <w:t>1</w:t>
            </w:r>
          </w:p>
        </w:tc>
        <w:tc>
          <w:tcPr>
            <w:tcW w:w="1641" w:type="dxa"/>
            <w:vMerge w:val="restart"/>
            <w:shd w:val="clear" w:color="auto" w:fill="auto"/>
            <w:vAlign w:val="center"/>
          </w:tcPr>
          <w:p>
            <w:pPr>
              <w:pStyle w:val="56"/>
              <w:spacing w:line="276" w:lineRule="exact"/>
            </w:pPr>
            <w:r>
              <w:t>出租单位、自购建筑起重机械的使用单位未按照规定办理备案</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1台建筑起重机械未按照规定办理备案的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2台建筑起重机械未按照规定办理备案的</w:t>
            </w:r>
          </w:p>
        </w:tc>
        <w:tc>
          <w:tcPr>
            <w:tcW w:w="3009" w:type="dxa"/>
            <w:shd w:val="clear" w:color="auto" w:fill="auto"/>
            <w:vAlign w:val="center"/>
          </w:tcPr>
          <w:p>
            <w:pPr>
              <w:pStyle w:val="56"/>
              <w:spacing w:line="276" w:lineRule="exact"/>
            </w:pPr>
            <w:r>
              <w:t>责令限期改正，予以警告，处6500元以上1万元以下罚款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3台以上建筑起重机械未按照规定办理备案或造成一定后果影响的</w:t>
            </w:r>
          </w:p>
        </w:tc>
        <w:tc>
          <w:tcPr>
            <w:tcW w:w="3009" w:type="dxa"/>
            <w:shd w:val="clear" w:color="auto" w:fill="auto"/>
            <w:vAlign w:val="center"/>
          </w:tcPr>
          <w:p>
            <w:pPr>
              <w:pStyle w:val="56"/>
              <w:spacing w:line="276" w:lineRule="exact"/>
            </w:pPr>
            <w:r>
              <w:t>责令限期改正，予以警告，处1万元罚款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2</w:t>
            </w:r>
          </w:p>
        </w:tc>
        <w:tc>
          <w:tcPr>
            <w:tcW w:w="1641" w:type="dxa"/>
            <w:vMerge w:val="restart"/>
            <w:shd w:val="clear" w:color="auto" w:fill="auto"/>
            <w:vAlign w:val="center"/>
          </w:tcPr>
          <w:p>
            <w:pPr>
              <w:pStyle w:val="56"/>
              <w:spacing w:line="276" w:lineRule="exact"/>
            </w:pPr>
            <w:r>
              <w:t>出租单位、自购建筑起重机械的使用单位未按照规定办理注销手续</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1台建筑起重机械未按照规定办理注销手续的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2台建筑起重机械未按照规定办理注销手续的</w:t>
            </w:r>
          </w:p>
        </w:tc>
        <w:tc>
          <w:tcPr>
            <w:tcW w:w="3009" w:type="dxa"/>
            <w:shd w:val="clear" w:color="auto" w:fill="auto"/>
            <w:vAlign w:val="center"/>
          </w:tcPr>
          <w:p>
            <w:pPr>
              <w:pStyle w:val="56"/>
              <w:spacing w:line="276" w:lineRule="exact"/>
            </w:pPr>
            <w:r>
              <w:t>责令限期改正，予以警告，处6500元以上1万元以下罚款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3台以上建筑起重机械未按照规定办理注销手续或造成一定后果影响的</w:t>
            </w:r>
          </w:p>
        </w:tc>
        <w:tc>
          <w:tcPr>
            <w:tcW w:w="3009" w:type="dxa"/>
            <w:shd w:val="clear" w:color="auto" w:fill="auto"/>
            <w:vAlign w:val="center"/>
          </w:tcPr>
          <w:p>
            <w:pPr>
              <w:pStyle w:val="56"/>
              <w:spacing w:line="276" w:lineRule="exact"/>
            </w:pPr>
            <w:r>
              <w:t>责令限期改正，予以警告，处1万元罚款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3</w:t>
            </w:r>
          </w:p>
        </w:tc>
        <w:tc>
          <w:tcPr>
            <w:tcW w:w="1641" w:type="dxa"/>
            <w:vMerge w:val="restart"/>
            <w:shd w:val="clear" w:color="auto" w:fill="auto"/>
            <w:vAlign w:val="center"/>
          </w:tcPr>
          <w:p>
            <w:pPr>
              <w:pStyle w:val="56"/>
              <w:spacing w:line="276" w:lineRule="exact"/>
            </w:pPr>
            <w:r>
              <w:t>出租单位、自购建筑起重机械的使用单位未按照规定建立建筑起重机械安全技术档案</w:t>
            </w:r>
          </w:p>
        </w:tc>
        <w:tc>
          <w:tcPr>
            <w:tcW w:w="4899" w:type="dxa"/>
            <w:vMerge w:val="restart"/>
            <w:shd w:val="clear" w:color="auto" w:fill="auto"/>
            <w:vAlign w:val="center"/>
          </w:tcPr>
          <w:p>
            <w:pPr>
              <w:pStyle w:val="56"/>
              <w:spacing w:line="276" w:lineRule="exact"/>
            </w:pPr>
            <w:r>
              <w:t>《建筑起重机械安全监督管理规定》第二十八条：违反本规定，出租单位、自购建筑起重机械的使用单位，有下列行为之一的，由县级以上地方人民政府建设主管部门责令限期改正，予以警告，并处以5000元以上1万元以下罚款：</w:t>
            </w:r>
            <w:r>
              <w:br w:type="textWrapping"/>
            </w:r>
            <w:r>
              <w:t>　　（一）未按照规定办理备案的；</w:t>
            </w:r>
            <w:r>
              <w:br w:type="textWrapping"/>
            </w:r>
            <w:r>
              <w:t>　　（二）未按照规定办理注销手续的；</w:t>
            </w:r>
            <w:r>
              <w:br w:type="textWrapping"/>
            </w:r>
            <w:r>
              <w:t>　　（三）未按照规定建立建筑起重机械安全技术档案的。</w:t>
            </w:r>
          </w:p>
        </w:tc>
        <w:tc>
          <w:tcPr>
            <w:tcW w:w="3542" w:type="dxa"/>
            <w:shd w:val="clear" w:color="auto" w:fill="auto"/>
            <w:vAlign w:val="center"/>
          </w:tcPr>
          <w:p>
            <w:pPr>
              <w:pStyle w:val="56"/>
              <w:spacing w:line="276" w:lineRule="exact"/>
            </w:pPr>
            <w:r>
              <w:t>1台建筑起重机械未按照规定建立建筑起重机械安全技术档案的</w:t>
            </w:r>
          </w:p>
        </w:tc>
        <w:tc>
          <w:tcPr>
            <w:tcW w:w="3009" w:type="dxa"/>
            <w:shd w:val="clear" w:color="auto" w:fill="auto"/>
            <w:vAlign w:val="center"/>
          </w:tcPr>
          <w:p>
            <w:pPr>
              <w:pStyle w:val="56"/>
              <w:spacing w:line="276" w:lineRule="exact"/>
            </w:pPr>
            <w:r>
              <w:t>责令限期改正，予以警告，处5000元以上6500元以下罚款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2台建筑起重机械未按照规定建立建筑起重机械安全技术档案的</w:t>
            </w:r>
          </w:p>
        </w:tc>
        <w:tc>
          <w:tcPr>
            <w:tcW w:w="3009" w:type="dxa"/>
            <w:shd w:val="clear" w:color="auto" w:fill="auto"/>
            <w:vAlign w:val="center"/>
          </w:tcPr>
          <w:p>
            <w:pPr>
              <w:pStyle w:val="56"/>
            </w:pPr>
            <w:r>
              <w:t>责令限期改正，予以警告，处6500元以上1万元以下罚款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3台以上建筑起重机械未按照规定建立建筑起重机械安全技术档案或造成一定后果影响的</w:t>
            </w:r>
          </w:p>
        </w:tc>
        <w:tc>
          <w:tcPr>
            <w:tcW w:w="3009" w:type="dxa"/>
            <w:shd w:val="clear" w:color="auto" w:fill="auto"/>
            <w:vAlign w:val="center"/>
          </w:tcPr>
          <w:p>
            <w:pPr>
              <w:pStyle w:val="56"/>
            </w:pPr>
            <w:r>
              <w:t>责令限期改正，予以警告，处1万元罚款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4</w:t>
            </w:r>
          </w:p>
        </w:tc>
        <w:tc>
          <w:tcPr>
            <w:tcW w:w="1641" w:type="dxa"/>
            <w:vMerge w:val="restart"/>
            <w:shd w:val="clear" w:color="auto" w:fill="auto"/>
            <w:vAlign w:val="center"/>
          </w:tcPr>
          <w:p>
            <w:pPr>
              <w:pStyle w:val="56"/>
            </w:pPr>
            <w:r>
              <w:t>未履行《建筑起重机械安全监督管理规定》第十二条第（二）、（四）、（五）项安全职责</w:t>
            </w:r>
          </w:p>
        </w:tc>
        <w:tc>
          <w:tcPr>
            <w:tcW w:w="4899" w:type="dxa"/>
            <w:vMerge w:val="restart"/>
            <w:shd w:val="clear" w:color="auto" w:fill="auto"/>
            <w:vAlign w:val="center"/>
          </w:tcPr>
          <w:p>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pPr>
            <w:r>
              <w:t>未将1台建筑起重机械安装、拆卸工程专项施工方案，安装、拆卸人员名单，安装、拆卸时间等材料报施工总承包单位和监理单位审核后，告知工程所在地县级以上地方人民政府建设主管部门的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818"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未将2台建筑起重机械安装、拆卸工程专项施工方案，安装、拆卸人员名单，安装、拆卸时间等材料报施工总承包单位和监理单位审核后，告知工程所在地县级以上地方人民政府建设主管部门的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61" w:type="dxa"/>
            <w:vMerge w:val="restart"/>
            <w:shd w:val="clear" w:color="auto" w:fill="auto"/>
            <w:vAlign w:val="center"/>
          </w:tcPr>
          <w:p>
            <w:pPr>
              <w:pStyle w:val="56"/>
              <w:jc w:val="center"/>
            </w:pPr>
            <w:r>
              <w:t>5</w:t>
            </w:r>
          </w:p>
        </w:tc>
        <w:tc>
          <w:tcPr>
            <w:tcW w:w="1641" w:type="dxa"/>
            <w:vMerge w:val="restart"/>
            <w:shd w:val="clear" w:color="auto" w:fill="auto"/>
            <w:vAlign w:val="center"/>
          </w:tcPr>
          <w:p>
            <w:pPr>
              <w:pStyle w:val="56"/>
            </w:pPr>
            <w:r>
              <w:t>未按照规定建立建筑起重机械安装、拆卸工程档案</w:t>
            </w:r>
          </w:p>
        </w:tc>
        <w:tc>
          <w:tcPr>
            <w:tcW w:w="4899" w:type="dxa"/>
            <w:vMerge w:val="restart"/>
            <w:shd w:val="clear" w:color="auto" w:fill="auto"/>
            <w:vAlign w:val="center"/>
          </w:tcPr>
          <w:p>
            <w:pPr>
              <w:pStyle w:val="56"/>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pPr>
            <w:r>
              <w:t>未按照规定建立1台建筑起重机械安装、拆卸工程档案的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53"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未按照规定建立2台建筑起重机械安装、拆卸工程档案的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未按照规定建立3台以上建筑起重机械安装、拆卸工程档案或造成一定后果影响的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6</w:t>
            </w:r>
          </w:p>
        </w:tc>
        <w:tc>
          <w:tcPr>
            <w:tcW w:w="1641" w:type="dxa"/>
            <w:vMerge w:val="restart"/>
            <w:shd w:val="clear" w:color="auto" w:fill="auto"/>
            <w:vAlign w:val="center"/>
          </w:tcPr>
          <w:p>
            <w:pPr>
              <w:pStyle w:val="56"/>
              <w:spacing w:line="276" w:lineRule="exact"/>
            </w:pPr>
            <w:r>
              <w:t>未按照建筑起重机械安装、拆卸工程专项施工方案及安全操作规程组织安装、拆卸作业</w:t>
            </w:r>
          </w:p>
        </w:tc>
        <w:tc>
          <w:tcPr>
            <w:tcW w:w="4899" w:type="dxa"/>
            <w:vMerge w:val="restart"/>
            <w:shd w:val="clear" w:color="auto" w:fill="auto"/>
            <w:vAlign w:val="center"/>
          </w:tcPr>
          <w:p>
            <w:pPr>
              <w:pStyle w:val="56"/>
              <w:spacing w:line="276" w:lineRule="exact"/>
            </w:pPr>
            <w:r>
              <w:t>《建筑起重机械安全监督管理规定》第二十九条：违反本规定，安装单位有下列行为之一的，由县级以上地方人民政府建设主管部门责令限期改正，予以警告，并处以5000元以上3万元以下罚款：</w:t>
            </w:r>
            <w:r>
              <w:br w:type="textWrapping"/>
            </w:r>
            <w:r>
              <w:t>　　（一）未履行第十二条第（二）、（四）、（五）项安全职责的；</w:t>
            </w:r>
            <w:r>
              <w:br w:type="textWrapping"/>
            </w:r>
            <w:r>
              <w:t>　　（二）未按照规定建立建筑起重机械安装、拆卸工程档案的；</w:t>
            </w:r>
            <w:r>
              <w:br w:type="textWrapping"/>
            </w:r>
            <w:r>
              <w:t>　　（三）未按照建筑起重机械安装、拆卸工程专项施工方案及安全操作规程组织安装、拆卸作业的。</w:t>
            </w:r>
          </w:p>
        </w:tc>
        <w:tc>
          <w:tcPr>
            <w:tcW w:w="3542" w:type="dxa"/>
            <w:shd w:val="clear" w:color="auto" w:fill="auto"/>
            <w:vAlign w:val="center"/>
          </w:tcPr>
          <w:p>
            <w:pPr>
              <w:pStyle w:val="56"/>
              <w:spacing w:line="276" w:lineRule="exact"/>
            </w:pPr>
            <w:r>
              <w:t>有1台建筑起重机械未按照建筑起重机械安装、拆卸工程专项施工方案及安全操作规程组织安装、拆卸作业的</w:t>
            </w:r>
          </w:p>
        </w:tc>
        <w:tc>
          <w:tcPr>
            <w:tcW w:w="3009" w:type="dxa"/>
            <w:shd w:val="clear" w:color="auto" w:fill="auto"/>
            <w:vAlign w:val="center"/>
          </w:tcPr>
          <w:p>
            <w:pPr>
              <w:pStyle w:val="56"/>
              <w:spacing w:line="276" w:lineRule="exact"/>
            </w:pPr>
            <w:r>
              <w:t>责令限期改正，予以警告，处5000元以上1万元以下的罚款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有2台建筑起重机械未按照建筑起重机械安装、拆卸工程专项施工方案及安全操作规程组织安装、拆卸作业的</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有3台以上建筑起重机械未按照建筑起重机械安装、拆卸工程专项施工方案及安全操作规程组织安装、拆卸作业或造成一定后果影响的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7</w:t>
            </w:r>
          </w:p>
        </w:tc>
        <w:tc>
          <w:tcPr>
            <w:tcW w:w="1641" w:type="dxa"/>
            <w:vMerge w:val="restart"/>
            <w:shd w:val="clear" w:color="auto" w:fill="auto"/>
            <w:vAlign w:val="center"/>
          </w:tcPr>
          <w:p>
            <w:pPr>
              <w:pStyle w:val="56"/>
              <w:spacing w:line="276" w:lineRule="exact"/>
            </w:pPr>
            <w:r>
              <w:t>未履行《建筑起重机械安全监督管理规定》第十八条第（一）、（二）、（四）、（六）项安全职责的</w:t>
            </w:r>
          </w:p>
        </w:tc>
        <w:tc>
          <w:tcPr>
            <w:tcW w:w="4899" w:type="dxa"/>
            <w:vMerge w:val="restart"/>
            <w:shd w:val="clear" w:color="auto" w:fill="auto"/>
            <w:vAlign w:val="center"/>
          </w:tcPr>
          <w:p>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spacing w:line="276" w:lineRule="exact"/>
            </w:pPr>
            <w:r>
              <w:t>未制定生产安全事故应急救援预案的建筑起重机械数量1台的</w:t>
            </w:r>
          </w:p>
        </w:tc>
        <w:tc>
          <w:tcPr>
            <w:tcW w:w="3009" w:type="dxa"/>
            <w:shd w:val="clear" w:color="auto" w:fill="auto"/>
            <w:vAlign w:val="center"/>
          </w:tcPr>
          <w:p>
            <w:pPr>
              <w:pStyle w:val="56"/>
              <w:spacing w:line="276" w:lineRule="exact"/>
            </w:pPr>
            <w:r>
              <w:t>责令限期改正，予以警告，处5千元以上1万元以下的罚款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未制定生产安全事故应急救援预案的建筑起重机械数量2台的</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未制定生产安全事故应急救援预案的建筑起重机械数量3台以上的；或造成一定后果影响的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spacing w:line="276" w:lineRule="exact"/>
              <w:jc w:val="center"/>
            </w:pPr>
            <w:r>
              <w:t>8</w:t>
            </w:r>
          </w:p>
        </w:tc>
        <w:tc>
          <w:tcPr>
            <w:tcW w:w="1641" w:type="dxa"/>
            <w:vMerge w:val="restart"/>
            <w:shd w:val="clear" w:color="auto" w:fill="auto"/>
            <w:vAlign w:val="center"/>
          </w:tcPr>
          <w:p>
            <w:pPr>
              <w:pStyle w:val="56"/>
              <w:spacing w:line="276" w:lineRule="exact"/>
            </w:pPr>
            <w:r>
              <w:t>未指定专职设备管理人员进行现场监督检查</w:t>
            </w:r>
          </w:p>
        </w:tc>
        <w:tc>
          <w:tcPr>
            <w:tcW w:w="4899" w:type="dxa"/>
            <w:vMerge w:val="restart"/>
            <w:shd w:val="clear" w:color="auto" w:fill="auto"/>
            <w:vAlign w:val="center"/>
          </w:tcPr>
          <w:p>
            <w:pPr>
              <w:pStyle w:val="56"/>
              <w:spacing w:line="276" w:lineRule="exact"/>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spacing w:line="276" w:lineRule="exact"/>
            </w:pPr>
            <w:r>
              <w:t>有1台建筑起重机械未指定专职设备管理人员进行现场监督检查</w:t>
            </w:r>
          </w:p>
        </w:tc>
        <w:tc>
          <w:tcPr>
            <w:tcW w:w="3009" w:type="dxa"/>
            <w:shd w:val="clear" w:color="auto" w:fill="auto"/>
            <w:vAlign w:val="center"/>
          </w:tcPr>
          <w:p>
            <w:pPr>
              <w:pStyle w:val="56"/>
              <w:spacing w:line="276" w:lineRule="exact"/>
            </w:pPr>
            <w:r>
              <w:t>责令限期改正，予以警告，处5000元以上1万元以下的罚款</w:t>
            </w:r>
          </w:p>
        </w:tc>
        <w:tc>
          <w:tcPr>
            <w:tcW w:w="1063" w:type="dxa"/>
            <w:vMerge w:val="restart"/>
            <w:shd w:val="clear" w:color="auto" w:fill="auto"/>
            <w:vAlign w:val="center"/>
          </w:tcPr>
          <w:p>
            <w:pPr>
              <w:pStyle w:val="56"/>
              <w:spacing w:line="276" w:lineRule="exact"/>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有2台以上建筑起重机械未指定专职设备管理人员进行现场监督检查</w:t>
            </w:r>
          </w:p>
        </w:tc>
        <w:tc>
          <w:tcPr>
            <w:tcW w:w="3009" w:type="dxa"/>
            <w:shd w:val="clear" w:color="auto" w:fill="auto"/>
            <w:vAlign w:val="center"/>
          </w:tcPr>
          <w:p>
            <w:pPr>
              <w:pStyle w:val="56"/>
              <w:spacing w:line="276" w:lineRule="exact"/>
            </w:pPr>
            <w:r>
              <w:t>责令限期改正，予以警告，处1万元以上2万元以下的罚款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spacing w:line="276" w:lineRule="exact"/>
              <w:jc w:val="center"/>
            </w:pPr>
          </w:p>
        </w:tc>
        <w:tc>
          <w:tcPr>
            <w:tcW w:w="1641" w:type="dxa"/>
            <w:vMerge w:val="continue"/>
            <w:vAlign w:val="center"/>
          </w:tcPr>
          <w:p>
            <w:pPr>
              <w:pStyle w:val="56"/>
              <w:spacing w:line="276" w:lineRule="exact"/>
            </w:pPr>
          </w:p>
        </w:tc>
        <w:tc>
          <w:tcPr>
            <w:tcW w:w="4899" w:type="dxa"/>
            <w:vMerge w:val="continue"/>
            <w:vAlign w:val="center"/>
          </w:tcPr>
          <w:p>
            <w:pPr>
              <w:pStyle w:val="56"/>
              <w:spacing w:line="276" w:lineRule="exact"/>
            </w:pPr>
          </w:p>
        </w:tc>
        <w:tc>
          <w:tcPr>
            <w:tcW w:w="3542" w:type="dxa"/>
            <w:shd w:val="clear" w:color="auto" w:fill="auto"/>
            <w:vAlign w:val="center"/>
          </w:tcPr>
          <w:p>
            <w:pPr>
              <w:pStyle w:val="56"/>
              <w:spacing w:line="276" w:lineRule="exact"/>
            </w:pPr>
            <w:r>
              <w:t>有3台以上建筑起重机械未指定专职设备管理人员进行现场监督检查或造成事故的</w:t>
            </w:r>
          </w:p>
        </w:tc>
        <w:tc>
          <w:tcPr>
            <w:tcW w:w="3009" w:type="dxa"/>
            <w:shd w:val="clear" w:color="auto" w:fill="auto"/>
            <w:vAlign w:val="center"/>
          </w:tcPr>
          <w:p>
            <w:pPr>
              <w:pStyle w:val="56"/>
              <w:spacing w:line="276" w:lineRule="exact"/>
            </w:pPr>
            <w:r>
              <w:t>责令限期改正，予以警告，处2万元以上3万元以下的罚款</w:t>
            </w:r>
          </w:p>
        </w:tc>
        <w:tc>
          <w:tcPr>
            <w:tcW w:w="1063" w:type="dxa"/>
            <w:vMerge w:val="continue"/>
            <w:vAlign w:val="center"/>
          </w:tcPr>
          <w:p>
            <w:pPr>
              <w:pStyle w:val="56"/>
              <w:spacing w:line="276"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9</w:t>
            </w:r>
          </w:p>
        </w:tc>
        <w:tc>
          <w:tcPr>
            <w:tcW w:w="1641" w:type="dxa"/>
            <w:vMerge w:val="restart"/>
            <w:shd w:val="clear" w:color="auto" w:fill="auto"/>
            <w:vAlign w:val="center"/>
          </w:tcPr>
          <w:p>
            <w:pPr>
              <w:pStyle w:val="56"/>
            </w:pPr>
            <w:r>
              <w:t>擅自在建筑起重机械上安装非原制造厂制造的标准节和附着装置</w:t>
            </w:r>
          </w:p>
        </w:tc>
        <w:tc>
          <w:tcPr>
            <w:tcW w:w="4899" w:type="dxa"/>
            <w:vMerge w:val="restart"/>
            <w:shd w:val="clear" w:color="auto" w:fill="auto"/>
            <w:vAlign w:val="center"/>
          </w:tcPr>
          <w:p>
            <w:pPr>
              <w:pStyle w:val="56"/>
            </w:pPr>
            <w:r>
              <w:t>《建筑起重机械安全监督管理规定》第三十条：违反本规定，使用单位有下列行为之一的，由县级以上地方人民政府建设主管部门责令限期改正，予以警告，并处以5000元以上3万元以下罚款：</w:t>
            </w:r>
            <w:r>
              <w:br w:type="textWrapping"/>
            </w:r>
            <w:r>
              <w:t>　　（一）未履行第十八条第（一）、（二）、（四）、（六）项安全职责的；</w:t>
            </w:r>
            <w:r>
              <w:br w:type="textWrapping"/>
            </w:r>
            <w:r>
              <w:t>　　（二）未指定专职设备管理人员进行现场监督检查的；</w:t>
            </w:r>
            <w:r>
              <w:br w:type="textWrapping"/>
            </w:r>
            <w:r>
              <w:t>　　（三）擅自在建筑起重机械上安装非原制造厂制造的标准节和附着装置的。</w:t>
            </w:r>
          </w:p>
        </w:tc>
        <w:tc>
          <w:tcPr>
            <w:tcW w:w="3542" w:type="dxa"/>
            <w:shd w:val="clear" w:color="auto" w:fill="auto"/>
            <w:vAlign w:val="center"/>
          </w:tcPr>
          <w:p>
            <w:pPr>
              <w:pStyle w:val="56"/>
            </w:pPr>
            <w:r>
              <w:t>擅自在1台建筑起重机械上安装非原制造厂制造的标准节或附着装置的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擅自在2台建筑起重机械上安装非原制造厂制造的标准节或附着装置的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擅自在3台以上建筑起重机械上安装非原制造厂制造的标准节或附着装置的；或造成一般以上安全事故的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restart"/>
            <w:shd w:val="clear" w:color="auto" w:fill="auto"/>
            <w:vAlign w:val="center"/>
          </w:tcPr>
          <w:p>
            <w:pPr>
              <w:pStyle w:val="56"/>
              <w:jc w:val="center"/>
            </w:pPr>
            <w:r>
              <w:t>10</w:t>
            </w:r>
          </w:p>
        </w:tc>
        <w:tc>
          <w:tcPr>
            <w:tcW w:w="1641" w:type="dxa"/>
            <w:vMerge w:val="restart"/>
            <w:shd w:val="clear" w:color="auto" w:fill="auto"/>
            <w:vAlign w:val="center"/>
          </w:tcPr>
          <w:p>
            <w:pPr>
              <w:pStyle w:val="56"/>
            </w:pPr>
            <w:r>
              <w:t>施工总承包单位未履行《建筑起重机械安全监督管理规定》第二十一条第（一）、（三）、（四）、（五）、（七）项安全职责</w:t>
            </w:r>
          </w:p>
        </w:tc>
        <w:tc>
          <w:tcPr>
            <w:tcW w:w="4899" w:type="dxa"/>
            <w:vMerge w:val="restart"/>
            <w:shd w:val="clear" w:color="auto" w:fill="auto"/>
            <w:vAlign w:val="center"/>
          </w:tcPr>
          <w:p>
            <w:pPr>
              <w:pStyle w:val="56"/>
            </w:pPr>
            <w:r>
              <w:t>《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tc>
        <w:tc>
          <w:tcPr>
            <w:tcW w:w="3542" w:type="dxa"/>
            <w:shd w:val="clear" w:color="auto" w:fill="auto"/>
            <w:vAlign w:val="center"/>
          </w:tcPr>
          <w:p>
            <w:pPr>
              <w:pStyle w:val="56"/>
            </w:pPr>
            <w:r>
              <w:t>未提供1台拟安装设备位置的基础施工资料，未确保1台建筑起重机械进场安装、拆卸所需的施工条件</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93"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未提供2台拟安装设备位置的基础施工资料，未确保2台建筑起重机械进场安装、拆卸所需的施工条件</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未提供3台以上拟安装设备位置的基础施工资料，未确保3台以上建筑起重机械进场安装、拆卸所需的施工条件；或造成一定后果影响的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11</w:t>
            </w:r>
          </w:p>
        </w:tc>
        <w:tc>
          <w:tcPr>
            <w:tcW w:w="1641" w:type="dxa"/>
            <w:vMerge w:val="restart"/>
            <w:shd w:val="clear" w:color="auto" w:fill="auto"/>
            <w:vAlign w:val="center"/>
          </w:tcPr>
          <w:p>
            <w:pPr>
              <w:pStyle w:val="56"/>
            </w:pPr>
            <w:r>
              <w:t>监理单位未履行《建筑起重机械安全监督管理规定》第二十二条第（一）、（二）、（四）、（五）项安全职责</w:t>
            </w:r>
          </w:p>
        </w:tc>
        <w:tc>
          <w:tcPr>
            <w:tcW w:w="4899" w:type="dxa"/>
            <w:vMerge w:val="restart"/>
            <w:shd w:val="clear" w:color="auto" w:fill="auto"/>
            <w:vAlign w:val="center"/>
          </w:tcPr>
          <w:p>
            <w:pPr>
              <w:pStyle w:val="56"/>
            </w:pPr>
            <w:r>
              <w:t>《建筑起重机械安全监督管理规定》第三十二条：违反本规定，监理单位未履行第二十二条第（一）、（二）、（四）、（五）项安全职责的，由县级以上地方人民政府建设主管部门责令限期改正，予以警告，并处以5000元以上3万元以下罚款。</w:t>
            </w:r>
          </w:p>
        </w:tc>
        <w:tc>
          <w:tcPr>
            <w:tcW w:w="3542" w:type="dxa"/>
            <w:shd w:val="clear" w:color="auto" w:fill="auto"/>
            <w:vAlign w:val="center"/>
          </w:tcPr>
          <w:p>
            <w:pPr>
              <w:pStyle w:val="56"/>
            </w:pPr>
            <w:r>
              <w:t>监理单位未审核，但建筑起重机械特种设备制造许可证、产品合格证、制造监督检验证明、备案证明等文件符合要求的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监理单位未审核，且建筑起重机械特种设备制造许可证、产品合格证、制造监督检验证明、备案证明等文件不符合要求的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监理单位未审核，且无建筑起重机械特种设备制造许可证、产品合格证、制造监督检验证明、备案证明等文件的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12</w:t>
            </w:r>
          </w:p>
        </w:tc>
        <w:tc>
          <w:tcPr>
            <w:tcW w:w="1641" w:type="dxa"/>
            <w:vMerge w:val="restart"/>
            <w:shd w:val="clear" w:color="auto" w:fill="auto"/>
            <w:vAlign w:val="center"/>
          </w:tcPr>
          <w:p>
            <w:pPr>
              <w:pStyle w:val="56"/>
            </w:pPr>
            <w:r>
              <w:t>建设单位未按照规定协调组织制定防止多台塔式起重机相互碰撞的安全措施的</w:t>
            </w:r>
          </w:p>
        </w:tc>
        <w:tc>
          <w:tcPr>
            <w:tcW w:w="4899" w:type="dxa"/>
            <w:vMerge w:val="restart"/>
            <w:shd w:val="clear" w:color="auto" w:fill="auto"/>
            <w:vAlign w:val="center"/>
          </w:tcPr>
          <w:p>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pPr>
              <w:pStyle w:val="56"/>
            </w:pPr>
            <w:r>
              <w:t>未按照规定协调组织制定防止2台塔式起重机相互碰撞的安全措施的</w:t>
            </w:r>
          </w:p>
        </w:tc>
        <w:tc>
          <w:tcPr>
            <w:tcW w:w="3009" w:type="dxa"/>
            <w:shd w:val="clear" w:color="auto" w:fill="auto"/>
            <w:vAlign w:val="center"/>
          </w:tcPr>
          <w:p>
            <w:pPr>
              <w:pStyle w:val="56"/>
            </w:pPr>
            <w:r>
              <w:t>责令限期改正，予以警告，处5000元以上1万元以下的罚款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未按照规定协调组织制定防止3台塔式起重机相互碰撞的安全措施的</w:t>
            </w:r>
          </w:p>
        </w:tc>
        <w:tc>
          <w:tcPr>
            <w:tcW w:w="3009" w:type="dxa"/>
            <w:shd w:val="clear" w:color="auto" w:fill="auto"/>
            <w:vAlign w:val="center"/>
          </w:tcPr>
          <w:p>
            <w:pPr>
              <w:pStyle w:val="56"/>
            </w:pPr>
            <w:r>
              <w:t>责令限期改正，予以警告，处1万元以上2万元以下的罚款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未按照规定协调组织制定防止4台以上塔式起重机相互碰撞的安全措施的；或造成危害后果的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restart"/>
            <w:shd w:val="clear" w:color="auto" w:fill="auto"/>
            <w:vAlign w:val="center"/>
          </w:tcPr>
          <w:p>
            <w:pPr>
              <w:pStyle w:val="56"/>
              <w:jc w:val="center"/>
            </w:pPr>
            <w:r>
              <w:t>13</w:t>
            </w:r>
          </w:p>
        </w:tc>
        <w:tc>
          <w:tcPr>
            <w:tcW w:w="1641" w:type="dxa"/>
            <w:vMerge w:val="restart"/>
            <w:shd w:val="clear" w:color="auto" w:fill="auto"/>
            <w:vAlign w:val="center"/>
          </w:tcPr>
          <w:p>
            <w:pPr>
              <w:pStyle w:val="56"/>
            </w:pPr>
            <w:r>
              <w:t>建设单位接到监理单位报告后，未责令安装单位、使用单位立即停工整改</w:t>
            </w:r>
          </w:p>
        </w:tc>
        <w:tc>
          <w:tcPr>
            <w:tcW w:w="4899" w:type="dxa"/>
            <w:vMerge w:val="restart"/>
            <w:shd w:val="clear" w:color="auto" w:fill="auto"/>
            <w:vAlign w:val="center"/>
          </w:tcPr>
          <w:p>
            <w:pPr>
              <w:pStyle w:val="56"/>
            </w:pPr>
            <w:r>
              <w:t>《建筑起重机械安全监督管理规定》第三十三条：违反本规定，建设单位有下列行为之一的，由县级以上地方人民政府建设主管部门责令限期改正，予以警告，并处以5000元以上3万元以下罚款；逾期未改的，责令停止施工：</w:t>
            </w:r>
            <w:r>
              <w:br w:type="textWrapping"/>
            </w:r>
            <w:r>
              <w:t>　　（一）未按照规定协调组织制定防止多台塔式起重机相互碰撞的安全措施的；</w:t>
            </w:r>
            <w:r>
              <w:br w:type="textWrapping"/>
            </w:r>
            <w:r>
              <w:t>　　（二）接到监理单位报告后，未责令安装单位、使用单位立即停工整改的。</w:t>
            </w:r>
          </w:p>
        </w:tc>
        <w:tc>
          <w:tcPr>
            <w:tcW w:w="3542" w:type="dxa"/>
            <w:shd w:val="clear" w:color="auto" w:fill="auto"/>
            <w:vAlign w:val="center"/>
          </w:tcPr>
          <w:p>
            <w:pPr>
              <w:pStyle w:val="56"/>
            </w:pPr>
            <w:r>
              <w:t>未造成危害后果或造成轻微危害后果的</w:t>
            </w:r>
          </w:p>
        </w:tc>
        <w:tc>
          <w:tcPr>
            <w:tcW w:w="3009" w:type="dxa"/>
            <w:shd w:val="clear" w:color="auto" w:fill="auto"/>
            <w:vAlign w:val="center"/>
          </w:tcPr>
          <w:p>
            <w:pPr>
              <w:pStyle w:val="56"/>
            </w:pPr>
            <w:r>
              <w:t>责令限期改正，予以警告，以5000元以上1万元以下罚款</w:t>
            </w:r>
          </w:p>
        </w:tc>
        <w:tc>
          <w:tcPr>
            <w:tcW w:w="1063" w:type="dxa"/>
            <w:vMerge w:val="restart"/>
            <w:shd w:val="clear" w:color="auto" w:fill="auto"/>
            <w:vAlign w:val="center"/>
          </w:tcPr>
          <w:p>
            <w:pPr>
              <w:pStyle w:val="56"/>
              <w:jc w:val="center"/>
            </w:pPr>
            <w:r>
              <w:t>县级以上地方人民政府建设主管部门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造成一般危害后果的</w:t>
            </w:r>
          </w:p>
        </w:tc>
        <w:tc>
          <w:tcPr>
            <w:tcW w:w="3009" w:type="dxa"/>
            <w:shd w:val="clear" w:color="auto" w:fill="auto"/>
            <w:vAlign w:val="center"/>
          </w:tcPr>
          <w:p>
            <w:pPr>
              <w:pStyle w:val="56"/>
            </w:pPr>
            <w:r>
              <w:t>责令限期改正，予以警告，以1万元以上2万元以下罚款</w:t>
            </w:r>
          </w:p>
        </w:tc>
        <w:tc>
          <w:tcPr>
            <w:tcW w:w="1063" w:type="dxa"/>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1" w:type="dxa"/>
            <w:vMerge w:val="continue"/>
            <w:vAlign w:val="center"/>
          </w:tcPr>
          <w:p>
            <w:pPr>
              <w:pStyle w:val="56"/>
              <w:jc w:val="center"/>
            </w:pPr>
          </w:p>
        </w:tc>
        <w:tc>
          <w:tcPr>
            <w:tcW w:w="1641" w:type="dxa"/>
            <w:vMerge w:val="continue"/>
            <w:vAlign w:val="center"/>
          </w:tcPr>
          <w:p>
            <w:pPr>
              <w:pStyle w:val="56"/>
            </w:pPr>
          </w:p>
        </w:tc>
        <w:tc>
          <w:tcPr>
            <w:tcW w:w="4899" w:type="dxa"/>
            <w:vMerge w:val="continue"/>
            <w:vAlign w:val="center"/>
          </w:tcPr>
          <w:p>
            <w:pPr>
              <w:pStyle w:val="56"/>
            </w:pPr>
          </w:p>
        </w:tc>
        <w:tc>
          <w:tcPr>
            <w:tcW w:w="3542" w:type="dxa"/>
            <w:shd w:val="clear" w:color="auto" w:fill="auto"/>
            <w:vAlign w:val="center"/>
          </w:tcPr>
          <w:p>
            <w:pPr>
              <w:pStyle w:val="56"/>
            </w:pPr>
            <w:r>
              <w:t>造成严重危害后果的</w:t>
            </w:r>
          </w:p>
        </w:tc>
        <w:tc>
          <w:tcPr>
            <w:tcW w:w="3009" w:type="dxa"/>
            <w:shd w:val="clear" w:color="auto" w:fill="auto"/>
            <w:vAlign w:val="center"/>
          </w:tcPr>
          <w:p>
            <w:pPr>
              <w:pStyle w:val="56"/>
            </w:pPr>
            <w:r>
              <w:t>责令限期改正，予以警告，处2万元以上3万元以下的罚款</w:t>
            </w:r>
          </w:p>
        </w:tc>
        <w:tc>
          <w:tcPr>
            <w:tcW w:w="1063" w:type="dxa"/>
            <w:vMerge w:val="continue"/>
            <w:vAlign w:val="center"/>
          </w:tcPr>
          <w:p>
            <w:pPr>
              <w:pStyle w:val="56"/>
              <w:jc w:val="center"/>
            </w:pPr>
          </w:p>
        </w:tc>
      </w:tr>
    </w:tbl>
    <w:p>
      <w:pPr>
        <w:pStyle w:val="55"/>
        <w:spacing w:after="218"/>
      </w:pPr>
      <w:r>
        <w:br w:type="page"/>
      </w:r>
      <w:r>
        <w:t>湖北省住房和城乡建设行政处罚裁量基准（2021）</w:t>
      </w:r>
      <w:r>
        <w:br w:type="textWrapping"/>
      </w:r>
      <w:r>
        <w:t>《危险性较大的分部分项工程安全管理规定》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5"/>
        <w:gridCol w:w="1497"/>
        <w:gridCol w:w="3947"/>
        <w:gridCol w:w="2520"/>
        <w:gridCol w:w="515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65" w:type="dxa"/>
            <w:shd w:val="clear" w:color="auto" w:fill="auto"/>
            <w:vAlign w:val="center"/>
          </w:tcPr>
          <w:p>
            <w:pPr>
              <w:pStyle w:val="57"/>
            </w:pPr>
            <w:r>
              <w:t>序号</w:t>
            </w:r>
          </w:p>
        </w:tc>
        <w:tc>
          <w:tcPr>
            <w:tcW w:w="1497" w:type="dxa"/>
            <w:shd w:val="clear" w:color="auto" w:fill="auto"/>
            <w:vAlign w:val="center"/>
          </w:tcPr>
          <w:p>
            <w:pPr>
              <w:pStyle w:val="57"/>
            </w:pPr>
            <w:r>
              <w:t>违法行为名称</w:t>
            </w:r>
          </w:p>
        </w:tc>
        <w:tc>
          <w:tcPr>
            <w:tcW w:w="3947" w:type="dxa"/>
            <w:shd w:val="clear" w:color="auto" w:fill="auto"/>
            <w:vAlign w:val="center"/>
          </w:tcPr>
          <w:p>
            <w:pPr>
              <w:pStyle w:val="57"/>
            </w:pPr>
            <w:r>
              <w:t>处  罚  依  据</w:t>
            </w:r>
          </w:p>
        </w:tc>
        <w:tc>
          <w:tcPr>
            <w:tcW w:w="2520" w:type="dxa"/>
            <w:shd w:val="clear" w:color="auto" w:fill="auto"/>
            <w:vAlign w:val="center"/>
          </w:tcPr>
          <w:p>
            <w:pPr>
              <w:pStyle w:val="57"/>
            </w:pPr>
            <w:r>
              <w:t>情节与危害后果</w:t>
            </w:r>
          </w:p>
        </w:tc>
        <w:tc>
          <w:tcPr>
            <w:tcW w:w="5154"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pPr>
              <w:pStyle w:val="58"/>
            </w:pPr>
            <w:r>
              <w:t>1</w:t>
            </w:r>
          </w:p>
        </w:tc>
        <w:tc>
          <w:tcPr>
            <w:tcW w:w="1497" w:type="dxa"/>
            <w:vMerge w:val="restart"/>
            <w:shd w:val="clear" w:color="auto" w:fill="auto"/>
            <w:vAlign w:val="center"/>
          </w:tcPr>
          <w:p>
            <w:pPr>
              <w:pStyle w:val="56"/>
            </w:pPr>
            <w:r>
              <w:t>未按照本规定提供工程周边环境等资料</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　　（一）未按照本规定提供工程周边环境等资料的；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restart"/>
            <w:shd w:val="clear" w:color="auto" w:fill="auto"/>
            <w:vAlign w:val="center"/>
          </w:tcPr>
          <w:p>
            <w:pPr>
              <w:pStyle w:val="58"/>
            </w:pPr>
            <w:r>
              <w:t>2</w:t>
            </w:r>
          </w:p>
        </w:tc>
        <w:tc>
          <w:tcPr>
            <w:tcW w:w="1497" w:type="dxa"/>
            <w:vMerge w:val="restart"/>
            <w:shd w:val="clear" w:color="auto" w:fill="auto"/>
            <w:vAlign w:val="center"/>
          </w:tcPr>
          <w:p>
            <w:pPr>
              <w:pStyle w:val="56"/>
            </w:pPr>
            <w:r>
              <w:t>未按照本规定在招标文件中列出危大工程清单</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（二）未按照本规定在招标文件中列出危大工程清单的；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7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3</w:t>
            </w:r>
          </w:p>
        </w:tc>
        <w:tc>
          <w:tcPr>
            <w:tcW w:w="1497" w:type="dxa"/>
            <w:vMerge w:val="restart"/>
            <w:shd w:val="clear" w:color="auto" w:fill="auto"/>
            <w:vAlign w:val="center"/>
          </w:tcPr>
          <w:p>
            <w:pPr>
              <w:pStyle w:val="56"/>
            </w:pPr>
            <w:r>
              <w:t>未按照施工合同约定及时支付危大工程施工技术措施费或者相应的安全防护文明施工措施费</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（三）未按照施工合同约定及时支付危大工程施工技术措施费或者相应的安全防护文明施工措施费的；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4</w:t>
            </w:r>
          </w:p>
        </w:tc>
        <w:tc>
          <w:tcPr>
            <w:tcW w:w="1497" w:type="dxa"/>
            <w:vMerge w:val="restart"/>
            <w:shd w:val="clear" w:color="auto" w:fill="auto"/>
            <w:vAlign w:val="center"/>
          </w:tcPr>
          <w:p>
            <w:pPr>
              <w:pStyle w:val="56"/>
            </w:pPr>
            <w:r>
              <w:t>未按照本规定委托具有相应勘察资质的单位进行第三方监测</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（四）未按照本规定委托具有相应勘察资质的单位进行第三方监测的；</w:t>
            </w:r>
          </w:p>
        </w:tc>
        <w:tc>
          <w:tcPr>
            <w:tcW w:w="2520" w:type="dxa"/>
            <w:shd w:val="clear" w:color="auto" w:fill="auto"/>
            <w:vAlign w:val="center"/>
          </w:tcPr>
          <w:p>
            <w:pPr>
              <w:pStyle w:val="56"/>
            </w:pPr>
            <w:r>
              <w:t>及时纠正，未造成严重后果</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既成事实，无法纠正</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既成事实，无法纠正，且造成安全事故或造成其他严重后果的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5</w:t>
            </w:r>
          </w:p>
        </w:tc>
        <w:tc>
          <w:tcPr>
            <w:tcW w:w="1497" w:type="dxa"/>
            <w:vMerge w:val="restart"/>
            <w:shd w:val="clear" w:color="auto" w:fill="auto"/>
            <w:vAlign w:val="center"/>
          </w:tcPr>
          <w:p>
            <w:pPr>
              <w:pStyle w:val="56"/>
            </w:pPr>
            <w:r>
              <w:t>未对第三方监测单位报告的异常情况组织采取处置措施</w:t>
            </w:r>
          </w:p>
        </w:tc>
        <w:tc>
          <w:tcPr>
            <w:tcW w:w="3947" w:type="dxa"/>
            <w:vMerge w:val="restart"/>
            <w:shd w:val="clear" w:color="auto" w:fill="auto"/>
            <w:vAlign w:val="center"/>
          </w:tcPr>
          <w:p>
            <w:pPr>
              <w:pStyle w:val="56"/>
            </w:pPr>
            <w:r>
              <w:t>《危险性较大的分部分项工程安全管理规定》第二十九条：建设单位有下列行为之一的，责令限期改正，并处1万元以上3万元以下的罚款；对直接负责的主管人员和其他直接责任人员处1000元以上5000元以下的罚款：</w:t>
            </w:r>
            <w:r>
              <w:br w:type="textWrapping"/>
            </w:r>
            <w:r>
              <w:t>（五）未对第三方监测单位报告的异常情况组织采取处置措施的。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对建设单位处1万元以上1.2万元以下的罚款；对直接负责的主管人员和其他直接责任人员处1000元以上2000元以下的罚款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对建设单位处1.2万元以上2万元以下的罚款；对直接负责的主管人员和其他直接责任人员处2000元以上3000元以下的罚款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对建设单位处2万元以上3万元以下的罚款；对直接负责的主管人员和其他直接责任人员处3000元以上5000元以下的罚款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6</w:t>
            </w:r>
          </w:p>
        </w:tc>
        <w:tc>
          <w:tcPr>
            <w:tcW w:w="1497" w:type="dxa"/>
            <w:vMerge w:val="restart"/>
            <w:shd w:val="clear" w:color="auto" w:fill="auto"/>
            <w:vAlign w:val="center"/>
          </w:tcPr>
          <w:p>
            <w:pPr>
              <w:pStyle w:val="56"/>
            </w:pPr>
            <w:r>
              <w:t>勘察单位未在勘察文件中说明地质条件可能造成的工程风险</w:t>
            </w:r>
          </w:p>
        </w:tc>
        <w:tc>
          <w:tcPr>
            <w:tcW w:w="3947" w:type="dxa"/>
            <w:vMerge w:val="restart"/>
            <w:shd w:val="clear" w:color="auto" w:fill="auto"/>
            <w:vAlign w:val="center"/>
          </w:tcPr>
          <w:p>
            <w:pPr>
              <w:pStyle w:val="56"/>
            </w:pPr>
            <w: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对直接负责的主管人员和其他直接责任人员处2000元以上4000元以下的罚款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对直接负责的主管人员和其他直接责任人员处4000元以上5000元以下的罚款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7</w:t>
            </w:r>
          </w:p>
        </w:tc>
        <w:tc>
          <w:tcPr>
            <w:tcW w:w="1497" w:type="dxa"/>
            <w:vMerge w:val="restart"/>
            <w:shd w:val="clear" w:color="auto" w:fill="auto"/>
            <w:vAlign w:val="center"/>
          </w:tcPr>
          <w:p>
            <w:pPr>
              <w:pStyle w:val="56"/>
            </w:pPr>
            <w:r>
              <w:t>设计单位未在设计文件中注明涉及危大工程的重点部位和环节，未提出保障工程周边环境安全和工程施工安全的意见</w:t>
            </w:r>
          </w:p>
        </w:tc>
        <w:tc>
          <w:tcPr>
            <w:tcW w:w="3947" w:type="dxa"/>
            <w:vMerge w:val="restart"/>
            <w:shd w:val="clear" w:color="auto" w:fill="auto"/>
            <w:vAlign w:val="center"/>
          </w:tcPr>
          <w:p>
            <w:pPr>
              <w:pStyle w:val="56"/>
            </w:pPr>
            <w: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对设计单位处1万元以上1.2万元以下的罚款；对直接负责的主管人员和其他直接责任人员处1000元以上2000元以下的罚款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w:t>
            </w:r>
          </w:p>
        </w:tc>
        <w:tc>
          <w:tcPr>
            <w:tcW w:w="5154" w:type="dxa"/>
            <w:shd w:val="clear" w:color="auto" w:fill="auto"/>
            <w:vAlign w:val="center"/>
          </w:tcPr>
          <w:p>
            <w:pPr>
              <w:pStyle w:val="56"/>
            </w:pPr>
            <w:r>
              <w:t>对设计单位处1.2万元以上2万元以下的罚款；对直接负责的主管人员和其他直接责任人员处2000元以上3000元以下的罚款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对设计单位处2万元以上3万元以下的罚款；对直接负责的主管人员和其他直接责任人员处3000元以上5000元以下的罚款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2" w:hRule="atLeast"/>
          <w:jc w:val="center"/>
        </w:trPr>
        <w:tc>
          <w:tcPr>
            <w:tcW w:w="365" w:type="dxa"/>
            <w:vMerge w:val="restart"/>
            <w:shd w:val="clear" w:color="auto" w:fill="auto"/>
            <w:vAlign w:val="center"/>
          </w:tcPr>
          <w:p>
            <w:pPr>
              <w:pStyle w:val="58"/>
            </w:pPr>
            <w:r>
              <w:t>8</w:t>
            </w:r>
          </w:p>
        </w:tc>
        <w:tc>
          <w:tcPr>
            <w:tcW w:w="1497" w:type="dxa"/>
            <w:vMerge w:val="restart"/>
            <w:shd w:val="clear" w:color="auto" w:fill="auto"/>
            <w:vAlign w:val="center"/>
          </w:tcPr>
          <w:p>
            <w:pPr>
              <w:pStyle w:val="56"/>
            </w:pPr>
            <w:r>
              <w:t>施工单位未按照本规定编制并审核危大工程专项施工方案</w:t>
            </w:r>
          </w:p>
        </w:tc>
        <w:tc>
          <w:tcPr>
            <w:tcW w:w="3947" w:type="dxa"/>
            <w:vMerge w:val="restart"/>
            <w:shd w:val="clear" w:color="auto" w:fill="auto"/>
            <w:vAlign w:val="center"/>
          </w:tcPr>
          <w:p>
            <w:pPr>
              <w:pStyle w:val="56"/>
            </w:pPr>
            <w: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520" w:type="dxa"/>
            <w:shd w:val="clear" w:color="auto" w:fill="auto"/>
            <w:vAlign w:val="center"/>
          </w:tcPr>
          <w:p>
            <w:pPr>
              <w:pStyle w:val="56"/>
              <w:rPr>
                <w:spacing w:val="-6"/>
              </w:rPr>
            </w:pPr>
            <w:r>
              <w:rPr>
                <w:spacing w:val="-6"/>
              </w:rPr>
              <w:t>涉及危险性较大分部分项工程，但尚未超过规定规模的</w:t>
            </w:r>
          </w:p>
        </w:tc>
        <w:tc>
          <w:tcPr>
            <w:tcW w:w="5154" w:type="dxa"/>
            <w:shd w:val="clear" w:color="auto" w:fill="auto"/>
            <w:vAlign w:val="center"/>
          </w:tcPr>
          <w:p>
            <w:pPr>
              <w:pStyle w:val="56"/>
            </w:pPr>
            <w:r>
              <w:t>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9</w:t>
            </w:r>
          </w:p>
        </w:tc>
        <w:tc>
          <w:tcPr>
            <w:tcW w:w="1497" w:type="dxa"/>
            <w:vMerge w:val="restart"/>
            <w:shd w:val="clear" w:color="auto" w:fill="auto"/>
            <w:vAlign w:val="center"/>
          </w:tcPr>
          <w:p>
            <w:pPr>
              <w:pStyle w:val="56"/>
            </w:pPr>
            <w:r>
              <w:t>未对超过一定规模的危大工程专项施工方案进行专家论证的</w:t>
            </w:r>
          </w:p>
        </w:tc>
        <w:tc>
          <w:tcPr>
            <w:tcW w:w="3947" w:type="dxa"/>
            <w:vMerge w:val="restart"/>
            <w:shd w:val="clear" w:color="auto" w:fill="auto"/>
            <w:vAlign w:val="center"/>
          </w:tcPr>
          <w:p>
            <w:pPr>
              <w:pStyle w:val="56"/>
            </w:pPr>
            <w:r>
              <w:rPr>
                <w:spacing w:val="-4"/>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rPr>
                <w:spacing w:val="-4"/>
              </w:rPr>
              <w:br w:type="textWrapping"/>
            </w:r>
            <w:r>
              <w:rPr>
                <w:spacing w:val="-4"/>
              </w:rPr>
              <w:t>　　（一）未对超过一定规模的危大工程专项施工方案进行专家论证的；</w:t>
            </w:r>
            <w:r>
              <w:rPr>
                <w:spacing w:val="-4"/>
              </w:rPr>
              <w:br w:type="textWrapping"/>
            </w:r>
            <w:r>
              <w:rPr>
                <w:spacing w:val="-4"/>
              </w:rP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pPr>
              <w:pStyle w:val="58"/>
            </w:pPr>
            <w:r>
              <w:t>10</w:t>
            </w:r>
          </w:p>
        </w:tc>
        <w:tc>
          <w:tcPr>
            <w:tcW w:w="1497" w:type="dxa"/>
            <w:vMerge w:val="restart"/>
            <w:shd w:val="clear" w:color="auto" w:fill="auto"/>
            <w:vAlign w:val="center"/>
          </w:tcPr>
          <w:p>
            <w:pPr>
              <w:pStyle w:val="56"/>
            </w:pPr>
            <w:r>
              <w:t>未根据专家论证报告对超过一定规模的危大工程专项施工方案进行修改，或者未按照本规定重新组织专家论证</w:t>
            </w:r>
          </w:p>
        </w:tc>
        <w:tc>
          <w:tcPr>
            <w:tcW w:w="3947" w:type="dxa"/>
            <w:vMerge w:val="restart"/>
            <w:shd w:val="clear" w:color="auto" w:fill="auto"/>
            <w:vAlign w:val="center"/>
          </w:tcPr>
          <w:p>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restart"/>
            <w:shd w:val="clear" w:color="auto" w:fill="auto"/>
            <w:vAlign w:val="center"/>
          </w:tcPr>
          <w:p>
            <w:pPr>
              <w:pStyle w:val="58"/>
            </w:pPr>
            <w:r>
              <w:t>11</w:t>
            </w:r>
          </w:p>
        </w:tc>
        <w:tc>
          <w:tcPr>
            <w:tcW w:w="1497" w:type="dxa"/>
            <w:vMerge w:val="restart"/>
            <w:shd w:val="clear" w:color="auto" w:fill="auto"/>
            <w:vAlign w:val="center"/>
          </w:tcPr>
          <w:p>
            <w:pPr>
              <w:pStyle w:val="56"/>
            </w:pPr>
            <w:r>
              <w:t>未严格按照专项施工方案组织施工，或者擅自修改专项施工方案</w:t>
            </w:r>
          </w:p>
        </w:tc>
        <w:tc>
          <w:tcPr>
            <w:tcW w:w="3947" w:type="dxa"/>
            <w:vMerge w:val="restart"/>
            <w:shd w:val="clear" w:color="auto" w:fill="auto"/>
            <w:vAlign w:val="center"/>
          </w:tcPr>
          <w:p>
            <w:pPr>
              <w:pStyle w:val="56"/>
            </w:pPr>
            <w: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w:t>
            </w:r>
            <w:r>
              <w:br w:type="textWrapping"/>
            </w:r>
            <w:r>
              <w:t>　　（一）未对超过一定规模的危大工程专项施工方案进行专家论证的；</w:t>
            </w:r>
            <w:r>
              <w:br w:type="textWrapping"/>
            </w:r>
            <w:r>
              <w:t>　　（二）未根据专家论证报告对超过一定规模的危大工程专项施工方案进行修改，或者未按照本规定重新组织专家论证的；</w:t>
            </w:r>
            <w:r>
              <w:br w:type="textWrapping"/>
            </w:r>
            <w:r>
              <w:t>　　（三）未严格按照专项施工方案组织施工，或者擅自修改专项施工方案的。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对施工单位处1万元以上1.2万元以下的罚款；并暂扣安全生产许可证30日。对直接负责的主管人员和其他直接责任人员处1000元以上2000元以下的罚款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1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对施工单位处1.2万元以上2万元以下的罚款；并暂扣安全生产许可证30日。对直接负责的主管人员和其他直接责任人员处2000元以上3000元以下的罚款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1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对施工单位处2万元以上3万元以下的罚款；并暂扣安全生产许可证30日。对直接负责的主管人员和其他直接责任人员处3000元以上5000元以下的罚款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12</w:t>
            </w:r>
          </w:p>
        </w:tc>
        <w:tc>
          <w:tcPr>
            <w:tcW w:w="1497" w:type="dxa"/>
            <w:vMerge w:val="restart"/>
            <w:shd w:val="clear" w:color="auto" w:fill="auto"/>
            <w:vAlign w:val="center"/>
          </w:tcPr>
          <w:p>
            <w:pPr>
              <w:pStyle w:val="56"/>
            </w:pPr>
            <w:r>
              <w:t>项目负责人未按照本规定现场履职或者组织限期整改</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13</w:t>
            </w:r>
          </w:p>
        </w:tc>
        <w:tc>
          <w:tcPr>
            <w:tcW w:w="1497" w:type="dxa"/>
            <w:vMerge w:val="restart"/>
            <w:shd w:val="clear" w:color="auto" w:fill="auto"/>
            <w:vAlign w:val="center"/>
          </w:tcPr>
          <w:p>
            <w:pPr>
              <w:pStyle w:val="56"/>
            </w:pPr>
            <w:r>
              <w:t>施工单位未按照本规定进行施工监测和安全巡视</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restart"/>
            <w:shd w:val="clear" w:color="auto" w:fill="auto"/>
            <w:vAlign w:val="center"/>
          </w:tcPr>
          <w:p>
            <w:pPr>
              <w:pStyle w:val="58"/>
            </w:pPr>
            <w:r>
              <w:t>14</w:t>
            </w:r>
          </w:p>
        </w:tc>
        <w:tc>
          <w:tcPr>
            <w:tcW w:w="1497" w:type="dxa"/>
            <w:vMerge w:val="restart"/>
            <w:shd w:val="clear" w:color="auto" w:fill="auto"/>
            <w:vAlign w:val="center"/>
          </w:tcPr>
          <w:p>
            <w:pPr>
              <w:pStyle w:val="56"/>
            </w:pPr>
            <w:r>
              <w:t>未按照本规定组织危大工程验收</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9"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spacing w:line="270" w:lineRule="exact"/>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restart"/>
            <w:shd w:val="clear" w:color="auto" w:fill="auto"/>
            <w:vAlign w:val="center"/>
          </w:tcPr>
          <w:p>
            <w:pPr>
              <w:pStyle w:val="58"/>
            </w:pPr>
            <w:r>
              <w:t>15</w:t>
            </w:r>
          </w:p>
        </w:tc>
        <w:tc>
          <w:tcPr>
            <w:tcW w:w="1497" w:type="dxa"/>
            <w:vMerge w:val="restart"/>
            <w:shd w:val="clear" w:color="auto" w:fill="auto"/>
            <w:vAlign w:val="center"/>
          </w:tcPr>
          <w:p>
            <w:pPr>
              <w:pStyle w:val="56"/>
            </w:pPr>
            <w:r>
              <w:t>发生险情或者事故时，未采取应急处置措施</w:t>
            </w:r>
          </w:p>
        </w:tc>
        <w:tc>
          <w:tcPr>
            <w:tcW w:w="3947" w:type="dxa"/>
            <w:vMerge w:val="restart"/>
            <w:shd w:val="clear" w:color="auto" w:fill="auto"/>
            <w:vAlign w:val="center"/>
          </w:tcPr>
          <w:p>
            <w:pPr>
              <w:pStyle w:val="56"/>
              <w:spacing w:line="270" w:lineRule="exact"/>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7"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58"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restart"/>
            <w:shd w:val="clear" w:color="auto" w:fill="auto"/>
            <w:vAlign w:val="center"/>
          </w:tcPr>
          <w:p>
            <w:pPr>
              <w:pStyle w:val="58"/>
            </w:pPr>
            <w:r>
              <w:t>16</w:t>
            </w:r>
          </w:p>
        </w:tc>
        <w:tc>
          <w:tcPr>
            <w:tcW w:w="1497" w:type="dxa"/>
            <w:vMerge w:val="restart"/>
            <w:shd w:val="clear" w:color="auto" w:fill="auto"/>
            <w:vAlign w:val="center"/>
          </w:tcPr>
          <w:p>
            <w:pPr>
              <w:pStyle w:val="56"/>
            </w:pPr>
            <w:r>
              <w:t>未按照本规定建立危大工程安全管理档案</w:t>
            </w:r>
          </w:p>
        </w:tc>
        <w:tc>
          <w:tcPr>
            <w:tcW w:w="3947" w:type="dxa"/>
            <w:vMerge w:val="restart"/>
            <w:shd w:val="clear" w:color="auto" w:fill="auto"/>
            <w:vAlign w:val="center"/>
          </w:tcPr>
          <w:p>
            <w:pPr>
              <w:pStyle w:val="56"/>
            </w:pPr>
            <w:r>
              <w:t>《危险性较大的分部分项工程安全管理规定》第三十五条：施工单位有下列行为之一的，责令限期改正，并处1万元以上3万元以下的罚款；对直接负责的主管人员和其他直接责任人员处1000元以上5000元以下的罚款：</w:t>
            </w:r>
            <w:r>
              <w:br w:type="textWrapping"/>
            </w:r>
            <w:r>
              <w:t>　　（一）项目负责人未按照本规定现场履职或者组织限期整改的；</w:t>
            </w:r>
            <w:r>
              <w:br w:type="textWrapping"/>
            </w:r>
            <w:r>
              <w:t>　　（二）施工单位未按照本规定进行施工监测和安全巡视的；</w:t>
            </w:r>
            <w:r>
              <w:br w:type="textWrapping"/>
            </w:r>
            <w:r>
              <w:t>　　（三）未按照本规定组织危大工程验收的；</w:t>
            </w:r>
            <w:r>
              <w:br w:type="textWrapping"/>
            </w:r>
            <w:r>
              <w:t>　　（四）发生险情或者事故时，未采取应急处置措施的；</w:t>
            </w:r>
            <w:r>
              <w:br w:type="textWrapping"/>
            </w:r>
            <w:r>
              <w:t>　　（五）未按照本规定建立危大工程安全管理档案的。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对施工单位处1万元以上1.2万元以下的罚款。对直接负责的主管人员和其他直接责任人员处1000元以上2000元以下的罚款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对施工单位处1.2万元以上2万元以下的罚款。对直接负责的主管人员和其他直接责任人员处2000元以上3000元以下的罚款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49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对施工单位处2万元以上3万元以下的罚款。对直接负责的主管人员和其他直接责任人员处3000元以上5000元以下的罚款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restart"/>
            <w:shd w:val="clear" w:color="auto" w:fill="auto"/>
            <w:vAlign w:val="center"/>
          </w:tcPr>
          <w:p>
            <w:pPr>
              <w:pStyle w:val="58"/>
            </w:pPr>
            <w:r>
              <w:t>17</w:t>
            </w:r>
          </w:p>
        </w:tc>
        <w:tc>
          <w:tcPr>
            <w:tcW w:w="1497" w:type="dxa"/>
            <w:vMerge w:val="restart"/>
            <w:shd w:val="clear" w:color="auto" w:fill="auto"/>
            <w:vAlign w:val="center"/>
          </w:tcPr>
          <w:p>
            <w:pPr>
              <w:pStyle w:val="56"/>
            </w:pPr>
            <w:r>
              <w:t>总监理工程师未按照本规定审查危大工程专项施工方案</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24"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restart"/>
            <w:shd w:val="clear" w:color="auto" w:fill="auto"/>
            <w:vAlign w:val="center"/>
          </w:tcPr>
          <w:p>
            <w:pPr>
              <w:pStyle w:val="58"/>
            </w:pPr>
            <w:r>
              <w:t>18</w:t>
            </w:r>
          </w:p>
        </w:tc>
        <w:tc>
          <w:tcPr>
            <w:tcW w:w="1497" w:type="dxa"/>
            <w:vMerge w:val="restart"/>
            <w:shd w:val="clear" w:color="auto" w:fill="auto"/>
            <w:vAlign w:val="center"/>
          </w:tcPr>
          <w:p>
            <w:pPr>
              <w:pStyle w:val="56"/>
            </w:pPr>
            <w:r>
              <w:t>发现施工单位未按照专项施工方案实施，未要求其整改或者停工</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8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restart"/>
            <w:shd w:val="clear" w:color="auto" w:fill="auto"/>
            <w:vAlign w:val="center"/>
          </w:tcPr>
          <w:p>
            <w:pPr>
              <w:pStyle w:val="58"/>
            </w:pPr>
            <w:r>
              <w:t>19</w:t>
            </w:r>
          </w:p>
        </w:tc>
        <w:tc>
          <w:tcPr>
            <w:tcW w:w="1497" w:type="dxa"/>
            <w:vMerge w:val="restart"/>
            <w:shd w:val="clear" w:color="auto" w:fill="auto"/>
            <w:vAlign w:val="center"/>
          </w:tcPr>
          <w:p>
            <w:pPr>
              <w:pStyle w:val="56"/>
            </w:pPr>
            <w:r>
              <w:t>施工单位拒不整改或者不停止施工时，未向建设单位和工程所在地住房城乡建设主管部门报告</w:t>
            </w:r>
          </w:p>
        </w:tc>
        <w:tc>
          <w:tcPr>
            <w:tcW w:w="3947" w:type="dxa"/>
            <w:vMerge w:val="restart"/>
            <w:shd w:val="clear" w:color="auto" w:fill="auto"/>
            <w:vAlign w:val="center"/>
          </w:tcPr>
          <w:p>
            <w:pPr>
              <w:pStyle w:val="56"/>
            </w:pPr>
            <w: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w:t>
            </w:r>
            <w:r>
              <w:br w:type="textWrapping"/>
            </w:r>
            <w:r>
              <w:t>　　（一）总监理工程师未按照本规定审查危大工程专项施工方案的；</w:t>
            </w:r>
            <w:r>
              <w:br w:type="textWrapping"/>
            </w:r>
            <w:r>
              <w:t>　　（二）发现施工单位未按照专项施工方案实施，未要求其整改或者停工的；</w:t>
            </w:r>
            <w:r>
              <w:br w:type="textWrapping"/>
            </w:r>
            <w:r>
              <w:t>　　（三）施工单位拒不整改或者不停止施工时，未向建设单位和工程所在地住房城乡建设主管部门报告的。</w:t>
            </w:r>
          </w:p>
        </w:tc>
        <w:tc>
          <w:tcPr>
            <w:tcW w:w="2520" w:type="dxa"/>
            <w:shd w:val="clear" w:color="auto" w:fill="auto"/>
            <w:vAlign w:val="center"/>
          </w:tcPr>
          <w:p>
            <w:pPr>
              <w:pStyle w:val="56"/>
            </w:pPr>
            <w:r>
              <w:t>涉及危险性较大分部分项工程，但尚未超过规定规模的</w:t>
            </w:r>
          </w:p>
        </w:tc>
        <w:tc>
          <w:tcPr>
            <w:tcW w:w="5154" w:type="dxa"/>
            <w:shd w:val="clear" w:color="auto" w:fill="auto"/>
            <w:vAlign w:val="center"/>
          </w:tcPr>
          <w:p>
            <w:pPr>
              <w:pStyle w:val="56"/>
            </w:pPr>
            <w:r>
              <w:t>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涉及超过规定规模的危险性较大分部分项工程</w:t>
            </w:r>
          </w:p>
        </w:tc>
        <w:tc>
          <w:tcPr>
            <w:tcW w:w="5154" w:type="dxa"/>
            <w:shd w:val="clear" w:color="auto" w:fill="auto"/>
            <w:vAlign w:val="center"/>
          </w:tcPr>
          <w:p>
            <w:pPr>
              <w:pStyle w:val="56"/>
            </w:pPr>
            <w:r>
              <w:t>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33"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造成安全事故</w:t>
            </w:r>
          </w:p>
        </w:tc>
        <w:tc>
          <w:tcPr>
            <w:tcW w:w="5154" w:type="dxa"/>
            <w:shd w:val="clear" w:color="auto" w:fill="auto"/>
            <w:vAlign w:val="center"/>
          </w:tcPr>
          <w:p>
            <w:pPr>
              <w:pStyle w:val="56"/>
            </w:pPr>
            <w:r>
              <w:t>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pPr>
              <w:pStyle w:val="58"/>
            </w:pPr>
            <w:r>
              <w:t>20</w:t>
            </w:r>
          </w:p>
        </w:tc>
        <w:tc>
          <w:tcPr>
            <w:tcW w:w="1497" w:type="dxa"/>
            <w:vMerge w:val="restart"/>
            <w:shd w:val="clear" w:color="auto" w:fill="auto"/>
            <w:vAlign w:val="center"/>
          </w:tcPr>
          <w:p>
            <w:pPr>
              <w:pStyle w:val="56"/>
            </w:pPr>
            <w:r>
              <w:t>未按照本规定编制监理实施细则</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restart"/>
            <w:shd w:val="clear" w:color="auto" w:fill="auto"/>
            <w:vAlign w:val="center"/>
          </w:tcPr>
          <w:p>
            <w:pPr>
              <w:pStyle w:val="58"/>
            </w:pPr>
            <w:r>
              <w:t>21</w:t>
            </w:r>
          </w:p>
        </w:tc>
        <w:tc>
          <w:tcPr>
            <w:tcW w:w="1497" w:type="dxa"/>
            <w:vMerge w:val="restart"/>
            <w:shd w:val="clear" w:color="auto" w:fill="auto"/>
            <w:vAlign w:val="center"/>
          </w:tcPr>
          <w:p>
            <w:pPr>
              <w:pStyle w:val="56"/>
            </w:pPr>
            <w:r>
              <w:t>未对危大工程施工实施专项巡视检查</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1"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pPr>
              <w:pStyle w:val="58"/>
            </w:pPr>
            <w:r>
              <w:t>22</w:t>
            </w:r>
          </w:p>
        </w:tc>
        <w:tc>
          <w:tcPr>
            <w:tcW w:w="1497" w:type="dxa"/>
            <w:vMerge w:val="restart"/>
            <w:shd w:val="clear" w:color="auto" w:fill="auto"/>
            <w:vAlign w:val="center"/>
          </w:tcPr>
          <w:p>
            <w:pPr>
              <w:pStyle w:val="56"/>
            </w:pPr>
            <w:r>
              <w:t>未按照本规定参与组织危大工程验收</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restart"/>
            <w:shd w:val="clear" w:color="auto" w:fill="auto"/>
            <w:vAlign w:val="center"/>
          </w:tcPr>
          <w:p>
            <w:pPr>
              <w:pStyle w:val="58"/>
            </w:pPr>
            <w:r>
              <w:t>23</w:t>
            </w:r>
          </w:p>
        </w:tc>
        <w:tc>
          <w:tcPr>
            <w:tcW w:w="1497" w:type="dxa"/>
            <w:vMerge w:val="restart"/>
            <w:shd w:val="clear" w:color="auto" w:fill="auto"/>
            <w:vAlign w:val="center"/>
          </w:tcPr>
          <w:p>
            <w:pPr>
              <w:pStyle w:val="56"/>
            </w:pPr>
            <w:r>
              <w:t>未按照本规定建立危大工程安全管理档案</w:t>
            </w:r>
          </w:p>
        </w:tc>
        <w:tc>
          <w:tcPr>
            <w:tcW w:w="3947" w:type="dxa"/>
            <w:vMerge w:val="restart"/>
            <w:shd w:val="clear" w:color="auto" w:fill="auto"/>
            <w:vAlign w:val="center"/>
          </w:tcPr>
          <w:p>
            <w:pPr>
              <w:pStyle w:val="56"/>
            </w:pPr>
            <w:r>
              <w:t>《危险性较大的分部分项工程安全管理规定》第三十七条：监理单位有下列行为之一的，责令限期改正，并处1万元以上3万元以下的罚款；对直接负责的主管人员和其他直接责任人员处1000元以上5000元以下的罚款：</w:t>
            </w:r>
            <w:r>
              <w:br w:type="textWrapping"/>
            </w:r>
            <w:r>
              <w:t>　　（一）未按照本规定编制监理实施细则的；</w:t>
            </w:r>
            <w:r>
              <w:br w:type="textWrapping"/>
            </w:r>
            <w:r>
              <w:t>　　（二）未对危大工程施工实施专项巡视检查的；</w:t>
            </w:r>
            <w:r>
              <w:br w:type="textWrapping"/>
            </w:r>
            <w:r>
              <w:t>　　（三）未按照本规定参与组织危大工程验收的；</w:t>
            </w:r>
            <w:r>
              <w:br w:type="textWrapping"/>
            </w:r>
            <w:r>
              <w:t>　　（四）未按照本规定建立危大工程安全管理档案的。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对监理单位处1万元以上1.2万元以下的罚款。对直接负责的主管人员和其他直接责任人员处1000元以上2000元以下的罚款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对监理单位处1.2万元以上2万元以下的罚款。对直接负责的主管人员和其他直接责任人员处2000元以上3000元以下的罚款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66"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对监理单位处2万元以上3万元以下的罚款。对直接负责的主管人员和其他直接责任人员处3000元以上5000元以下的罚款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24</w:t>
            </w:r>
          </w:p>
        </w:tc>
        <w:tc>
          <w:tcPr>
            <w:tcW w:w="1497" w:type="dxa"/>
            <w:vMerge w:val="restart"/>
            <w:shd w:val="clear" w:color="auto" w:fill="auto"/>
            <w:vAlign w:val="center"/>
          </w:tcPr>
          <w:p>
            <w:pPr>
              <w:pStyle w:val="56"/>
            </w:pPr>
            <w:r>
              <w:t>未取得相应勘察资质从事第三方监测</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25</w:t>
            </w:r>
          </w:p>
        </w:tc>
        <w:tc>
          <w:tcPr>
            <w:tcW w:w="1497" w:type="dxa"/>
            <w:vMerge w:val="restart"/>
            <w:shd w:val="clear" w:color="auto" w:fill="auto"/>
            <w:vAlign w:val="center"/>
          </w:tcPr>
          <w:p>
            <w:pPr>
              <w:pStyle w:val="56"/>
            </w:pPr>
            <w:r>
              <w:t>未按照本规定编制监测方案</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26</w:t>
            </w:r>
          </w:p>
        </w:tc>
        <w:tc>
          <w:tcPr>
            <w:tcW w:w="1497" w:type="dxa"/>
            <w:vMerge w:val="restart"/>
            <w:shd w:val="clear" w:color="auto" w:fill="auto"/>
            <w:vAlign w:val="center"/>
          </w:tcPr>
          <w:p>
            <w:pPr>
              <w:pStyle w:val="56"/>
            </w:pPr>
            <w:r>
              <w:t>未按照监测方案开展监测</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restart"/>
            <w:shd w:val="clear" w:color="auto" w:fill="auto"/>
            <w:vAlign w:val="center"/>
          </w:tcPr>
          <w:p>
            <w:pPr>
              <w:pStyle w:val="58"/>
            </w:pPr>
            <w:r>
              <w:t>27</w:t>
            </w:r>
          </w:p>
        </w:tc>
        <w:tc>
          <w:tcPr>
            <w:tcW w:w="1497" w:type="dxa"/>
            <w:vMerge w:val="restart"/>
            <w:shd w:val="clear" w:color="auto" w:fill="auto"/>
            <w:vAlign w:val="center"/>
          </w:tcPr>
          <w:p>
            <w:pPr>
              <w:pStyle w:val="56"/>
            </w:pPr>
            <w:r>
              <w:t>发现异常未及时报告</w:t>
            </w:r>
          </w:p>
        </w:tc>
        <w:tc>
          <w:tcPr>
            <w:tcW w:w="3947" w:type="dxa"/>
            <w:vMerge w:val="restart"/>
            <w:shd w:val="clear" w:color="auto" w:fill="auto"/>
            <w:vAlign w:val="center"/>
          </w:tcPr>
          <w:p>
            <w:pPr>
              <w:pStyle w:val="56"/>
            </w:pPr>
            <w:r>
              <w:t>《危险性较大的分部分项工程安全管理规定》第三十八条：监测单位有下列行为之一的，责令限期改正，并处1万元以上3万元以下的罚款；对直接负责的主管人员和其他直接责任人员处1000元以上5000元以下的罚款：</w:t>
            </w:r>
            <w:r>
              <w:br w:type="textWrapping"/>
            </w:r>
            <w:r>
              <w:t>　　（一）未取得相应勘察资质从事第三方监测的；</w:t>
            </w:r>
            <w:r>
              <w:br w:type="textWrapping"/>
            </w:r>
            <w:r>
              <w:t>　　（二）未按照本规定编制监测方案的；</w:t>
            </w:r>
            <w:r>
              <w:br w:type="textWrapping"/>
            </w:r>
            <w:r>
              <w:t>　　（三）未按照监测方案开展监测的；</w:t>
            </w:r>
            <w:r>
              <w:br w:type="textWrapping"/>
            </w:r>
            <w:r>
              <w:t>　　（四）发现异常未及时报告的。</w:t>
            </w:r>
          </w:p>
        </w:tc>
        <w:tc>
          <w:tcPr>
            <w:tcW w:w="2520" w:type="dxa"/>
            <w:shd w:val="clear" w:color="auto" w:fill="auto"/>
            <w:vAlign w:val="center"/>
          </w:tcPr>
          <w:p>
            <w:pPr>
              <w:pStyle w:val="56"/>
            </w:pPr>
            <w:r>
              <w:t>未造成危害后果或造成轻微危害后果的</w:t>
            </w:r>
          </w:p>
        </w:tc>
        <w:tc>
          <w:tcPr>
            <w:tcW w:w="5154" w:type="dxa"/>
            <w:shd w:val="clear" w:color="auto" w:fill="auto"/>
            <w:vAlign w:val="center"/>
          </w:tcPr>
          <w:p>
            <w:pPr>
              <w:pStyle w:val="56"/>
            </w:pPr>
            <w:r>
              <w:t>对监测单位处1万元以上1.2万元以下的罚款。对直接负责的主管人员和其他直接责任人员处1000元以上2000元以下的罚款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造成一般危害后果的</w:t>
            </w:r>
          </w:p>
        </w:tc>
        <w:tc>
          <w:tcPr>
            <w:tcW w:w="5154" w:type="dxa"/>
            <w:shd w:val="clear" w:color="auto" w:fill="auto"/>
            <w:vAlign w:val="center"/>
          </w:tcPr>
          <w:p>
            <w:pPr>
              <w:pStyle w:val="56"/>
            </w:pPr>
            <w:r>
              <w:t>对监测单位处1.2万元以上2万元以下的罚款。对直接负责的主管人员和其他直接责任人员处2000元以上3000元以下的罚款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5" w:type="dxa"/>
            <w:vMerge w:val="continue"/>
            <w:vAlign w:val="center"/>
          </w:tcPr>
          <w:p>
            <w:pPr>
              <w:pStyle w:val="58"/>
            </w:pPr>
          </w:p>
        </w:tc>
        <w:tc>
          <w:tcPr>
            <w:tcW w:w="1497" w:type="dxa"/>
            <w:vMerge w:val="continue"/>
            <w:vAlign w:val="center"/>
          </w:tcPr>
          <w:p>
            <w:pPr>
              <w:pStyle w:val="56"/>
            </w:pPr>
          </w:p>
        </w:tc>
        <w:tc>
          <w:tcPr>
            <w:tcW w:w="3947" w:type="dxa"/>
            <w:vMerge w:val="continue"/>
            <w:vAlign w:val="center"/>
          </w:tcPr>
          <w:p>
            <w:pPr>
              <w:pStyle w:val="56"/>
            </w:pPr>
          </w:p>
        </w:tc>
        <w:tc>
          <w:tcPr>
            <w:tcW w:w="2520" w:type="dxa"/>
            <w:shd w:val="clear" w:color="auto" w:fill="auto"/>
            <w:vAlign w:val="center"/>
          </w:tcPr>
          <w:p>
            <w:pPr>
              <w:pStyle w:val="56"/>
            </w:pPr>
            <w:r>
              <w:t>造成严重危害后果的</w:t>
            </w:r>
          </w:p>
        </w:tc>
        <w:tc>
          <w:tcPr>
            <w:tcW w:w="5154" w:type="dxa"/>
            <w:shd w:val="clear" w:color="auto" w:fill="auto"/>
            <w:vAlign w:val="center"/>
          </w:tcPr>
          <w:p>
            <w:pPr>
              <w:pStyle w:val="56"/>
            </w:pPr>
            <w:r>
              <w:t>对监测单位处2万元以上3万元以下的罚款。对直接负责的主管人员和其他直接责任人员处3000元以上5000元以下的罚款</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《湖北省建设工程安全生产管理办法》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08"/>
        <w:gridCol w:w="1650"/>
        <w:gridCol w:w="4650"/>
        <w:gridCol w:w="2912"/>
        <w:gridCol w:w="415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4650" w:type="dxa"/>
            <w:shd w:val="clear" w:color="auto" w:fill="auto"/>
            <w:vAlign w:val="center"/>
          </w:tcPr>
          <w:p>
            <w:pPr>
              <w:pStyle w:val="57"/>
            </w:pPr>
            <w:r>
              <w:t>处  罚  依  据</w:t>
            </w:r>
          </w:p>
        </w:tc>
        <w:tc>
          <w:tcPr>
            <w:tcW w:w="2912" w:type="dxa"/>
            <w:shd w:val="clear" w:color="auto" w:fill="auto"/>
            <w:vAlign w:val="center"/>
          </w:tcPr>
          <w:p>
            <w:pPr>
              <w:pStyle w:val="57"/>
            </w:pPr>
            <w:r>
              <w:t>情节与危害后果</w:t>
            </w:r>
          </w:p>
        </w:tc>
        <w:tc>
          <w:tcPr>
            <w:tcW w:w="4157" w:type="dxa"/>
            <w:shd w:val="clear" w:color="auto" w:fill="auto"/>
            <w:vAlign w:val="center"/>
          </w:tcPr>
          <w:p>
            <w:pPr>
              <w:pStyle w:val="57"/>
            </w:pPr>
            <w:r>
              <w:t>处罚幅度</w:t>
            </w:r>
          </w:p>
        </w:tc>
        <w:tc>
          <w:tcPr>
            <w:tcW w:w="951"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未按规定向施工单位提供建设工程安全措施和施工现场临时设施费用</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（一）未按规定向施工单位提供建设工程安全措施和施工现场临时设施费用的；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施工安全条件不完备，强令施工单位施工</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（二）施工安全条件不完备，强令施工单位施工的；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未按规定选择具有相应安全资格的施工企业承担工程施工任务</w:t>
            </w:r>
          </w:p>
        </w:tc>
        <w:tc>
          <w:tcPr>
            <w:tcW w:w="4650" w:type="dxa"/>
            <w:vMerge w:val="restart"/>
            <w:shd w:val="clear" w:color="auto" w:fill="auto"/>
            <w:vAlign w:val="center"/>
          </w:tcPr>
          <w:p>
            <w:pPr>
              <w:pStyle w:val="56"/>
            </w:pPr>
            <w:r>
              <w:t>《湖北省建设工程安全生产管理办法》第三十七条：建设单位有下列行为之一，造成重大事故的，由项目所在地建设行政主管部门责令改正，并处违法所得3倍以下的罚款，但最高不得超过3万元，没有违法所得的，处以1万元以下罚款。</w:t>
            </w:r>
            <w:r>
              <w:br w:type="textWrapping"/>
            </w:r>
            <w:r>
              <w:t>　　（三）未按规定选择具有相应安全资格的施工企业承担工程施工任务的。</w:t>
            </w:r>
          </w:p>
        </w:tc>
        <w:tc>
          <w:tcPr>
            <w:tcW w:w="2912" w:type="dxa"/>
            <w:shd w:val="clear" w:color="auto" w:fill="auto"/>
            <w:vAlign w:val="center"/>
          </w:tcPr>
          <w:p>
            <w:pPr>
              <w:pStyle w:val="56"/>
            </w:pPr>
            <w:r>
              <w:t>造成重大事故的，有违法所得</w:t>
            </w:r>
          </w:p>
        </w:tc>
        <w:tc>
          <w:tcPr>
            <w:tcW w:w="4157" w:type="dxa"/>
            <w:shd w:val="clear" w:color="auto" w:fill="auto"/>
            <w:vAlign w:val="center"/>
          </w:tcPr>
          <w:p>
            <w:pPr>
              <w:pStyle w:val="56"/>
            </w:pPr>
            <w:r>
              <w:t>责令改正，并处违法所得3倍以下的罚款，但最高不得超过3万元</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造成重大事故的，无违法所得</w:t>
            </w:r>
          </w:p>
        </w:tc>
        <w:tc>
          <w:tcPr>
            <w:tcW w:w="4157" w:type="dxa"/>
            <w:shd w:val="clear" w:color="auto" w:fill="auto"/>
            <w:vAlign w:val="center"/>
          </w:tcPr>
          <w:p>
            <w:pPr>
              <w:pStyle w:val="56"/>
            </w:pPr>
            <w:r>
              <w:t>责令改正，处以1万元以下罚款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4</w:t>
            </w:r>
          </w:p>
        </w:tc>
        <w:tc>
          <w:tcPr>
            <w:tcW w:w="0" w:type="auto"/>
            <w:vMerge w:val="restart"/>
            <w:shd w:val="clear" w:color="auto" w:fill="auto"/>
            <w:vAlign w:val="center"/>
          </w:tcPr>
          <w:p>
            <w:pPr>
              <w:pStyle w:val="56"/>
            </w:pPr>
            <w:r>
              <w:t>未取得安全资格证书进行施工</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（一）未取得安全资格证书进行施工的；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6" w:hRule="atLeast"/>
          <w:jc w:val="center"/>
        </w:trPr>
        <w:tc>
          <w:tcPr>
            <w:tcW w:w="0" w:type="auto"/>
            <w:vMerge w:val="restart"/>
            <w:shd w:val="clear" w:color="auto" w:fill="auto"/>
            <w:vAlign w:val="center"/>
          </w:tcPr>
          <w:p>
            <w:pPr>
              <w:pStyle w:val="58"/>
            </w:pPr>
            <w:r>
              <w:t>5</w:t>
            </w:r>
          </w:p>
        </w:tc>
        <w:tc>
          <w:tcPr>
            <w:tcW w:w="0" w:type="auto"/>
            <w:vMerge w:val="restart"/>
            <w:shd w:val="clear" w:color="auto" w:fill="auto"/>
            <w:vAlign w:val="center"/>
          </w:tcPr>
          <w:p>
            <w:pPr>
              <w:pStyle w:val="56"/>
            </w:pPr>
            <w:r>
              <w:t>未按本办法规定办理人身意外伤害保险</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（二）未按本办法规定办理人身意外伤害保险的；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811"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27" w:hRule="atLeast"/>
          <w:jc w:val="center"/>
        </w:trPr>
        <w:tc>
          <w:tcPr>
            <w:tcW w:w="0" w:type="auto"/>
            <w:vMerge w:val="restart"/>
            <w:shd w:val="clear" w:color="auto" w:fill="auto"/>
            <w:vAlign w:val="center"/>
          </w:tcPr>
          <w:p>
            <w:pPr>
              <w:pStyle w:val="58"/>
            </w:pPr>
            <w:r>
              <w:t>6</w:t>
            </w:r>
          </w:p>
        </w:tc>
        <w:tc>
          <w:tcPr>
            <w:tcW w:w="0" w:type="auto"/>
            <w:vMerge w:val="restart"/>
            <w:shd w:val="clear" w:color="auto" w:fill="auto"/>
            <w:vAlign w:val="center"/>
          </w:tcPr>
          <w:p>
            <w:pPr>
              <w:pStyle w:val="56"/>
            </w:pPr>
            <w:r>
              <w:t>施工现场经安全检查考核达不到《建筑施工安全检查标准》要求的</w:t>
            </w:r>
          </w:p>
        </w:tc>
        <w:tc>
          <w:tcPr>
            <w:tcW w:w="4650" w:type="dxa"/>
            <w:vMerge w:val="restart"/>
            <w:shd w:val="clear" w:color="auto" w:fill="auto"/>
            <w:vAlign w:val="center"/>
          </w:tcPr>
          <w:p>
            <w:pPr>
              <w:pStyle w:val="56"/>
            </w:pPr>
            <w:r>
              <w:t>《湖北省建设工程安全生产管理办法》第三十八条：施工单位有下列情形之一的，由项目所在地建设行政主管部门责令改正，并处1万元以下罚款。</w:t>
            </w:r>
            <w:r>
              <w:br w:type="textWrapping"/>
            </w:r>
            <w:r>
              <w:t>　　（三）施工现场经安全检查考核达不到《建筑施工安全检查标准》要求的。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0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88" w:hRule="atLeast"/>
          <w:jc w:val="center"/>
        </w:trPr>
        <w:tc>
          <w:tcPr>
            <w:tcW w:w="0" w:type="auto"/>
            <w:vMerge w:val="restart"/>
            <w:shd w:val="clear" w:color="auto" w:fill="auto"/>
            <w:vAlign w:val="center"/>
          </w:tcPr>
          <w:p>
            <w:pPr>
              <w:pStyle w:val="58"/>
            </w:pPr>
            <w:r>
              <w:t>7</w:t>
            </w:r>
          </w:p>
        </w:tc>
        <w:tc>
          <w:tcPr>
            <w:tcW w:w="0" w:type="auto"/>
            <w:vMerge w:val="restart"/>
            <w:shd w:val="clear" w:color="auto" w:fill="auto"/>
            <w:vAlign w:val="center"/>
          </w:tcPr>
          <w:p>
            <w:pPr>
              <w:pStyle w:val="56"/>
            </w:pPr>
            <w:r>
              <w:t>施工现场发生四级及四级以上重大事故</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（一）发生四级及四级以上重大事故的；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59" w:hRule="atLeast"/>
          <w:jc w:val="center"/>
        </w:trPr>
        <w:tc>
          <w:tcPr>
            <w:tcW w:w="0" w:type="auto"/>
            <w:vMerge w:val="restart"/>
            <w:shd w:val="clear" w:color="auto" w:fill="auto"/>
            <w:vAlign w:val="center"/>
          </w:tcPr>
          <w:p>
            <w:pPr>
              <w:pStyle w:val="58"/>
            </w:pPr>
            <w:r>
              <w:t>8</w:t>
            </w:r>
          </w:p>
        </w:tc>
        <w:tc>
          <w:tcPr>
            <w:tcW w:w="0" w:type="auto"/>
            <w:vMerge w:val="restart"/>
            <w:shd w:val="clear" w:color="auto" w:fill="auto"/>
            <w:vAlign w:val="center"/>
          </w:tcPr>
          <w:p>
            <w:pPr>
              <w:pStyle w:val="56"/>
            </w:pPr>
            <w:r>
              <w:t>施工现场存在重大安全隐患拒不整改</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（二）存在重大安全隐患拒不整改的；</w:t>
            </w:r>
            <w:r>
              <w:br w:type="textWrapping"/>
            </w:r>
            <w:r>
              <w:t>　　</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9</w:t>
            </w:r>
          </w:p>
        </w:tc>
        <w:tc>
          <w:tcPr>
            <w:tcW w:w="0" w:type="auto"/>
            <w:vMerge w:val="restart"/>
            <w:shd w:val="clear" w:color="auto" w:fill="auto"/>
            <w:vAlign w:val="center"/>
          </w:tcPr>
          <w:p>
            <w:pPr>
              <w:pStyle w:val="56"/>
            </w:pPr>
            <w:r>
              <w:t>施工现场发生四级以上重大事故隐瞒不报</w:t>
            </w:r>
          </w:p>
        </w:tc>
        <w:tc>
          <w:tcPr>
            <w:tcW w:w="4650" w:type="dxa"/>
            <w:vMerge w:val="restart"/>
            <w:shd w:val="clear" w:color="auto" w:fill="auto"/>
            <w:vAlign w:val="center"/>
          </w:tcPr>
          <w:p>
            <w:pPr>
              <w:pStyle w:val="56"/>
            </w:pPr>
            <w:r>
              <w:t>《湖北省建设工程安全生产管理办法》第三十九条：施工现场出现下列情形之一的，由项目所在地建设行政主管部门责令施工单位、监理单位停业整顿，给予降低资质等级直至吊销资质证书的处罚，并处1万元以下罚款。对负有直接责任的项目经理、安全员和特种作业人员等持证人员，降低资格等级或吊销资格证书。</w:t>
            </w:r>
            <w:r>
              <w:br w:type="textWrapping"/>
            </w:r>
            <w:r>
              <w:t>　　（三）发生四级以上重大事故隐瞒不报的。</w:t>
            </w:r>
          </w:p>
        </w:tc>
        <w:tc>
          <w:tcPr>
            <w:tcW w:w="2912" w:type="dxa"/>
            <w:shd w:val="clear" w:color="auto" w:fill="auto"/>
            <w:vAlign w:val="center"/>
          </w:tcPr>
          <w:p>
            <w:pPr>
              <w:pStyle w:val="56"/>
            </w:pPr>
            <w:r>
              <w:rPr>
                <w:rFonts w:hint="eastAsia"/>
              </w:rPr>
              <w:t>危害后果轻微，主动消除或减轻违法行为后果</w:t>
            </w:r>
          </w:p>
        </w:tc>
        <w:tc>
          <w:tcPr>
            <w:tcW w:w="4157" w:type="dxa"/>
            <w:shd w:val="clear" w:color="auto" w:fill="auto"/>
            <w:vAlign w:val="center"/>
          </w:tcPr>
          <w:p>
            <w:pPr>
              <w:pStyle w:val="56"/>
            </w:pPr>
            <w:r>
              <w:t>责令限期改正，处5000元以下罚款；对负有直接责任的项目经理、安全员和特种作业人员等持证人员，降低资格等级或吊销资格证书。</w:t>
            </w:r>
          </w:p>
        </w:tc>
        <w:tc>
          <w:tcPr>
            <w:tcW w:w="951" w:type="dxa"/>
            <w:vMerge w:val="restart"/>
            <w:shd w:val="clear" w:color="auto" w:fill="auto"/>
            <w:vAlign w:val="center"/>
          </w:tcPr>
          <w:p>
            <w:pPr>
              <w:pStyle w:val="58"/>
            </w:pPr>
            <w:r>
              <w:t>项目所在地建设行政主管部门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不具有从轻从重情节的</w:t>
            </w:r>
          </w:p>
        </w:tc>
        <w:tc>
          <w:tcPr>
            <w:tcW w:w="4157" w:type="dxa"/>
            <w:shd w:val="clear" w:color="auto" w:fill="auto"/>
            <w:vAlign w:val="center"/>
          </w:tcPr>
          <w:p>
            <w:pPr>
              <w:pStyle w:val="56"/>
            </w:pPr>
            <w:r>
              <w:t>责令限期改正，处5000元以上7500元以下罚款；对负有直接责任的项目经理、安全员和特种作业人员等持证人员，降低资格等级或吊销资格证书。</w:t>
            </w:r>
          </w:p>
        </w:tc>
        <w:tc>
          <w:tcPr>
            <w:tcW w:w="951"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4650" w:type="dxa"/>
            <w:vMerge w:val="continue"/>
            <w:vAlign w:val="center"/>
          </w:tcPr>
          <w:p>
            <w:pPr>
              <w:pStyle w:val="56"/>
            </w:pPr>
          </w:p>
        </w:tc>
        <w:tc>
          <w:tcPr>
            <w:tcW w:w="2912" w:type="dxa"/>
            <w:shd w:val="clear" w:color="auto" w:fill="auto"/>
            <w:vAlign w:val="center"/>
          </w:tcPr>
          <w:p>
            <w:pPr>
              <w:pStyle w:val="56"/>
            </w:pPr>
            <w:r>
              <w:t>有下列情况之一的：1、经责令改正逾期未改正；2、后果严重，影响恶劣；3、曾因该违法行为被依法查处，再次实施该违法行为的；4、其他依法应予从重处罚的情形</w:t>
            </w:r>
          </w:p>
        </w:tc>
        <w:tc>
          <w:tcPr>
            <w:tcW w:w="4157" w:type="dxa"/>
            <w:shd w:val="clear" w:color="auto" w:fill="auto"/>
            <w:vAlign w:val="center"/>
          </w:tcPr>
          <w:p>
            <w:pPr>
              <w:pStyle w:val="56"/>
            </w:pPr>
            <w:r>
              <w:t>责令限期改正，处7500元以上1万元以下罚款；对负有直接责任的项目经理、安全员和特种作业人员等持证人员，降低资格等级或吊销资格证书。</w:t>
            </w:r>
          </w:p>
        </w:tc>
        <w:tc>
          <w:tcPr>
            <w:tcW w:w="951" w:type="dxa"/>
            <w:vMerge w:val="continue"/>
            <w:vAlign w:val="center"/>
          </w:tcPr>
          <w:p>
            <w:pPr>
              <w:pStyle w:val="58"/>
            </w:pPr>
          </w:p>
        </w:tc>
      </w:tr>
    </w:tbl>
    <w:p>
      <w:pPr>
        <w:pStyle w:val="55"/>
        <w:spacing w:after="218"/>
      </w:pPr>
      <w:r>
        <w:br w:type="page"/>
      </w:r>
      <w:r>
        <w:t>湖北省住房和城乡建设行政处罚裁量基准（2021）</w:t>
      </w:r>
      <w:r>
        <w:br w:type="textWrapping"/>
      </w:r>
      <w:r>
        <w:t>《建设工程抗震管理条例》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293"/>
        <w:gridCol w:w="3175"/>
        <w:gridCol w:w="4793"/>
        <w:gridCol w:w="2438"/>
        <w:gridCol w:w="264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0" w:type="auto"/>
            <w:shd w:val="clear" w:color="auto" w:fill="auto"/>
            <w:vAlign w:val="center"/>
          </w:tcPr>
          <w:p>
            <w:pPr>
              <w:pStyle w:val="57"/>
            </w:pPr>
            <w:r>
              <w:t>序号</w:t>
            </w:r>
          </w:p>
        </w:tc>
        <w:tc>
          <w:tcPr>
            <w:tcW w:w="0" w:type="auto"/>
            <w:shd w:val="clear" w:color="auto" w:fill="auto"/>
            <w:vAlign w:val="center"/>
          </w:tcPr>
          <w:p>
            <w:pPr>
              <w:pStyle w:val="57"/>
            </w:pPr>
            <w:r>
              <w:t>违法行为名称</w:t>
            </w:r>
          </w:p>
        </w:tc>
        <w:tc>
          <w:tcPr>
            <w:tcW w:w="0" w:type="auto"/>
            <w:shd w:val="clear" w:color="auto" w:fill="auto"/>
            <w:vAlign w:val="center"/>
          </w:tcPr>
          <w:p>
            <w:pPr>
              <w:pStyle w:val="57"/>
            </w:pPr>
            <w:r>
              <w:t>处  罚  依  据</w:t>
            </w:r>
          </w:p>
        </w:tc>
        <w:tc>
          <w:tcPr>
            <w:tcW w:w="0" w:type="auto"/>
            <w:shd w:val="clear" w:color="auto" w:fill="auto"/>
            <w:vAlign w:val="center"/>
          </w:tcPr>
          <w:p>
            <w:pPr>
              <w:pStyle w:val="57"/>
            </w:pPr>
            <w:r>
              <w:t>情节与危害后果</w:t>
            </w:r>
          </w:p>
        </w:tc>
        <w:tc>
          <w:tcPr>
            <w:tcW w:w="0" w:type="auto"/>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15" w:hRule="atLeast"/>
          <w:jc w:val="center"/>
        </w:trPr>
        <w:tc>
          <w:tcPr>
            <w:tcW w:w="0" w:type="auto"/>
            <w:vMerge w:val="restart"/>
            <w:shd w:val="clear" w:color="auto" w:fill="auto"/>
            <w:vAlign w:val="center"/>
          </w:tcPr>
          <w:p>
            <w:pPr>
              <w:pStyle w:val="58"/>
            </w:pPr>
            <w:r>
              <w:t>1</w:t>
            </w:r>
          </w:p>
        </w:tc>
        <w:tc>
          <w:tcPr>
            <w:tcW w:w="0" w:type="auto"/>
            <w:vMerge w:val="restart"/>
            <w:shd w:val="clear" w:color="auto" w:fill="auto"/>
            <w:vAlign w:val="center"/>
          </w:tcPr>
          <w:p>
            <w:pPr>
              <w:pStyle w:val="56"/>
            </w:pPr>
            <w:r>
              <w:t>建设单位明示或者暗示勘察、设计、施工等单位和从业人员违反抗震设防强制性标准，降低工程抗震性能</w:t>
            </w:r>
          </w:p>
        </w:tc>
        <w:tc>
          <w:tcPr>
            <w:tcW w:w="0" w:type="auto"/>
            <w:vMerge w:val="restart"/>
            <w:shd w:val="clear" w:color="auto" w:fill="auto"/>
            <w:vAlign w:val="center"/>
          </w:tcPr>
          <w:p>
            <w:pPr>
              <w:pStyle w:val="56"/>
            </w:pPr>
            <w:r>
              <w:t>《建设工程抗震管理条例》第四十条：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0" w:type="auto"/>
            <w:shd w:val="clear" w:color="auto" w:fill="auto"/>
            <w:vAlign w:val="center"/>
          </w:tcPr>
          <w:p>
            <w:pPr>
              <w:pStyle w:val="56"/>
            </w:pPr>
            <w:r>
              <w:rPr>
                <w:rFonts w:hint="eastAsia"/>
              </w:rPr>
              <w:t>能够限期改正的，未造成危害后果的</w:t>
            </w:r>
          </w:p>
        </w:tc>
        <w:tc>
          <w:tcPr>
            <w:tcW w:w="0" w:type="auto"/>
            <w:shd w:val="clear" w:color="auto" w:fill="auto"/>
            <w:vAlign w:val="center"/>
          </w:tcPr>
          <w:p>
            <w:pPr>
              <w:pStyle w:val="56"/>
            </w:pPr>
            <w:r>
              <w:t>责令改正，处20万元以上30万元以下的罚款，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rPr>
                <w:rFonts w:hint="eastAsia"/>
              </w:rPr>
            </w:pPr>
            <w:r>
              <w:rPr>
                <w:rFonts w:hint="eastAsia"/>
              </w:rPr>
              <w:t>逾期未改正，未造成危害后果的</w:t>
            </w:r>
          </w:p>
        </w:tc>
        <w:tc>
          <w:tcPr>
            <w:tcW w:w="0" w:type="auto"/>
            <w:shd w:val="clear" w:color="auto" w:fill="auto"/>
            <w:vAlign w:val="center"/>
          </w:tcPr>
          <w:p>
            <w:pPr>
              <w:pStyle w:val="56"/>
            </w:pPr>
            <w:r>
              <w:t>责令改正，处30万元以上50万元以下的罚款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逾期未改正，己造成危害后果的</w:t>
            </w:r>
          </w:p>
        </w:tc>
        <w:tc>
          <w:tcPr>
            <w:tcW w:w="0" w:type="auto"/>
            <w:shd w:val="clear" w:color="auto" w:fill="auto"/>
            <w:vAlign w:val="center"/>
          </w:tcPr>
          <w:p>
            <w:pPr>
              <w:pStyle w:val="56"/>
            </w:pPr>
            <w:r>
              <w:t>责令改正，处50万元以上500万元以下的罚款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2</w:t>
            </w:r>
          </w:p>
        </w:tc>
        <w:tc>
          <w:tcPr>
            <w:tcW w:w="0" w:type="auto"/>
            <w:vMerge w:val="restart"/>
            <w:shd w:val="clear" w:color="auto" w:fill="auto"/>
            <w:vAlign w:val="center"/>
          </w:tcPr>
          <w:p>
            <w:pPr>
              <w:pStyle w:val="56"/>
            </w:pPr>
            <w:r>
              <w:t>建设单位未经超限高层建筑工程抗震设防审批进行施工</w:t>
            </w:r>
          </w:p>
        </w:tc>
        <w:tc>
          <w:tcPr>
            <w:tcW w:w="0" w:type="auto"/>
            <w:vMerge w:val="restart"/>
            <w:shd w:val="clear" w:color="auto" w:fill="auto"/>
            <w:vAlign w:val="center"/>
          </w:tcPr>
          <w:p>
            <w:pPr>
              <w:pStyle w:val="56"/>
            </w:pPr>
            <w:r>
              <w:t>《建设工程抗震管理条例》第四十条：违反本条例规定，建设单位未经超限高层建筑工程抗震设防审批进行施工的，责令停止施工，限期改正，处20万元以上100万元以下的罚款；造成损失的，依法承担赔偿责任。</w:t>
            </w:r>
          </w:p>
        </w:tc>
        <w:tc>
          <w:tcPr>
            <w:tcW w:w="0" w:type="auto"/>
            <w:shd w:val="clear" w:color="auto" w:fill="auto"/>
            <w:vAlign w:val="center"/>
          </w:tcPr>
          <w:p>
            <w:pPr>
              <w:pStyle w:val="56"/>
            </w:pPr>
            <w:r>
              <w:rPr>
                <w:rFonts w:hint="eastAsia"/>
              </w:rPr>
              <w:t>能够限期改正的，未造成危害后果的</w:t>
            </w:r>
          </w:p>
        </w:tc>
        <w:tc>
          <w:tcPr>
            <w:tcW w:w="0" w:type="auto"/>
            <w:shd w:val="clear" w:color="auto" w:fill="auto"/>
            <w:vAlign w:val="center"/>
          </w:tcPr>
          <w:p>
            <w:pPr>
              <w:pStyle w:val="56"/>
            </w:pPr>
            <w:r>
              <w:t>责令停止施工，限期改正，处20万元以上30万元以下的罚款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rPr>
                <w:rFonts w:hint="eastAsia"/>
              </w:rPr>
            </w:pPr>
            <w:r>
              <w:rPr>
                <w:rFonts w:hint="eastAsia"/>
              </w:rPr>
              <w:t>逾期未改正，未造成危害后果的</w:t>
            </w:r>
          </w:p>
        </w:tc>
        <w:tc>
          <w:tcPr>
            <w:tcW w:w="0" w:type="auto"/>
            <w:shd w:val="clear" w:color="auto" w:fill="auto"/>
            <w:vAlign w:val="center"/>
          </w:tcPr>
          <w:p>
            <w:pPr>
              <w:pStyle w:val="56"/>
            </w:pPr>
            <w:r>
              <w:t>责令停止施工，限期改正，处30万元以上50万元以下的罚款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逾期未改正，己造成危害后果的</w:t>
            </w:r>
          </w:p>
        </w:tc>
        <w:tc>
          <w:tcPr>
            <w:tcW w:w="0" w:type="auto"/>
            <w:shd w:val="clear" w:color="auto" w:fill="auto"/>
            <w:vAlign w:val="center"/>
          </w:tcPr>
          <w:p>
            <w:pPr>
              <w:pStyle w:val="56"/>
            </w:pPr>
            <w:r>
              <w:t>责令停止施工，限期改正，处50万元以上500万元以下的罚款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pPr>
            <w:r>
              <w:t>3</w:t>
            </w:r>
          </w:p>
        </w:tc>
        <w:tc>
          <w:tcPr>
            <w:tcW w:w="0" w:type="auto"/>
            <w:vMerge w:val="restart"/>
            <w:shd w:val="clear" w:color="auto" w:fill="auto"/>
            <w:vAlign w:val="center"/>
          </w:tcPr>
          <w:p>
            <w:pPr>
              <w:pStyle w:val="56"/>
            </w:pPr>
            <w: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Merge w:val="restart"/>
            <w:shd w:val="clear" w:color="auto" w:fill="auto"/>
            <w:vAlign w:val="center"/>
          </w:tcPr>
          <w:p>
            <w:pPr>
              <w:pStyle w:val="56"/>
            </w:pPr>
            <w:r>
              <w:t>《建设工程抗震管理条例》第四十条：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0" w:type="auto"/>
            <w:shd w:val="clear" w:color="auto" w:fill="auto"/>
            <w:vAlign w:val="center"/>
          </w:tcPr>
          <w:p>
            <w:pPr>
              <w:pStyle w:val="56"/>
            </w:pPr>
            <w:r>
              <w:rPr>
                <w:rFonts w:hint="eastAsia"/>
              </w:rPr>
              <w:t>危害后果轻微，主动消除或减轻危害后果的</w:t>
            </w:r>
          </w:p>
        </w:tc>
        <w:tc>
          <w:tcPr>
            <w:tcW w:w="0" w:type="auto"/>
            <w:shd w:val="clear" w:color="auto" w:fill="auto"/>
            <w:vAlign w:val="center"/>
          </w:tcPr>
          <w:p>
            <w:pPr>
              <w:pStyle w:val="56"/>
            </w:pPr>
            <w:r>
              <w:t>责令改正，处10万元以上15万元以下的罚款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违法行为造成危害后果，未主动消除或减轻危害后果的</w:t>
            </w:r>
          </w:p>
        </w:tc>
        <w:tc>
          <w:tcPr>
            <w:tcW w:w="0" w:type="auto"/>
            <w:shd w:val="clear" w:color="auto" w:fill="auto"/>
            <w:vAlign w:val="center"/>
          </w:tcPr>
          <w:p>
            <w:pPr>
              <w:pStyle w:val="56"/>
            </w:pPr>
            <w:r>
              <w:t>责令改正，处15万元以上25万元以下的罚款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违法行为造成严重危害后果，未主动消除或减轻危害后果的</w:t>
            </w:r>
          </w:p>
        </w:tc>
        <w:tc>
          <w:tcPr>
            <w:tcW w:w="0" w:type="auto"/>
            <w:shd w:val="clear" w:color="auto" w:fill="auto"/>
            <w:vAlign w:val="center"/>
          </w:tcPr>
          <w:p>
            <w:pPr>
              <w:pStyle w:val="56"/>
            </w:pPr>
            <w:r>
              <w:t>责令改正，处25万元以上30万元以下的罚款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4</w:t>
            </w:r>
          </w:p>
        </w:tc>
        <w:tc>
          <w:tcPr>
            <w:tcW w:w="0" w:type="auto"/>
            <w:vMerge w:val="restart"/>
            <w:shd w:val="clear" w:color="auto" w:fill="auto"/>
            <w:vAlign w:val="center"/>
          </w:tcPr>
          <w:p>
            <w:pPr>
              <w:pStyle w:val="56"/>
              <w:spacing w:line="270" w:lineRule="exact"/>
            </w:pPr>
            <w:r>
              <w:t>未按照超限高层建筑工程抗震设防审批意见进行施工图设计；未在初步设计阶段将建设工程抗震设防专篇作为设计文件组成部分；未按照抗震设防强制性标准进行设计</w:t>
            </w:r>
          </w:p>
        </w:tc>
        <w:tc>
          <w:tcPr>
            <w:tcW w:w="0" w:type="auto"/>
            <w:vMerge w:val="restart"/>
            <w:shd w:val="clear" w:color="auto" w:fill="auto"/>
            <w:vAlign w:val="center"/>
          </w:tcPr>
          <w:p>
            <w:pPr>
              <w:pStyle w:val="56"/>
              <w:spacing w:line="270" w:lineRule="exact"/>
            </w:pPr>
            <w:r>
              <w:t>《建设工程抗震管理条例》第四十一条：违反本条例规定，设计单位有下列行为之一的，责令改正，处10万元以上30万元以下的罚款；情节严重的，责令停业整顿，降低资质等级或者吊销资质证书；造成损失的，依法承担赔偿责任：</w:t>
            </w:r>
            <w:r>
              <w:br w:type="textWrapping"/>
            </w:r>
            <w:r>
              <w:t>（一）未按照超限高层建筑工程抗震设防审批意见进行施工图设计；</w:t>
            </w:r>
            <w:r>
              <w:br w:type="textWrapping"/>
            </w:r>
            <w:r>
              <w:t>（二）未在初步设计阶段将建设工程抗震设防专篇作为设计文件组成部分；</w:t>
            </w:r>
            <w:r>
              <w:br w:type="textWrapping"/>
            </w:r>
            <w:r>
              <w:t>（三）未按照抗震设防强制性标准进行设计。</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41"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5</w:t>
            </w:r>
          </w:p>
        </w:tc>
        <w:tc>
          <w:tcPr>
            <w:tcW w:w="0" w:type="auto"/>
            <w:vMerge w:val="restart"/>
            <w:shd w:val="clear" w:color="auto" w:fill="auto"/>
            <w:vAlign w:val="center"/>
          </w:tcPr>
          <w:p>
            <w:pPr>
              <w:pStyle w:val="56"/>
              <w:spacing w:line="270" w:lineRule="exact"/>
            </w:pPr>
            <w:r>
              <w:t>施工单位在施工中未按照抗震设防强制性标准进行施工的</w:t>
            </w:r>
          </w:p>
        </w:tc>
        <w:tc>
          <w:tcPr>
            <w:tcW w:w="0" w:type="auto"/>
            <w:vMerge w:val="restart"/>
            <w:shd w:val="clear" w:color="auto" w:fill="auto"/>
            <w:vAlign w:val="center"/>
          </w:tcPr>
          <w:p>
            <w:pPr>
              <w:pStyle w:val="56"/>
              <w:spacing w:line="270" w:lineRule="exact"/>
            </w:pPr>
            <w:r>
              <w:t>《建设工程抗震管理条例》第四十二条：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责令改正，处工程合同价款2%以上3%以下的罚款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3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责令改正，处工程合同价款3%以上4%以下的罚款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造成建设工程不符合抗震设防强制性标准的</w:t>
            </w:r>
          </w:p>
        </w:tc>
        <w:tc>
          <w:tcPr>
            <w:tcW w:w="0" w:type="auto"/>
            <w:shd w:val="clear" w:color="auto" w:fill="auto"/>
            <w:vAlign w:val="center"/>
          </w:tcPr>
          <w:p>
            <w:pPr>
              <w:pStyle w:val="56"/>
              <w:spacing w:line="270" w:lineRule="exact"/>
            </w:pPr>
            <w:r>
              <w:t>负责返工、加固</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6</w:t>
            </w:r>
          </w:p>
        </w:tc>
        <w:tc>
          <w:tcPr>
            <w:tcW w:w="0" w:type="auto"/>
            <w:vMerge w:val="restart"/>
            <w:shd w:val="clear" w:color="auto" w:fill="auto"/>
            <w:vAlign w:val="center"/>
          </w:tcPr>
          <w:p>
            <w:pPr>
              <w:pStyle w:val="56"/>
              <w:spacing w:line="270" w:lineRule="exact"/>
            </w:pPr>
            <w:r>
              <w:t>施工单位未对隔震减震装置取样送检或者使用不合格隔震减震装置的</w:t>
            </w:r>
          </w:p>
        </w:tc>
        <w:tc>
          <w:tcPr>
            <w:tcW w:w="0" w:type="auto"/>
            <w:vMerge w:val="restart"/>
            <w:shd w:val="clear" w:color="auto" w:fill="auto"/>
            <w:vAlign w:val="center"/>
          </w:tcPr>
          <w:p>
            <w:pPr>
              <w:pStyle w:val="56"/>
              <w:spacing w:line="270" w:lineRule="exact"/>
            </w:pPr>
            <w: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责令改正，处15万元以上20万元以下的罚款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责令停业整顿，并处20万元以上50万元以下的罚款，由颁发资质证书的机关决定降低资质等级或者吊销资质证书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7</w:t>
            </w:r>
          </w:p>
        </w:tc>
        <w:tc>
          <w:tcPr>
            <w:tcW w:w="0" w:type="auto"/>
            <w:vMerge w:val="restart"/>
            <w:shd w:val="clear" w:color="auto" w:fill="auto"/>
            <w:vAlign w:val="center"/>
          </w:tcPr>
          <w:p>
            <w:pPr>
              <w:pStyle w:val="56"/>
              <w:spacing w:line="270" w:lineRule="exact"/>
            </w:pPr>
            <w:r>
              <w:t>工程质量检测机构未建立建设工程过程数据和结果数据、检测影像资料及检测报告记录与留存制度的</w:t>
            </w:r>
          </w:p>
        </w:tc>
        <w:tc>
          <w:tcPr>
            <w:tcW w:w="0" w:type="auto"/>
            <w:vMerge w:val="restart"/>
            <w:shd w:val="clear" w:color="auto" w:fill="auto"/>
            <w:vAlign w:val="center"/>
          </w:tcPr>
          <w:p>
            <w:pPr>
              <w:pStyle w:val="56"/>
              <w:spacing w:line="270" w:lineRule="exact"/>
            </w:pPr>
            <w:r>
              <w:t>《建设工程抗震管理条例》第四十四条：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99"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由颁发资质证书的机关决定吊销资质证书</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t>8</w:t>
            </w:r>
          </w:p>
        </w:tc>
        <w:tc>
          <w:tcPr>
            <w:tcW w:w="0" w:type="auto"/>
            <w:vMerge w:val="restart"/>
            <w:shd w:val="clear" w:color="auto" w:fill="auto"/>
            <w:vAlign w:val="center"/>
          </w:tcPr>
          <w:p>
            <w:pPr>
              <w:pStyle w:val="56"/>
              <w:spacing w:line="270" w:lineRule="exact"/>
            </w:pPr>
            <w:r>
              <w:t>工程质量检测机构出具虚假的检测数据或者检测报告的</w:t>
            </w:r>
          </w:p>
        </w:tc>
        <w:tc>
          <w:tcPr>
            <w:tcW w:w="0" w:type="auto"/>
            <w:vMerge w:val="restart"/>
            <w:shd w:val="clear" w:color="auto" w:fill="auto"/>
            <w:vAlign w:val="center"/>
          </w:tcPr>
          <w:p>
            <w:pPr>
              <w:pStyle w:val="56"/>
              <w:spacing w:line="270" w:lineRule="exact"/>
            </w:pPr>
            <w:r>
              <w:t>《建设工程抗震管理条例》第四十四条：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吊销资质证书和负有直接责任的注册执业人员的执业资格证书，其直接负责的主管人员和其他直接责任人员终身禁止从事工程质量检测业务</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rPr>
                <w:rFonts w:hint="eastAsia"/>
              </w:rPr>
              <w:t>9</w:t>
            </w:r>
          </w:p>
        </w:tc>
        <w:tc>
          <w:tcPr>
            <w:tcW w:w="0" w:type="auto"/>
            <w:vMerge w:val="restart"/>
            <w:shd w:val="clear" w:color="auto" w:fill="auto"/>
            <w:vAlign w:val="center"/>
          </w:tcPr>
          <w:p>
            <w:pPr>
              <w:pStyle w:val="56"/>
              <w:spacing w:line="270" w:lineRule="exact"/>
            </w:pPr>
            <w:r>
              <w:t>抗震性能鉴定机构未按照抗震设防强制性标准进行抗震性能鉴定</w:t>
            </w:r>
          </w:p>
        </w:tc>
        <w:tc>
          <w:tcPr>
            <w:tcW w:w="0" w:type="auto"/>
            <w:vMerge w:val="restart"/>
            <w:shd w:val="clear" w:color="auto" w:fill="auto"/>
            <w:vAlign w:val="center"/>
          </w:tcPr>
          <w:p>
            <w:pPr>
              <w:pStyle w:val="56"/>
              <w:spacing w:line="270" w:lineRule="exact"/>
            </w:pPr>
            <w:r>
              <w:t>《建设工程抗震管理条例》第四十五条：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责令停业整顿，并处30万元以上50万元以下的罚款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restart"/>
            <w:shd w:val="clear" w:color="auto" w:fill="auto"/>
            <w:vAlign w:val="center"/>
          </w:tcPr>
          <w:p>
            <w:pPr>
              <w:pStyle w:val="58"/>
              <w:spacing w:line="270" w:lineRule="exact"/>
            </w:pPr>
            <w:r>
              <w:rPr>
                <w:rFonts w:hint="eastAsia"/>
              </w:rPr>
              <w:t>10</w:t>
            </w:r>
          </w:p>
        </w:tc>
        <w:tc>
          <w:tcPr>
            <w:tcW w:w="0" w:type="auto"/>
            <w:vMerge w:val="restart"/>
            <w:shd w:val="clear" w:color="auto" w:fill="auto"/>
            <w:vAlign w:val="center"/>
          </w:tcPr>
          <w:p>
            <w:pPr>
              <w:pStyle w:val="56"/>
              <w:spacing w:line="270" w:lineRule="exact"/>
            </w:pPr>
            <w:r>
              <w:t>抗震性能鉴定机构出具虚假鉴定结果的</w:t>
            </w:r>
          </w:p>
        </w:tc>
        <w:tc>
          <w:tcPr>
            <w:tcW w:w="0" w:type="auto"/>
            <w:vMerge w:val="restart"/>
            <w:shd w:val="clear" w:color="auto" w:fill="auto"/>
            <w:vAlign w:val="center"/>
          </w:tcPr>
          <w:p>
            <w:pPr>
              <w:pStyle w:val="56"/>
              <w:spacing w:line="270" w:lineRule="exact"/>
            </w:pPr>
            <w:r>
              <w:t>《建设工程抗震管理条例》第四十五条：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0" w:type="auto"/>
            <w:shd w:val="clear" w:color="auto" w:fill="auto"/>
            <w:vAlign w:val="center"/>
          </w:tcPr>
          <w:p>
            <w:pPr>
              <w:pStyle w:val="56"/>
              <w:spacing w:line="270" w:lineRule="exact"/>
            </w:pPr>
            <w:r>
              <w:rPr>
                <w:rFonts w:hint="eastAsia"/>
              </w:rPr>
              <w:t>能够限期改正的，未造成危害后果的</w:t>
            </w:r>
          </w:p>
        </w:tc>
        <w:tc>
          <w:tcPr>
            <w:tcW w:w="0" w:type="auto"/>
            <w:shd w:val="clear" w:color="auto" w:fill="auto"/>
            <w:vAlign w:val="center"/>
          </w:tcPr>
          <w:p>
            <w:pPr>
              <w:pStyle w:val="56"/>
              <w:spacing w:line="270" w:lineRule="exact"/>
            </w:pPr>
            <w:r>
              <w:t>责令改正，处10万元以上15万元以下的罚款</w:t>
            </w:r>
          </w:p>
        </w:tc>
        <w:tc>
          <w:tcPr>
            <w:tcW w:w="0" w:type="auto"/>
            <w:vMerge w:val="restart"/>
            <w:shd w:val="clear" w:color="auto" w:fill="auto"/>
            <w:vAlign w:val="center"/>
          </w:tcPr>
          <w:p>
            <w:pPr>
              <w:pStyle w:val="58"/>
              <w:spacing w:line="270" w:lineRule="exact"/>
            </w:pPr>
            <w:r>
              <w:t>县级以上地方人民政府住房和城乡建设主管部门；颁发资质证书的机关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rPr>
                <w:rFonts w:hint="eastAsia"/>
              </w:rPr>
            </w:pPr>
            <w:r>
              <w:rPr>
                <w:rFonts w:hint="eastAsia"/>
              </w:rPr>
              <w:t>逾期未改正，未造成危害后果的</w:t>
            </w:r>
          </w:p>
        </w:tc>
        <w:tc>
          <w:tcPr>
            <w:tcW w:w="0" w:type="auto"/>
            <w:shd w:val="clear" w:color="auto" w:fill="auto"/>
            <w:vAlign w:val="center"/>
          </w:tcPr>
          <w:p>
            <w:pPr>
              <w:pStyle w:val="56"/>
              <w:spacing w:line="270" w:lineRule="exact"/>
            </w:pPr>
            <w:r>
              <w:t>责令改正，处15万元以上30万元以下的罚款</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spacing w:line="270" w:lineRule="exact"/>
            </w:pPr>
          </w:p>
        </w:tc>
        <w:tc>
          <w:tcPr>
            <w:tcW w:w="0" w:type="auto"/>
            <w:vMerge w:val="continue"/>
            <w:vAlign w:val="center"/>
          </w:tcPr>
          <w:p>
            <w:pPr>
              <w:pStyle w:val="56"/>
              <w:spacing w:line="270" w:lineRule="exact"/>
            </w:pPr>
          </w:p>
        </w:tc>
        <w:tc>
          <w:tcPr>
            <w:tcW w:w="0" w:type="auto"/>
            <w:vMerge w:val="continue"/>
            <w:vAlign w:val="center"/>
          </w:tcPr>
          <w:p>
            <w:pPr>
              <w:pStyle w:val="56"/>
              <w:spacing w:line="270" w:lineRule="exact"/>
            </w:pPr>
          </w:p>
        </w:tc>
        <w:tc>
          <w:tcPr>
            <w:tcW w:w="0" w:type="auto"/>
            <w:shd w:val="clear" w:color="auto" w:fill="auto"/>
            <w:vAlign w:val="center"/>
          </w:tcPr>
          <w:p>
            <w:pPr>
              <w:pStyle w:val="56"/>
              <w:spacing w:line="270" w:lineRule="exact"/>
            </w:pPr>
            <w:r>
              <w:t>有下列情节之一的：1、曾因该违法行为被查处，再次实施该类违法行为的；2、经责令改正后，拒不改正的；3、造成危害后果的；4、 其他依法应予从重处罚情节的</w:t>
            </w:r>
          </w:p>
        </w:tc>
        <w:tc>
          <w:tcPr>
            <w:tcW w:w="0" w:type="auto"/>
            <w:shd w:val="clear" w:color="auto" w:fill="auto"/>
            <w:vAlign w:val="center"/>
          </w:tcPr>
          <w:p>
            <w:pPr>
              <w:pStyle w:val="56"/>
              <w:spacing w:line="270" w:lineRule="exact"/>
            </w:pPr>
            <w:r>
              <w:t>责令停业整顿，并处30万元以上50万元以下的罚款，吊销负有直接责任的注册执业人员的执业资格证书，其直接负责的主管人员和其他直接责任人员终身禁止从事抗震性能鉴定业务</w:t>
            </w:r>
          </w:p>
        </w:tc>
        <w:tc>
          <w:tcPr>
            <w:tcW w:w="0" w:type="auto"/>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83" w:hRule="atLeast"/>
          <w:jc w:val="center"/>
        </w:trPr>
        <w:tc>
          <w:tcPr>
            <w:tcW w:w="0" w:type="auto"/>
            <w:vMerge w:val="restart"/>
            <w:shd w:val="clear" w:color="auto" w:fill="auto"/>
            <w:vAlign w:val="center"/>
          </w:tcPr>
          <w:p>
            <w:pPr>
              <w:pStyle w:val="58"/>
            </w:pPr>
            <w:r>
              <w:t>1</w:t>
            </w:r>
            <w:r>
              <w:rPr>
                <w:rFonts w:hint="eastAsia"/>
              </w:rPr>
              <w:t>1</w:t>
            </w:r>
          </w:p>
        </w:tc>
        <w:tc>
          <w:tcPr>
            <w:tcW w:w="0" w:type="auto"/>
            <w:vMerge w:val="restart"/>
            <w:shd w:val="clear" w:color="auto" w:fill="auto"/>
            <w:vAlign w:val="center"/>
          </w:tcPr>
          <w:p>
            <w:pPr>
              <w:pStyle w:val="56"/>
            </w:pPr>
            <w:r>
              <w:t>擅自变动、损坏或者拆除建设工程抗震构件、隔震沟、隔震缝、隔震减震装置及隔震标识的</w:t>
            </w:r>
          </w:p>
        </w:tc>
        <w:tc>
          <w:tcPr>
            <w:tcW w:w="0" w:type="auto"/>
            <w:vMerge w:val="restart"/>
            <w:shd w:val="clear" w:color="auto" w:fill="auto"/>
            <w:vAlign w:val="center"/>
          </w:tcPr>
          <w:p>
            <w:pPr>
              <w:pStyle w:val="56"/>
            </w:pPr>
            <w: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0" w:type="auto"/>
            <w:shd w:val="clear" w:color="auto" w:fill="auto"/>
            <w:vAlign w:val="center"/>
          </w:tcPr>
          <w:p>
            <w:pPr>
              <w:pStyle w:val="56"/>
            </w:pPr>
            <w:r>
              <w:t>未造成危害后果或造成轻微危害后果的</w:t>
            </w:r>
          </w:p>
        </w:tc>
        <w:tc>
          <w:tcPr>
            <w:tcW w:w="0" w:type="auto"/>
            <w:shd w:val="clear" w:color="auto" w:fill="auto"/>
            <w:vAlign w:val="center"/>
          </w:tcPr>
          <w:p>
            <w:pPr>
              <w:pStyle w:val="56"/>
            </w:pPr>
            <w:r>
              <w:t>责令停止违法行为，恢复原状或者采取其他补救措施，对个人处5万元以上7万元以下的罚款，对单位处10万元以上20万元以下的罚款</w:t>
            </w:r>
          </w:p>
        </w:tc>
        <w:tc>
          <w:tcPr>
            <w:tcW w:w="0" w:type="auto"/>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造成一般危害后果的</w:t>
            </w:r>
          </w:p>
        </w:tc>
        <w:tc>
          <w:tcPr>
            <w:tcW w:w="0" w:type="auto"/>
            <w:shd w:val="clear" w:color="auto" w:fill="auto"/>
            <w:vAlign w:val="center"/>
          </w:tcPr>
          <w:p>
            <w:pPr>
              <w:pStyle w:val="56"/>
            </w:pPr>
            <w:r>
              <w:t>责令停止违法行为，恢复原状或者采取其他补救措施，对个人处7万元以上8万元以下的罚款，对单位处20万元以上25万元以下的罚款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0" w:type="auto"/>
            <w:vMerge w:val="continue"/>
            <w:vAlign w:val="center"/>
          </w:tcPr>
          <w:p>
            <w:pPr>
              <w:pStyle w:val="58"/>
            </w:pPr>
          </w:p>
        </w:tc>
        <w:tc>
          <w:tcPr>
            <w:tcW w:w="0" w:type="auto"/>
            <w:vMerge w:val="continue"/>
            <w:vAlign w:val="center"/>
          </w:tcPr>
          <w:p>
            <w:pPr>
              <w:pStyle w:val="56"/>
            </w:pPr>
          </w:p>
        </w:tc>
        <w:tc>
          <w:tcPr>
            <w:tcW w:w="0" w:type="auto"/>
            <w:vMerge w:val="continue"/>
            <w:vAlign w:val="center"/>
          </w:tcPr>
          <w:p>
            <w:pPr>
              <w:pStyle w:val="56"/>
            </w:pPr>
          </w:p>
        </w:tc>
        <w:tc>
          <w:tcPr>
            <w:tcW w:w="0" w:type="auto"/>
            <w:shd w:val="clear" w:color="auto" w:fill="auto"/>
            <w:vAlign w:val="center"/>
          </w:tcPr>
          <w:p>
            <w:pPr>
              <w:pStyle w:val="56"/>
            </w:pPr>
            <w:r>
              <w:t>造成严重危害后果的</w:t>
            </w:r>
          </w:p>
        </w:tc>
        <w:tc>
          <w:tcPr>
            <w:tcW w:w="0" w:type="auto"/>
            <w:shd w:val="clear" w:color="auto" w:fill="auto"/>
            <w:vAlign w:val="center"/>
          </w:tcPr>
          <w:p>
            <w:pPr>
              <w:pStyle w:val="56"/>
            </w:pPr>
            <w:r>
              <w:t>责令停止违法行为，恢复原状或者采取其他补救措施，对个人处8万元以上10万元以下的罚款，对单位处25万元以上30万元以下的罚款</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《市政公用设施抗灾设防管理规定》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67"/>
        <w:gridCol w:w="2139"/>
        <w:gridCol w:w="4143"/>
        <w:gridCol w:w="3640"/>
        <w:gridCol w:w="315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shd w:val="clear" w:color="auto" w:fill="auto"/>
            <w:vAlign w:val="center"/>
          </w:tcPr>
          <w:p>
            <w:pPr>
              <w:pStyle w:val="57"/>
            </w:pPr>
            <w:r>
              <w:t>序号</w:t>
            </w:r>
          </w:p>
        </w:tc>
        <w:tc>
          <w:tcPr>
            <w:tcW w:w="2139" w:type="dxa"/>
            <w:shd w:val="clear" w:color="auto" w:fill="auto"/>
            <w:vAlign w:val="center"/>
          </w:tcPr>
          <w:p>
            <w:pPr>
              <w:pStyle w:val="57"/>
            </w:pPr>
            <w:r>
              <w:t>违法行为名称</w:t>
            </w:r>
          </w:p>
        </w:tc>
        <w:tc>
          <w:tcPr>
            <w:tcW w:w="4143" w:type="dxa"/>
            <w:shd w:val="clear" w:color="auto" w:fill="auto"/>
            <w:vAlign w:val="center"/>
          </w:tcPr>
          <w:p>
            <w:pPr>
              <w:pStyle w:val="57"/>
            </w:pPr>
            <w:r>
              <w:t>处  罚  依  据</w:t>
            </w:r>
          </w:p>
        </w:tc>
        <w:tc>
          <w:tcPr>
            <w:tcW w:w="3640" w:type="dxa"/>
            <w:shd w:val="clear" w:color="auto" w:fill="auto"/>
            <w:vAlign w:val="center"/>
          </w:tcPr>
          <w:p>
            <w:pPr>
              <w:pStyle w:val="57"/>
            </w:pPr>
            <w:r>
              <w:t>情节与危害后果</w:t>
            </w:r>
          </w:p>
        </w:tc>
        <w:tc>
          <w:tcPr>
            <w:tcW w:w="3158"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1</w:t>
            </w:r>
          </w:p>
        </w:tc>
        <w:tc>
          <w:tcPr>
            <w:tcW w:w="2139" w:type="dxa"/>
            <w:vMerge w:val="restart"/>
            <w:shd w:val="clear" w:color="auto" w:fill="auto"/>
            <w:vAlign w:val="center"/>
          </w:tcPr>
          <w:p>
            <w:pPr>
              <w:pStyle w:val="56"/>
            </w:pPr>
            <w:r>
              <w:t>擅自使用没有国家技术标准又未经审定的新技术、新材料的</w:t>
            </w:r>
          </w:p>
        </w:tc>
        <w:tc>
          <w:tcPr>
            <w:tcW w:w="4143" w:type="dxa"/>
            <w:vMerge w:val="restart"/>
            <w:shd w:val="clear" w:color="auto" w:fill="auto"/>
            <w:vAlign w:val="center"/>
          </w:tcPr>
          <w:p>
            <w:pPr>
              <w:pStyle w:val="56"/>
            </w:pPr>
            <w:r>
              <w:t>《市政公用设施抗灾设防管理规定》第三十一条：违反本规定，擅自使用没有国家技术标准又未经审定的新技术、新材料的，由县级以上地方人民政府住房城乡建设主管部门责令限期改正，并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处以2.5万元以上3万元以下罚款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2</w:t>
            </w:r>
          </w:p>
        </w:tc>
        <w:tc>
          <w:tcPr>
            <w:tcW w:w="2139" w:type="dxa"/>
            <w:vMerge w:val="restart"/>
            <w:shd w:val="clear" w:color="auto" w:fill="auto"/>
            <w:vAlign w:val="center"/>
          </w:tcPr>
          <w:p>
            <w:pPr>
              <w:pStyle w:val="56"/>
            </w:pPr>
            <w:r>
              <w:t>擅自变动或者破坏市政公用设施的防灾设施、抗震抗风构件、隔震或者振动控制装置、安全监测系统、健康监测系统、应急自动处置系统以及地震反应观测系统等设施的</w:t>
            </w:r>
          </w:p>
        </w:tc>
        <w:tc>
          <w:tcPr>
            <w:tcW w:w="4143" w:type="dxa"/>
            <w:vMerge w:val="restart"/>
            <w:shd w:val="clear" w:color="auto" w:fill="auto"/>
            <w:vAlign w:val="center"/>
          </w:tcPr>
          <w:p>
            <w:pPr>
              <w:pStyle w:val="56"/>
            </w:pPr>
            <w: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对个人处200元以下的罚款；对单位处以1万元以上1.2万元以下罚款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对个人处200元以上700元以下的罚款；对单位处以1.2万元以上2.5万元以下罚款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对个人处700元以上1000元以下的罚款；对单位处以2.5万元以上3万元以下罚款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restart"/>
            <w:shd w:val="clear" w:color="auto" w:fill="auto"/>
            <w:vAlign w:val="center"/>
          </w:tcPr>
          <w:p>
            <w:pPr>
              <w:pStyle w:val="58"/>
            </w:pPr>
            <w:r>
              <w:t>3</w:t>
            </w:r>
          </w:p>
        </w:tc>
        <w:tc>
          <w:tcPr>
            <w:tcW w:w="2139" w:type="dxa"/>
            <w:vMerge w:val="restart"/>
            <w:shd w:val="clear" w:color="auto" w:fill="auto"/>
            <w:vAlign w:val="center"/>
          </w:tcPr>
          <w:p>
            <w:pPr>
              <w:pStyle w:val="56"/>
            </w:pPr>
            <w:r>
              <w:t>未对经鉴定不符合抗震要求的市政公用设施进行改造、改建或者抗震加固，又未限制使用</w:t>
            </w:r>
          </w:p>
        </w:tc>
        <w:tc>
          <w:tcPr>
            <w:tcW w:w="4143" w:type="dxa"/>
            <w:vMerge w:val="restart"/>
            <w:shd w:val="clear" w:color="auto" w:fill="auto"/>
            <w:vAlign w:val="center"/>
          </w:tcPr>
          <w:p>
            <w:pPr>
              <w:pStyle w:val="56"/>
            </w:pPr>
            <w:r>
              <w:t>《市政公用设施抗灾设防管理规定》第三十三条：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3640" w:type="dxa"/>
            <w:shd w:val="clear" w:color="auto" w:fill="auto"/>
            <w:vAlign w:val="center"/>
          </w:tcPr>
          <w:p>
            <w:pPr>
              <w:pStyle w:val="56"/>
            </w:pPr>
            <w:r>
              <w:t>未造成危害后果或造成轻微危害后果的</w:t>
            </w:r>
          </w:p>
        </w:tc>
        <w:tc>
          <w:tcPr>
            <w:tcW w:w="3158" w:type="dxa"/>
            <w:shd w:val="clear" w:color="auto" w:fill="auto"/>
            <w:vAlign w:val="center"/>
          </w:tcPr>
          <w:p>
            <w:pPr>
              <w:pStyle w:val="56"/>
            </w:pPr>
            <w:r>
              <w:t>处以1万元以上1.2万元以下罚款</w:t>
            </w:r>
          </w:p>
        </w:tc>
        <w:tc>
          <w:tcPr>
            <w:tcW w:w="0" w:type="auto"/>
            <w:vMerge w:val="restart"/>
            <w:shd w:val="clear" w:color="auto" w:fill="auto"/>
            <w:vAlign w:val="center"/>
          </w:tcPr>
          <w:p>
            <w:pPr>
              <w:pStyle w:val="58"/>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造成一般危害后果的</w:t>
            </w:r>
          </w:p>
        </w:tc>
        <w:tc>
          <w:tcPr>
            <w:tcW w:w="3158" w:type="dxa"/>
            <w:shd w:val="clear" w:color="auto" w:fill="auto"/>
            <w:vAlign w:val="center"/>
          </w:tcPr>
          <w:p>
            <w:pPr>
              <w:pStyle w:val="56"/>
            </w:pPr>
            <w:r>
              <w:t>处以1.2万元以上2.5万元以下罚款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67" w:type="dxa"/>
            <w:vMerge w:val="continue"/>
            <w:vAlign w:val="center"/>
          </w:tcPr>
          <w:p>
            <w:pPr>
              <w:pStyle w:val="58"/>
            </w:pPr>
          </w:p>
        </w:tc>
        <w:tc>
          <w:tcPr>
            <w:tcW w:w="2139" w:type="dxa"/>
            <w:vMerge w:val="continue"/>
            <w:vAlign w:val="center"/>
          </w:tcPr>
          <w:p>
            <w:pPr>
              <w:pStyle w:val="56"/>
            </w:pPr>
          </w:p>
        </w:tc>
        <w:tc>
          <w:tcPr>
            <w:tcW w:w="4143" w:type="dxa"/>
            <w:vMerge w:val="continue"/>
            <w:vAlign w:val="center"/>
          </w:tcPr>
          <w:p>
            <w:pPr>
              <w:pStyle w:val="56"/>
            </w:pPr>
          </w:p>
        </w:tc>
        <w:tc>
          <w:tcPr>
            <w:tcW w:w="3640" w:type="dxa"/>
            <w:shd w:val="clear" w:color="auto" w:fill="auto"/>
            <w:vAlign w:val="center"/>
          </w:tcPr>
          <w:p>
            <w:pPr>
              <w:pStyle w:val="56"/>
            </w:pPr>
            <w:r>
              <w:t>造成严重危害后果的</w:t>
            </w:r>
          </w:p>
        </w:tc>
        <w:tc>
          <w:tcPr>
            <w:tcW w:w="3158" w:type="dxa"/>
            <w:shd w:val="clear" w:color="auto" w:fill="auto"/>
            <w:vAlign w:val="center"/>
          </w:tcPr>
          <w:p>
            <w:pPr>
              <w:pStyle w:val="56"/>
            </w:pPr>
            <w:r>
              <w:t>处以2.5万元以上3万元以下罚款</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《房屋建筑工程抗震设防管理规定》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71"/>
        <w:gridCol w:w="1603"/>
        <w:gridCol w:w="5319"/>
        <w:gridCol w:w="2996"/>
        <w:gridCol w:w="306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shd w:val="clear" w:color="auto" w:fill="auto"/>
            <w:vAlign w:val="center"/>
          </w:tcPr>
          <w:p>
            <w:pPr>
              <w:pStyle w:val="57"/>
            </w:pPr>
            <w:r>
              <w:t>序号</w:t>
            </w:r>
          </w:p>
        </w:tc>
        <w:tc>
          <w:tcPr>
            <w:tcW w:w="1603" w:type="dxa"/>
            <w:shd w:val="clear" w:color="auto" w:fill="auto"/>
            <w:vAlign w:val="center"/>
          </w:tcPr>
          <w:p>
            <w:pPr>
              <w:pStyle w:val="57"/>
            </w:pPr>
            <w:r>
              <w:t>违法行为名称</w:t>
            </w:r>
          </w:p>
        </w:tc>
        <w:tc>
          <w:tcPr>
            <w:tcW w:w="5319" w:type="dxa"/>
            <w:shd w:val="clear" w:color="auto" w:fill="auto"/>
            <w:vAlign w:val="center"/>
          </w:tcPr>
          <w:p>
            <w:pPr>
              <w:pStyle w:val="57"/>
            </w:pPr>
            <w:r>
              <w:t>处  罚  依  据</w:t>
            </w:r>
          </w:p>
        </w:tc>
        <w:tc>
          <w:tcPr>
            <w:tcW w:w="2996" w:type="dxa"/>
            <w:shd w:val="clear" w:color="auto" w:fill="auto"/>
            <w:vAlign w:val="center"/>
          </w:tcPr>
          <w:p>
            <w:pPr>
              <w:pStyle w:val="57"/>
            </w:pPr>
            <w:r>
              <w:t>情节与危害后果</w:t>
            </w:r>
          </w:p>
        </w:tc>
        <w:tc>
          <w:tcPr>
            <w:tcW w:w="306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1</w:t>
            </w:r>
          </w:p>
        </w:tc>
        <w:tc>
          <w:tcPr>
            <w:tcW w:w="1603" w:type="dxa"/>
            <w:vMerge w:val="restart"/>
            <w:shd w:val="clear" w:color="auto" w:fill="auto"/>
            <w:vAlign w:val="center"/>
          </w:tcPr>
          <w:p>
            <w:pPr>
              <w:pStyle w:val="56"/>
            </w:pPr>
            <w:r>
              <w:t>擅自使用没有国家技术标准又未经审定的新技术、新材料的</w:t>
            </w:r>
          </w:p>
        </w:tc>
        <w:tc>
          <w:tcPr>
            <w:tcW w:w="5319" w:type="dxa"/>
            <w:vMerge w:val="restart"/>
            <w:shd w:val="clear" w:color="auto" w:fill="auto"/>
            <w:vAlign w:val="center"/>
          </w:tcPr>
          <w:p>
            <w:pPr>
              <w:pStyle w:val="56"/>
            </w:pPr>
            <w:r>
              <w:t>《房屋建筑工程抗震设防管理规定》第二十五条：违反本规定，擅自使用没有国家技术标准又未经审定的新技术、新材料的，由县级以上地方人民政府住房城乡建设主管部门责令限期改正，并处以1万元以上3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责令限期改正，并处以1万元以上1.5万元以下罚款。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责令限期改正，并处以1.5万元以上3万元以下罚款。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2</w:t>
            </w:r>
          </w:p>
        </w:tc>
        <w:tc>
          <w:tcPr>
            <w:tcW w:w="1603" w:type="dxa"/>
            <w:vMerge w:val="restart"/>
            <w:shd w:val="clear" w:color="auto" w:fill="auto"/>
            <w:vAlign w:val="center"/>
          </w:tcPr>
          <w:p>
            <w:pPr>
              <w:pStyle w:val="56"/>
            </w:pPr>
            <w:r>
              <w:t>擅自变动或者破坏房屋建筑抗震构件、隔震装置、减震部件或者地震反应观测系统等抗震设施的</w:t>
            </w:r>
          </w:p>
        </w:tc>
        <w:tc>
          <w:tcPr>
            <w:tcW w:w="5319" w:type="dxa"/>
            <w:vMerge w:val="restart"/>
            <w:shd w:val="clear" w:color="auto" w:fill="auto"/>
            <w:vAlign w:val="center"/>
          </w:tcPr>
          <w:p>
            <w:pPr>
              <w:pStyle w:val="56"/>
            </w:pPr>
            <w:r>
              <w:t>《房屋建筑工程抗震设防管理规定》第二十六条：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责令限期改正，并对个人处以500元以下罚款，对单位处以1万元以上1.5万元以下罚款。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责令限期改正，并对个人处以1000元以下罚款，对单位处以1.5万元以上3万元以下罚款。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3</w:t>
            </w:r>
          </w:p>
        </w:tc>
        <w:tc>
          <w:tcPr>
            <w:tcW w:w="1603" w:type="dxa"/>
            <w:vMerge w:val="restart"/>
            <w:shd w:val="clear" w:color="auto" w:fill="auto"/>
            <w:vAlign w:val="center"/>
          </w:tcPr>
          <w:p>
            <w:pPr>
              <w:pStyle w:val="56"/>
            </w:pPr>
            <w:r>
              <w:t>未对抗震能力受损、荷载增加或者需提高抗震设防类别的房屋建筑工程，进行抗震验算、修复和加固的</w:t>
            </w:r>
          </w:p>
        </w:tc>
        <w:tc>
          <w:tcPr>
            <w:tcW w:w="5319" w:type="dxa"/>
            <w:vMerge w:val="restart"/>
            <w:shd w:val="clear" w:color="auto" w:fill="auto"/>
            <w:vAlign w:val="center"/>
          </w:tcPr>
          <w:p>
            <w:pPr>
              <w:pStyle w:val="56"/>
            </w:pPr>
            <w:r>
              <w:t>《房屋建筑工程抗震设防管理规定》第二十七条：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责令限期改正，逾期不改的，处以5000元以下罚款。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jc w:val="center"/>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责令限期改正，逾期不改的，处以1万元以下罚款。</w:t>
            </w:r>
          </w:p>
        </w:tc>
        <w:tc>
          <w:tcPr>
            <w:tcW w:w="0" w:type="auto"/>
            <w:vMerge w:val="continue"/>
            <w:vAlign w:val="center"/>
          </w:tcPr>
          <w:p>
            <w:pPr>
              <w:pStyle w:val="56"/>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restart"/>
            <w:shd w:val="clear" w:color="auto" w:fill="auto"/>
            <w:vAlign w:val="center"/>
          </w:tcPr>
          <w:p>
            <w:pPr>
              <w:pStyle w:val="56"/>
              <w:jc w:val="center"/>
            </w:pPr>
            <w:r>
              <w:t>4</w:t>
            </w:r>
          </w:p>
        </w:tc>
        <w:tc>
          <w:tcPr>
            <w:tcW w:w="1603" w:type="dxa"/>
            <w:vMerge w:val="restart"/>
            <w:shd w:val="clear" w:color="auto" w:fill="auto"/>
            <w:vAlign w:val="center"/>
          </w:tcPr>
          <w:p>
            <w:pPr>
              <w:pStyle w:val="56"/>
            </w:pPr>
            <w:r>
              <w:t>经鉴定需抗震加固的房屋建筑工程在进行装修改造时未进行抗震加固的</w:t>
            </w:r>
          </w:p>
        </w:tc>
        <w:tc>
          <w:tcPr>
            <w:tcW w:w="5319" w:type="dxa"/>
            <w:vMerge w:val="restart"/>
            <w:shd w:val="clear" w:color="auto" w:fill="auto"/>
            <w:vAlign w:val="center"/>
          </w:tcPr>
          <w:p>
            <w:pPr>
              <w:pStyle w:val="56"/>
            </w:pPr>
            <w:r>
              <w:t>《房屋建筑工程抗震设防管理规定》第二十八条：违反本规定，经鉴定需抗震加固的房屋建筑工程在进行装修改造时未进行抗震加固的，由县级以上地方人民政府住房城乡建设主管部门责令限期改正，逾期不改的，处以1万元以下罚款。</w:t>
            </w:r>
          </w:p>
        </w:tc>
        <w:tc>
          <w:tcPr>
            <w:tcW w:w="2996" w:type="dxa"/>
            <w:shd w:val="clear" w:color="auto" w:fill="auto"/>
            <w:vAlign w:val="center"/>
          </w:tcPr>
          <w:p>
            <w:pPr>
              <w:pStyle w:val="56"/>
            </w:pPr>
            <w:r>
              <w:rPr>
                <w:rFonts w:hint="eastAsia"/>
              </w:rPr>
              <w:t>未造成危害后果；违法行为造成危害后果，主动消除或减轻危害后果的</w:t>
            </w:r>
          </w:p>
        </w:tc>
        <w:tc>
          <w:tcPr>
            <w:tcW w:w="3060" w:type="dxa"/>
            <w:shd w:val="clear" w:color="auto" w:fill="auto"/>
            <w:vAlign w:val="center"/>
          </w:tcPr>
          <w:p>
            <w:pPr>
              <w:pStyle w:val="56"/>
            </w:pPr>
            <w:r>
              <w:t>责令限期改正，逾期不改的，处以5000元以下罚款。</w:t>
            </w:r>
          </w:p>
        </w:tc>
        <w:tc>
          <w:tcPr>
            <w:tcW w:w="0" w:type="auto"/>
            <w:vMerge w:val="restart"/>
            <w:shd w:val="clear" w:color="auto" w:fill="auto"/>
            <w:vAlign w:val="center"/>
          </w:tcPr>
          <w:p>
            <w:pPr>
              <w:pStyle w:val="56"/>
              <w:jc w:val="center"/>
            </w:pPr>
            <w:r>
              <w:t>县级以上地方人民政府住房城乡建设主管部门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71" w:type="dxa"/>
            <w:vMerge w:val="continue"/>
            <w:vAlign w:val="center"/>
          </w:tcPr>
          <w:p>
            <w:pPr>
              <w:pStyle w:val="56"/>
            </w:pPr>
          </w:p>
        </w:tc>
        <w:tc>
          <w:tcPr>
            <w:tcW w:w="1603" w:type="dxa"/>
            <w:vMerge w:val="continue"/>
            <w:vAlign w:val="center"/>
          </w:tcPr>
          <w:p>
            <w:pPr>
              <w:pStyle w:val="56"/>
            </w:pPr>
          </w:p>
        </w:tc>
        <w:tc>
          <w:tcPr>
            <w:tcW w:w="5319" w:type="dxa"/>
            <w:vMerge w:val="continue"/>
            <w:vAlign w:val="center"/>
          </w:tcPr>
          <w:p>
            <w:pPr>
              <w:pStyle w:val="56"/>
            </w:pPr>
          </w:p>
        </w:tc>
        <w:tc>
          <w:tcPr>
            <w:tcW w:w="2996" w:type="dxa"/>
            <w:shd w:val="clear" w:color="auto" w:fill="auto"/>
            <w:vAlign w:val="center"/>
          </w:tcPr>
          <w:p>
            <w:pPr>
              <w:pStyle w:val="56"/>
            </w:pPr>
            <w:r>
              <w:t>违法行为造成危害后果，未主动消除或减轻危害后果的</w:t>
            </w:r>
          </w:p>
        </w:tc>
        <w:tc>
          <w:tcPr>
            <w:tcW w:w="3060" w:type="dxa"/>
            <w:shd w:val="clear" w:color="auto" w:fill="auto"/>
            <w:vAlign w:val="center"/>
          </w:tcPr>
          <w:p>
            <w:pPr>
              <w:pStyle w:val="56"/>
            </w:pPr>
            <w:r>
              <w:t>责令限期改正，逾期不改的，处以1万元以下罚款。</w:t>
            </w:r>
          </w:p>
        </w:tc>
        <w:tc>
          <w:tcPr>
            <w:tcW w:w="0" w:type="auto"/>
            <w:vMerge w:val="continue"/>
            <w:vAlign w:val="center"/>
          </w:tcPr>
          <w:p>
            <w:pPr>
              <w:pStyle w:val="56"/>
            </w:pPr>
          </w:p>
        </w:tc>
      </w:tr>
    </w:tbl>
    <w:p>
      <w:pPr>
        <w:pStyle w:val="55"/>
        <w:spacing w:after="218"/>
      </w:pPr>
      <w:r>
        <w:br w:type="page"/>
      </w:r>
      <w:r>
        <w:t>湖北省住房和城乡建设行政处罚裁量基准（2021）</w:t>
      </w:r>
      <w:r>
        <w:br w:type="textWrapping"/>
      </w:r>
      <w:r>
        <w:t>《超限高层建筑工程抗震设防管理规定》</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90"/>
        <w:gridCol w:w="1682"/>
        <w:gridCol w:w="3262"/>
        <w:gridCol w:w="4017"/>
        <w:gridCol w:w="377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shd w:val="clear" w:color="auto" w:fill="auto"/>
            <w:vAlign w:val="center"/>
          </w:tcPr>
          <w:p>
            <w:pPr>
              <w:pStyle w:val="57"/>
            </w:pPr>
            <w:r>
              <w:t>序号</w:t>
            </w:r>
          </w:p>
        </w:tc>
        <w:tc>
          <w:tcPr>
            <w:tcW w:w="1682" w:type="dxa"/>
            <w:shd w:val="clear" w:color="auto" w:fill="auto"/>
            <w:vAlign w:val="center"/>
          </w:tcPr>
          <w:p>
            <w:pPr>
              <w:pStyle w:val="57"/>
            </w:pPr>
            <w:r>
              <w:t>违法行为名称</w:t>
            </w:r>
          </w:p>
        </w:tc>
        <w:tc>
          <w:tcPr>
            <w:tcW w:w="3262" w:type="dxa"/>
            <w:shd w:val="clear" w:color="auto" w:fill="auto"/>
            <w:vAlign w:val="center"/>
          </w:tcPr>
          <w:p>
            <w:pPr>
              <w:pStyle w:val="57"/>
            </w:pPr>
            <w:r>
              <w:t>处 罚 依 据</w:t>
            </w:r>
          </w:p>
        </w:tc>
        <w:tc>
          <w:tcPr>
            <w:tcW w:w="4017" w:type="dxa"/>
            <w:shd w:val="clear" w:color="auto" w:fill="auto"/>
            <w:vAlign w:val="center"/>
          </w:tcPr>
          <w:p>
            <w:pPr>
              <w:pStyle w:val="57"/>
            </w:pPr>
            <w:r>
              <w:t>情节与危害后果</w:t>
            </w:r>
          </w:p>
        </w:tc>
        <w:tc>
          <w:tcPr>
            <w:tcW w:w="3778"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pPr>
              <w:pStyle w:val="56"/>
              <w:jc w:val="center"/>
            </w:pPr>
            <w:r>
              <w:t>1</w:t>
            </w:r>
          </w:p>
        </w:tc>
        <w:tc>
          <w:tcPr>
            <w:tcW w:w="1682" w:type="dxa"/>
            <w:vMerge w:val="restart"/>
            <w:shd w:val="clear" w:color="auto" w:fill="auto"/>
            <w:vAlign w:val="center"/>
          </w:tcPr>
          <w:p>
            <w:pPr>
              <w:pStyle w:val="56"/>
            </w:pPr>
            <w:r>
              <w:t>建设单位施工图设计文件未经审查或者审查不合格，擅自施工的</w:t>
            </w:r>
          </w:p>
        </w:tc>
        <w:tc>
          <w:tcPr>
            <w:tcW w:w="3262" w:type="dxa"/>
            <w:vMerge w:val="restart"/>
            <w:shd w:val="clear" w:color="auto" w:fill="auto"/>
            <w:vAlign w:val="center"/>
          </w:tcPr>
          <w:p>
            <w:pPr>
              <w:pStyle w:val="56"/>
            </w:pPr>
            <w:r>
              <w:t>《超限高层建筑工程抗震设防管理规定》第十七条：建设单位违反本规定，施工图设计文件未经审查或者审查不合格，擅自施工的，责令改正，处以20万元以上50万元以下的罚款</w:t>
            </w:r>
          </w:p>
        </w:tc>
        <w:tc>
          <w:tcPr>
            <w:tcW w:w="4017" w:type="dxa"/>
            <w:shd w:val="clear" w:color="auto" w:fill="auto"/>
            <w:vAlign w:val="center"/>
          </w:tcPr>
          <w:p>
            <w:pPr>
              <w:pStyle w:val="56"/>
            </w:pPr>
            <w:r>
              <w:t>未造成危害后果或造成轻微危害后果的</w:t>
            </w:r>
          </w:p>
        </w:tc>
        <w:tc>
          <w:tcPr>
            <w:tcW w:w="3778" w:type="dxa"/>
            <w:shd w:val="clear" w:color="auto" w:fill="auto"/>
            <w:vAlign w:val="center"/>
          </w:tcPr>
          <w:p>
            <w:pPr>
              <w:pStyle w:val="56"/>
            </w:pPr>
            <w:r>
              <w:t>责令改正，处20万元以上25万元以下的罚款</w:t>
            </w:r>
          </w:p>
        </w:tc>
        <w:tc>
          <w:tcPr>
            <w:tcW w:w="0" w:type="auto"/>
            <w:vMerge w:val="restart"/>
            <w:shd w:val="clear" w:color="auto" w:fill="auto"/>
            <w:vAlign w:val="center"/>
          </w:tcPr>
          <w:p>
            <w:pPr>
              <w:pStyle w:val="56"/>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造成一般危害后果的</w:t>
            </w:r>
          </w:p>
        </w:tc>
        <w:tc>
          <w:tcPr>
            <w:tcW w:w="3778" w:type="dxa"/>
            <w:shd w:val="clear" w:color="auto" w:fill="auto"/>
            <w:vAlign w:val="center"/>
          </w:tcPr>
          <w:p>
            <w:pPr>
              <w:pStyle w:val="56"/>
            </w:pPr>
            <w:r>
              <w:t>责令改正，处25万元以上40万元以下的罚款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造成严重危害后果的</w:t>
            </w:r>
          </w:p>
        </w:tc>
        <w:tc>
          <w:tcPr>
            <w:tcW w:w="3778" w:type="dxa"/>
            <w:shd w:val="clear" w:color="auto" w:fill="auto"/>
            <w:vAlign w:val="center"/>
          </w:tcPr>
          <w:p>
            <w:pPr>
              <w:pStyle w:val="56"/>
            </w:pPr>
            <w:r>
              <w:t>责令改正，处40万元以上50万元以下的罚款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restart"/>
            <w:shd w:val="clear" w:color="auto" w:fill="auto"/>
            <w:vAlign w:val="center"/>
          </w:tcPr>
          <w:p>
            <w:pPr>
              <w:pStyle w:val="56"/>
              <w:jc w:val="center"/>
            </w:pPr>
            <w:r>
              <w:t>2</w:t>
            </w:r>
          </w:p>
        </w:tc>
        <w:tc>
          <w:tcPr>
            <w:tcW w:w="1682" w:type="dxa"/>
            <w:vMerge w:val="restart"/>
            <w:shd w:val="clear" w:color="auto" w:fill="auto"/>
            <w:vAlign w:val="center"/>
          </w:tcPr>
          <w:p>
            <w:pPr>
              <w:pStyle w:val="56"/>
            </w:pPr>
            <w:r>
              <w:t>勘察、设计单位未按照抗震设防专项审查意见进行超限高层建筑工程勘察、设计</w:t>
            </w:r>
          </w:p>
        </w:tc>
        <w:tc>
          <w:tcPr>
            <w:tcW w:w="3262" w:type="dxa"/>
            <w:vMerge w:val="restart"/>
            <w:shd w:val="clear" w:color="auto" w:fill="auto"/>
            <w:vAlign w:val="center"/>
          </w:tcPr>
          <w:p>
            <w:pPr>
              <w:pStyle w:val="56"/>
            </w:pPr>
            <w:r>
              <w:t>《超限高层建筑工程抗震设防管理规定》第十八条：勘察、设计单位违反本规定，未按照抗震设防专项审查意见进行超限高层建筑工程勘察、设计的，责令改正，处以1万元以上3万元以下的罚款；造成损失的，依法承担赔偿责任。</w:t>
            </w:r>
          </w:p>
        </w:tc>
        <w:tc>
          <w:tcPr>
            <w:tcW w:w="4017" w:type="dxa"/>
            <w:shd w:val="clear" w:color="auto" w:fill="auto"/>
            <w:vAlign w:val="center"/>
          </w:tcPr>
          <w:p>
            <w:pPr>
              <w:pStyle w:val="56"/>
            </w:pPr>
            <w:r>
              <w:t>未造成危害后果或造成轻微危害后果的</w:t>
            </w:r>
          </w:p>
        </w:tc>
        <w:tc>
          <w:tcPr>
            <w:tcW w:w="3778" w:type="dxa"/>
            <w:shd w:val="clear" w:color="auto" w:fill="auto"/>
            <w:vAlign w:val="center"/>
          </w:tcPr>
          <w:p>
            <w:pPr>
              <w:pStyle w:val="56"/>
            </w:pPr>
            <w:r>
              <w:t>责令改正，处以1万元以上1.2万元以下的罚款</w:t>
            </w:r>
          </w:p>
        </w:tc>
        <w:tc>
          <w:tcPr>
            <w:tcW w:w="0" w:type="auto"/>
            <w:vMerge w:val="restart"/>
            <w:shd w:val="clear" w:color="auto" w:fill="auto"/>
            <w:vAlign w:val="center"/>
          </w:tcPr>
          <w:p>
            <w:pPr>
              <w:pStyle w:val="56"/>
            </w:pPr>
            <w:r>
              <w:t>县级以上地方人民政府建设行政主管部门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造成一般危害后果的</w:t>
            </w:r>
          </w:p>
        </w:tc>
        <w:tc>
          <w:tcPr>
            <w:tcW w:w="3778" w:type="dxa"/>
            <w:shd w:val="clear" w:color="auto" w:fill="auto"/>
            <w:vAlign w:val="center"/>
          </w:tcPr>
          <w:p>
            <w:pPr>
              <w:pStyle w:val="56"/>
            </w:pPr>
            <w:r>
              <w:t>责令改正，处以1.2万元以上2.5万元以下的罚款</w:t>
            </w:r>
          </w:p>
        </w:tc>
        <w:tc>
          <w:tcPr>
            <w:tcW w:w="0" w:type="auto"/>
            <w:vMerge w:val="continue"/>
            <w:vAlign w:val="center"/>
          </w:tcPr>
          <w:p>
            <w:pPr>
              <w:pStyle w:val="5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90" w:type="dxa"/>
            <w:vMerge w:val="continue"/>
            <w:vAlign w:val="center"/>
          </w:tcPr>
          <w:p>
            <w:pPr>
              <w:pStyle w:val="56"/>
              <w:jc w:val="center"/>
            </w:pPr>
          </w:p>
        </w:tc>
        <w:tc>
          <w:tcPr>
            <w:tcW w:w="1682" w:type="dxa"/>
            <w:vMerge w:val="continue"/>
            <w:vAlign w:val="center"/>
          </w:tcPr>
          <w:p>
            <w:pPr>
              <w:pStyle w:val="56"/>
            </w:pPr>
          </w:p>
        </w:tc>
        <w:tc>
          <w:tcPr>
            <w:tcW w:w="3262" w:type="dxa"/>
            <w:vMerge w:val="continue"/>
            <w:vAlign w:val="center"/>
          </w:tcPr>
          <w:p>
            <w:pPr>
              <w:pStyle w:val="56"/>
            </w:pPr>
          </w:p>
        </w:tc>
        <w:tc>
          <w:tcPr>
            <w:tcW w:w="4017" w:type="dxa"/>
            <w:shd w:val="clear" w:color="auto" w:fill="auto"/>
            <w:vAlign w:val="center"/>
          </w:tcPr>
          <w:p>
            <w:pPr>
              <w:pStyle w:val="56"/>
            </w:pPr>
            <w:r>
              <w:t>造成严重危害后果的</w:t>
            </w:r>
          </w:p>
        </w:tc>
        <w:tc>
          <w:tcPr>
            <w:tcW w:w="3778" w:type="dxa"/>
            <w:shd w:val="clear" w:color="auto" w:fill="auto"/>
            <w:vAlign w:val="center"/>
          </w:tcPr>
          <w:p>
            <w:pPr>
              <w:pStyle w:val="56"/>
            </w:pPr>
            <w:r>
              <w:t>责令改正，处以2.5万元以上3万元以下的罚款</w:t>
            </w:r>
          </w:p>
        </w:tc>
        <w:tc>
          <w:tcPr>
            <w:tcW w:w="0" w:type="auto"/>
            <w:vMerge w:val="continue"/>
            <w:vAlign w:val="center"/>
          </w:tcPr>
          <w:p>
            <w:pPr>
              <w:pStyle w:val="56"/>
            </w:pPr>
          </w:p>
        </w:tc>
      </w:tr>
    </w:tbl>
    <w:p>
      <w:pPr>
        <w:pStyle w:val="55"/>
        <w:spacing w:after="218"/>
      </w:pPr>
      <w:r>
        <w:br w:type="page"/>
      </w:r>
      <w:r>
        <w:t>湖北省住房和城乡建设行政处罚裁量基准（2021）</w:t>
      </w:r>
      <w:r>
        <w:br w:type="textWrapping"/>
      </w:r>
      <w:r>
        <w:t>《建设工程安全生产管理条例》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50"/>
        <w:gridCol w:w="1834"/>
        <w:gridCol w:w="4381"/>
        <w:gridCol w:w="3724"/>
        <w:gridCol w:w="330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50" w:type="dxa"/>
            <w:shd w:val="clear" w:color="auto" w:fill="auto"/>
            <w:vAlign w:val="center"/>
          </w:tcPr>
          <w:p>
            <w:pPr>
              <w:pStyle w:val="57"/>
            </w:pPr>
            <w:r>
              <w:t>序号</w:t>
            </w:r>
          </w:p>
        </w:tc>
        <w:tc>
          <w:tcPr>
            <w:tcW w:w="1834" w:type="dxa"/>
            <w:shd w:val="clear" w:color="auto" w:fill="auto"/>
            <w:vAlign w:val="center"/>
          </w:tcPr>
          <w:p>
            <w:pPr>
              <w:pStyle w:val="57"/>
            </w:pPr>
            <w:r>
              <w:t>违法行为名称</w:t>
            </w:r>
          </w:p>
        </w:tc>
        <w:tc>
          <w:tcPr>
            <w:tcW w:w="4381" w:type="dxa"/>
            <w:shd w:val="clear" w:color="auto" w:fill="auto"/>
            <w:vAlign w:val="center"/>
          </w:tcPr>
          <w:p>
            <w:pPr>
              <w:pStyle w:val="57"/>
            </w:pPr>
            <w:r>
              <w:t>处 罚 依 据</w:t>
            </w:r>
          </w:p>
        </w:tc>
        <w:tc>
          <w:tcPr>
            <w:tcW w:w="3724" w:type="dxa"/>
            <w:shd w:val="clear" w:color="auto" w:fill="auto"/>
            <w:vAlign w:val="center"/>
          </w:tcPr>
          <w:p>
            <w:pPr>
              <w:pStyle w:val="57"/>
            </w:pPr>
            <w:r>
              <w:t>情节与危害后果</w:t>
            </w:r>
          </w:p>
        </w:tc>
        <w:tc>
          <w:tcPr>
            <w:tcW w:w="3303" w:type="dxa"/>
            <w:shd w:val="clear" w:color="auto" w:fill="auto"/>
            <w:vAlign w:val="center"/>
          </w:tcPr>
          <w:p>
            <w:pPr>
              <w:pStyle w:val="57"/>
            </w:pPr>
            <w:r>
              <w:t>处罚幅度</w:t>
            </w:r>
          </w:p>
        </w:tc>
        <w:tc>
          <w:tcPr>
            <w:tcW w:w="923"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restart"/>
            <w:shd w:val="clear" w:color="auto" w:fill="auto"/>
            <w:vAlign w:val="center"/>
          </w:tcPr>
          <w:p>
            <w:pPr>
              <w:pStyle w:val="58"/>
            </w:pPr>
            <w:r>
              <w:t>1</w:t>
            </w:r>
          </w:p>
        </w:tc>
        <w:tc>
          <w:tcPr>
            <w:tcW w:w="1834" w:type="dxa"/>
            <w:vMerge w:val="restart"/>
            <w:shd w:val="clear" w:color="auto" w:fill="auto"/>
            <w:vAlign w:val="center"/>
          </w:tcPr>
          <w:p>
            <w:pPr>
              <w:pStyle w:val="56"/>
            </w:pPr>
            <w:r>
              <w:t>建设单位对勘察、设计、施工、工程监理等单位提出不符合安全生产法律、法规和强制性标准规定的要求</w:t>
            </w:r>
          </w:p>
        </w:tc>
        <w:tc>
          <w:tcPr>
            <w:tcW w:w="4381" w:type="dxa"/>
            <w:vMerge w:val="restart"/>
            <w:shd w:val="clear" w:color="auto" w:fill="auto"/>
            <w:vAlign w:val="center"/>
          </w:tcPr>
          <w:p>
            <w:pPr>
              <w:pStyle w:val="56"/>
            </w:pPr>
            <w:r>
              <w:t xml:space="preserve">《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 </w:t>
            </w:r>
            <w:r>
              <w:br w:type="textWrapping"/>
            </w:r>
            <w:r>
              <w:t xml:space="preserve">（一）对勘察、设计、施工、工程监理等单位提出不符合安全生产法律、法规和强制性标准规定的要求的； </w:t>
            </w:r>
          </w:p>
        </w:tc>
        <w:tc>
          <w:tcPr>
            <w:tcW w:w="3724" w:type="dxa"/>
            <w:shd w:val="clear" w:color="auto" w:fill="auto"/>
            <w:vAlign w:val="center"/>
          </w:tcPr>
          <w:p>
            <w:pPr>
              <w:pStyle w:val="56"/>
            </w:pPr>
            <w:r>
              <w:t>未造成危害后果的</w:t>
            </w:r>
          </w:p>
        </w:tc>
        <w:tc>
          <w:tcPr>
            <w:tcW w:w="3303" w:type="dxa"/>
            <w:shd w:val="clear" w:color="auto" w:fill="auto"/>
            <w:vAlign w:val="center"/>
          </w:tcPr>
          <w:p>
            <w:pPr>
              <w:pStyle w:val="56"/>
            </w:pPr>
            <w:r>
              <w:t>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造成一般危害后果的</w:t>
            </w:r>
          </w:p>
        </w:tc>
        <w:tc>
          <w:tcPr>
            <w:tcW w:w="3303" w:type="dxa"/>
            <w:shd w:val="clear" w:color="auto" w:fill="auto"/>
            <w:vAlign w:val="center"/>
          </w:tcPr>
          <w:p>
            <w:pPr>
              <w:pStyle w:val="56"/>
            </w:pPr>
            <w:r>
              <w:t>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9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造成生产安全事故的，或造成其他严重危害后果的</w:t>
            </w:r>
          </w:p>
        </w:tc>
        <w:tc>
          <w:tcPr>
            <w:tcW w:w="3303" w:type="dxa"/>
            <w:shd w:val="clear" w:color="auto" w:fill="auto"/>
            <w:vAlign w:val="center"/>
          </w:tcPr>
          <w:p>
            <w:pPr>
              <w:pStyle w:val="56"/>
            </w:pPr>
            <w:r>
              <w:t>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restart"/>
            <w:shd w:val="clear" w:color="auto" w:fill="auto"/>
            <w:vAlign w:val="center"/>
          </w:tcPr>
          <w:p>
            <w:pPr>
              <w:pStyle w:val="58"/>
            </w:pPr>
            <w:r>
              <w:t>2</w:t>
            </w:r>
          </w:p>
        </w:tc>
        <w:tc>
          <w:tcPr>
            <w:tcW w:w="1834" w:type="dxa"/>
            <w:vMerge w:val="restart"/>
            <w:shd w:val="clear" w:color="auto" w:fill="auto"/>
            <w:vAlign w:val="center"/>
          </w:tcPr>
          <w:p>
            <w:pPr>
              <w:pStyle w:val="56"/>
            </w:pPr>
            <w:r>
              <w:t>建设单位要求施工单位压缩合同约定的工期</w:t>
            </w:r>
          </w:p>
        </w:tc>
        <w:tc>
          <w:tcPr>
            <w:tcW w:w="4381" w:type="dxa"/>
            <w:vMerge w:val="restart"/>
            <w:shd w:val="clear" w:color="auto" w:fill="auto"/>
            <w:vAlign w:val="center"/>
          </w:tcPr>
          <w:p>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（二）要求施工单位压缩合同约定的工期的；　</w:t>
            </w:r>
          </w:p>
        </w:tc>
        <w:tc>
          <w:tcPr>
            <w:tcW w:w="3724" w:type="dxa"/>
            <w:shd w:val="clear" w:color="auto" w:fill="auto"/>
            <w:vAlign w:val="center"/>
          </w:tcPr>
          <w:p>
            <w:pPr>
              <w:pStyle w:val="56"/>
            </w:pPr>
            <w:r>
              <w:t>压缩合同约定工期的幅度低于10%的</w:t>
            </w:r>
          </w:p>
        </w:tc>
        <w:tc>
          <w:tcPr>
            <w:tcW w:w="3303" w:type="dxa"/>
            <w:shd w:val="clear" w:color="auto" w:fill="auto"/>
            <w:vAlign w:val="center"/>
          </w:tcPr>
          <w:p>
            <w:pPr>
              <w:pStyle w:val="56"/>
            </w:pPr>
            <w:r>
              <w:t>对建设单位处20万元以上25万元以下的罚款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压缩合同约定工期的幅度高于10%低于20%的</w:t>
            </w:r>
          </w:p>
        </w:tc>
        <w:tc>
          <w:tcPr>
            <w:tcW w:w="3303" w:type="dxa"/>
            <w:shd w:val="clear" w:color="auto" w:fill="auto"/>
            <w:vAlign w:val="center"/>
          </w:tcPr>
          <w:p>
            <w:pPr>
              <w:pStyle w:val="56"/>
            </w:pPr>
            <w:r>
              <w:t>对建设单位处25万元以上40万元以下的罚款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压缩合同约定工期的幅度高于20%的</w:t>
            </w:r>
          </w:p>
        </w:tc>
        <w:tc>
          <w:tcPr>
            <w:tcW w:w="3303" w:type="dxa"/>
            <w:shd w:val="clear" w:color="auto" w:fill="auto"/>
            <w:vAlign w:val="center"/>
          </w:tcPr>
          <w:p>
            <w:pPr>
              <w:pStyle w:val="56"/>
            </w:pPr>
            <w:r>
              <w:t>对建设单位处40万元以上50万元以下的罚款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restart"/>
            <w:shd w:val="clear" w:color="auto" w:fill="auto"/>
            <w:vAlign w:val="center"/>
          </w:tcPr>
          <w:p>
            <w:pPr>
              <w:pStyle w:val="58"/>
            </w:pPr>
            <w:r>
              <w:t>3</w:t>
            </w:r>
          </w:p>
        </w:tc>
        <w:tc>
          <w:tcPr>
            <w:tcW w:w="1834" w:type="dxa"/>
            <w:vMerge w:val="restart"/>
            <w:shd w:val="clear" w:color="auto" w:fill="auto"/>
            <w:vAlign w:val="center"/>
          </w:tcPr>
          <w:p>
            <w:pPr>
              <w:pStyle w:val="56"/>
            </w:pPr>
            <w:r>
              <w:t>建设单位将拆除工程发包给不具有相应资质等级的施工单位</w:t>
            </w:r>
          </w:p>
        </w:tc>
        <w:tc>
          <w:tcPr>
            <w:tcW w:w="4381" w:type="dxa"/>
            <w:vMerge w:val="restart"/>
            <w:shd w:val="clear" w:color="auto" w:fill="auto"/>
            <w:vAlign w:val="center"/>
          </w:tcPr>
          <w:p>
            <w:pPr>
              <w:pStyle w:val="56"/>
            </w:pPr>
            <w:r>
              <w:t>《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r>
              <w:br w:type="textWrapping"/>
            </w:r>
            <w:r>
              <w:t>（三）将拆除工程发包给不具有相应资质等级的施工单位的。</w:t>
            </w:r>
          </w:p>
        </w:tc>
        <w:tc>
          <w:tcPr>
            <w:tcW w:w="3724" w:type="dxa"/>
            <w:shd w:val="clear" w:color="auto" w:fill="auto"/>
            <w:vAlign w:val="center"/>
          </w:tcPr>
          <w:p>
            <w:pPr>
              <w:pStyle w:val="56"/>
            </w:pPr>
            <w:r>
              <w:t>可以纠正，未造成严重后果的</w:t>
            </w:r>
          </w:p>
        </w:tc>
        <w:tc>
          <w:tcPr>
            <w:tcW w:w="3303" w:type="dxa"/>
            <w:shd w:val="clear" w:color="auto" w:fill="auto"/>
            <w:vAlign w:val="center"/>
          </w:tcPr>
          <w:p>
            <w:pPr>
              <w:pStyle w:val="56"/>
            </w:pPr>
            <w:r>
              <w:t>处20万元以上25万元以下的罚款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既成事实，无法纠正的</w:t>
            </w:r>
          </w:p>
        </w:tc>
        <w:tc>
          <w:tcPr>
            <w:tcW w:w="3303" w:type="dxa"/>
            <w:shd w:val="clear" w:color="auto" w:fill="auto"/>
            <w:vAlign w:val="center"/>
          </w:tcPr>
          <w:p>
            <w:pPr>
              <w:pStyle w:val="56"/>
            </w:pPr>
            <w:r>
              <w:t>处25万元以上40万元以下的罚款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5"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既成事实，无法纠正，且造成质量、安全事故或造成其他严重后果的</w:t>
            </w:r>
          </w:p>
        </w:tc>
        <w:tc>
          <w:tcPr>
            <w:tcW w:w="3303" w:type="dxa"/>
            <w:shd w:val="clear" w:color="auto" w:fill="auto"/>
            <w:vAlign w:val="center"/>
          </w:tcPr>
          <w:p>
            <w:pPr>
              <w:pStyle w:val="56"/>
            </w:pPr>
            <w:r>
              <w:t>处40万元以上50万元以下的罚款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43" w:hRule="atLeast"/>
          <w:jc w:val="center"/>
        </w:trPr>
        <w:tc>
          <w:tcPr>
            <w:tcW w:w="350" w:type="dxa"/>
            <w:vMerge w:val="restart"/>
            <w:shd w:val="clear" w:color="auto" w:fill="auto"/>
            <w:vAlign w:val="center"/>
          </w:tcPr>
          <w:p>
            <w:pPr>
              <w:pStyle w:val="58"/>
            </w:pPr>
            <w:r>
              <w:t>4</w:t>
            </w:r>
          </w:p>
        </w:tc>
        <w:tc>
          <w:tcPr>
            <w:tcW w:w="1834" w:type="dxa"/>
            <w:vMerge w:val="restart"/>
            <w:shd w:val="clear" w:color="auto" w:fill="auto"/>
            <w:vAlign w:val="center"/>
          </w:tcPr>
          <w:p>
            <w:pPr>
              <w:pStyle w:val="56"/>
            </w:pPr>
            <w:r>
              <w:t>勘察单位、设计单位未按照法律、法规和工程建设强制性标准进行勘察、设计</w:t>
            </w:r>
          </w:p>
        </w:tc>
        <w:tc>
          <w:tcPr>
            <w:tcW w:w="4381" w:type="dxa"/>
            <w:vMerge w:val="restart"/>
            <w:shd w:val="clear" w:color="auto" w:fill="auto"/>
            <w:vAlign w:val="center"/>
          </w:tcPr>
          <w:p>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（一）未按照法律、法规和工程建设强制性标准进行勘察、设计的；</w:t>
            </w:r>
          </w:p>
        </w:tc>
        <w:tc>
          <w:tcPr>
            <w:tcW w:w="3724" w:type="dxa"/>
            <w:shd w:val="clear" w:color="auto" w:fill="auto"/>
            <w:vAlign w:val="center"/>
          </w:tcPr>
          <w:p>
            <w:pPr>
              <w:pStyle w:val="56"/>
            </w:pPr>
            <w:r>
              <w:t>在同一项目中，未按照1条工程建设强制性标准进行勘察或设计</w:t>
            </w:r>
          </w:p>
        </w:tc>
        <w:tc>
          <w:tcPr>
            <w:tcW w:w="3303" w:type="dxa"/>
            <w:shd w:val="clear" w:color="auto" w:fill="auto"/>
            <w:vAlign w:val="center"/>
          </w:tcPr>
          <w:p>
            <w:pPr>
              <w:pStyle w:val="56"/>
            </w:pPr>
            <w:r>
              <w:t>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244"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在同一项目中，未按照2条以上5条以下工程建设强制性标准进行勘察或设计；或2次违反工程建设强制性标准进行勘察或设计</w:t>
            </w:r>
          </w:p>
        </w:tc>
        <w:tc>
          <w:tcPr>
            <w:tcW w:w="3303" w:type="dxa"/>
            <w:shd w:val="clear" w:color="auto" w:fill="auto"/>
            <w:vAlign w:val="center"/>
          </w:tcPr>
          <w:p>
            <w:pPr>
              <w:pStyle w:val="56"/>
            </w:pPr>
            <w:r>
              <w:t>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34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在同一项目中，未按照5条以上工程建设强制性标准进行勘察或设计；或3次以上违反工程建设强制性标准进行勘察或设计；或造成一般质量安全事故的</w:t>
            </w:r>
          </w:p>
        </w:tc>
        <w:tc>
          <w:tcPr>
            <w:tcW w:w="3303" w:type="dxa"/>
            <w:shd w:val="clear" w:color="auto" w:fill="auto"/>
            <w:vAlign w:val="center"/>
          </w:tcPr>
          <w:p>
            <w:pPr>
              <w:pStyle w:val="56"/>
            </w:pPr>
            <w:r>
              <w:t>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1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处30万元的罚款；责令停业整顿60日以上90日以下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处30万元的罚款；责令停业整顿90日以上120日以下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处30万元的罚款；责令停业整顿120日以上180日以下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造成重大质量安全事故；或造成分部工程存在严重缺陷，经返修和加固处理仍不能满足安全使用要求</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66"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造成特别重大质量安全事故；或造成单位（子单位）工程存在严重缺陷，经返修和加固处理仍不能满足安全使用要求</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5" w:hRule="atLeast"/>
          <w:jc w:val="center"/>
        </w:trPr>
        <w:tc>
          <w:tcPr>
            <w:tcW w:w="350" w:type="dxa"/>
            <w:vMerge w:val="restart"/>
            <w:shd w:val="clear" w:color="auto" w:fill="auto"/>
            <w:vAlign w:val="center"/>
          </w:tcPr>
          <w:p>
            <w:pPr>
              <w:pStyle w:val="58"/>
            </w:pPr>
            <w:r>
              <w:t>5</w:t>
            </w:r>
          </w:p>
        </w:tc>
        <w:tc>
          <w:tcPr>
            <w:tcW w:w="1834" w:type="dxa"/>
            <w:vMerge w:val="restart"/>
            <w:shd w:val="clear" w:color="auto" w:fill="auto"/>
            <w:vAlign w:val="center"/>
          </w:tcPr>
          <w:p>
            <w:pPr>
              <w:pStyle w:val="56"/>
            </w:pPr>
            <w:r>
              <w:t>采用新结构、新材料、新工艺的建设工程和特殊结构的建设工程，设计单位未在设计中提出保障施工作业人员安全和预防生产安全事故的措施建议</w:t>
            </w:r>
          </w:p>
        </w:tc>
        <w:tc>
          <w:tcPr>
            <w:tcW w:w="4381" w:type="dxa"/>
            <w:vMerge w:val="restart"/>
            <w:shd w:val="clear" w:color="auto" w:fill="auto"/>
            <w:vAlign w:val="center"/>
          </w:tcPr>
          <w:p>
            <w:pPr>
              <w:pStyle w:val="56"/>
            </w:pPr>
            <w: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br w:type="textWrapping"/>
            </w:r>
            <w:r>
              <w:t>（二）采用新结构、新材料、新工艺的建设工程和特殊结构的建设工程，设计单位未在设计中提出保障施工作业人员安全和预防生产安全事故的措施建议的。</w:t>
            </w:r>
          </w:p>
        </w:tc>
        <w:tc>
          <w:tcPr>
            <w:tcW w:w="3724" w:type="dxa"/>
            <w:shd w:val="clear" w:color="auto" w:fill="auto"/>
            <w:vAlign w:val="center"/>
          </w:tcPr>
          <w:p>
            <w:pPr>
              <w:pStyle w:val="56"/>
            </w:pPr>
            <w:r>
              <w:t>未造成危害后果或造成轻微危害后果的</w:t>
            </w:r>
          </w:p>
        </w:tc>
        <w:tc>
          <w:tcPr>
            <w:tcW w:w="3303" w:type="dxa"/>
            <w:shd w:val="clear" w:color="auto" w:fill="auto"/>
            <w:vAlign w:val="center"/>
          </w:tcPr>
          <w:p>
            <w:pPr>
              <w:pStyle w:val="56"/>
            </w:pPr>
            <w:r>
              <w:t>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造成一般危害后果的</w:t>
            </w:r>
          </w:p>
        </w:tc>
        <w:tc>
          <w:tcPr>
            <w:tcW w:w="3303" w:type="dxa"/>
            <w:shd w:val="clear" w:color="auto" w:fill="auto"/>
            <w:vAlign w:val="center"/>
          </w:tcPr>
          <w:p>
            <w:pPr>
              <w:pStyle w:val="56"/>
            </w:pPr>
            <w:r>
              <w:t>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造成3人以下死亡，或者10人以下重伤，或者1000万元以下直接经济损失</w:t>
            </w:r>
          </w:p>
        </w:tc>
        <w:tc>
          <w:tcPr>
            <w:tcW w:w="3303" w:type="dxa"/>
            <w:shd w:val="clear" w:color="auto" w:fill="auto"/>
            <w:vAlign w:val="center"/>
          </w:tcPr>
          <w:p>
            <w:pPr>
              <w:pStyle w:val="56"/>
            </w:pPr>
            <w:r>
              <w:t>处25万元以上30万元以下的罚款；责令停业整顿30日以上60日以下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处30万元的罚款；责令停业整顿60日以上90日以下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处30万元的罚款；责令停业整顿90日以上120日以下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处30万元的罚款；责令停业整顿120日以上180日以下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造成重大质量安全事故的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造成特别重大质量安全事故的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6</w:t>
            </w:r>
          </w:p>
        </w:tc>
        <w:tc>
          <w:tcPr>
            <w:tcW w:w="1834" w:type="dxa"/>
            <w:vMerge w:val="restart"/>
            <w:shd w:val="clear" w:color="auto" w:fill="auto"/>
            <w:vAlign w:val="center"/>
          </w:tcPr>
          <w:p>
            <w:pPr>
              <w:pStyle w:val="56"/>
            </w:pPr>
            <w:r>
              <w:t>工程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且逾期未改正的</w:t>
            </w:r>
          </w:p>
        </w:tc>
        <w:tc>
          <w:tcPr>
            <w:tcW w:w="4381" w:type="dxa"/>
            <w:vMerge w:val="restart"/>
            <w:shd w:val="clear" w:color="auto" w:fill="auto"/>
            <w:vAlign w:val="center"/>
          </w:tcPr>
          <w:p>
            <w:pPr>
              <w:pStyle w:val="56"/>
            </w:pPr>
            <w: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（一）未对施工组织设计中的安全技术措施或者专项施工方案进行审查的；</w:t>
            </w:r>
            <w:r>
              <w:br w:type="textWrapping"/>
            </w:r>
            <w:r>
              <w:t>（二）发现安全事故隐患未及时要求施工单位整改或者暂时停止施工的；</w:t>
            </w:r>
            <w:r>
              <w:br w:type="textWrapping"/>
            </w:r>
            <w:r>
              <w:t>（三）施工单位拒不整改或者不停止施工，未及时向有关主管部门报告的；</w:t>
            </w:r>
            <w:r>
              <w:br w:type="textWrapping"/>
            </w:r>
            <w:r>
              <w:t>（四）未依照法律、法规和工程建设强制性标准实施监理的。</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责令停业整顿，直至改正违法行为；对工程监理单位处10万元以上12万元以下的罚款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责令停业整顿，直至改正违法行为；对工程监理单位处12万元以上25万元以下的罚款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责令停业整顿，直至改正违法行为；对工程监理单位处25万元以上30万元以下的罚款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7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责令停业整顿120日以上180日以下；对工程监理单位处30万元的罚款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对工程监理单位处30万元的罚款；降低资质等级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对工程监理单位处30万元的罚款；吊销资质证书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restart"/>
            <w:shd w:val="clear" w:color="auto" w:fill="auto"/>
            <w:vAlign w:val="center"/>
          </w:tcPr>
          <w:p>
            <w:pPr>
              <w:pStyle w:val="58"/>
            </w:pPr>
            <w:r>
              <w:t>7</w:t>
            </w:r>
          </w:p>
        </w:tc>
        <w:tc>
          <w:tcPr>
            <w:tcW w:w="1834" w:type="dxa"/>
            <w:vMerge w:val="restart"/>
            <w:shd w:val="clear" w:color="auto" w:fill="auto"/>
            <w:vAlign w:val="center"/>
          </w:tcPr>
          <w:p>
            <w:pPr>
              <w:pStyle w:val="56"/>
            </w:pPr>
            <w:r>
              <w:t>注册执业人员未执行法律、法规和工程建设强制性标准</w:t>
            </w:r>
          </w:p>
        </w:tc>
        <w:tc>
          <w:tcPr>
            <w:tcW w:w="4381" w:type="dxa"/>
            <w:vMerge w:val="restart"/>
            <w:shd w:val="clear" w:color="auto" w:fill="auto"/>
            <w:vAlign w:val="center"/>
          </w:tcPr>
          <w:p>
            <w:pPr>
              <w:pStyle w:val="56"/>
            </w:pPr>
            <w: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3724" w:type="dxa"/>
            <w:shd w:val="clear" w:color="auto" w:fill="auto"/>
            <w:vAlign w:val="center"/>
          </w:tcPr>
          <w:p>
            <w:pPr>
              <w:pStyle w:val="56"/>
            </w:pPr>
            <w:r>
              <w:t>未构成严重情节，未造成重大安全事故</w:t>
            </w:r>
          </w:p>
        </w:tc>
        <w:tc>
          <w:tcPr>
            <w:tcW w:w="3303" w:type="dxa"/>
            <w:shd w:val="clear" w:color="auto" w:fill="auto"/>
            <w:vAlign w:val="center"/>
          </w:tcPr>
          <w:p>
            <w:pPr>
              <w:pStyle w:val="56"/>
            </w:pPr>
            <w:r>
              <w:t>责令停止执业3个月以上1年以下（含1年）</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6"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情节严重的</w:t>
            </w:r>
          </w:p>
        </w:tc>
        <w:tc>
          <w:tcPr>
            <w:tcW w:w="3303" w:type="dxa"/>
            <w:shd w:val="clear" w:color="auto" w:fill="auto"/>
            <w:vAlign w:val="center"/>
          </w:tcPr>
          <w:p>
            <w:pPr>
              <w:pStyle w:val="56"/>
            </w:pPr>
            <w:r>
              <w:t>吊销执业资格证书，5年内不予注册</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04"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终身不予注册</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0" w:hRule="atLeast"/>
          <w:jc w:val="center"/>
        </w:trPr>
        <w:tc>
          <w:tcPr>
            <w:tcW w:w="350" w:type="dxa"/>
            <w:vMerge w:val="restart"/>
            <w:shd w:val="clear" w:color="auto" w:fill="auto"/>
            <w:vAlign w:val="center"/>
          </w:tcPr>
          <w:p>
            <w:pPr>
              <w:pStyle w:val="58"/>
            </w:pPr>
            <w:r>
              <w:t>8</w:t>
            </w:r>
          </w:p>
        </w:tc>
        <w:tc>
          <w:tcPr>
            <w:tcW w:w="1834" w:type="dxa"/>
            <w:vMerge w:val="restart"/>
            <w:shd w:val="clear" w:color="auto" w:fill="auto"/>
            <w:vAlign w:val="center"/>
          </w:tcPr>
          <w:p>
            <w:pPr>
              <w:pStyle w:val="56"/>
            </w:pPr>
            <w:r>
              <w:t>为建设工程提供机械设备和配件的单位，未按照安全施工的要求配备齐全有效的保险、限位等安全设施和装置的</w:t>
            </w:r>
          </w:p>
        </w:tc>
        <w:tc>
          <w:tcPr>
            <w:tcW w:w="4381" w:type="dxa"/>
            <w:vMerge w:val="restart"/>
            <w:shd w:val="clear" w:color="auto" w:fill="auto"/>
            <w:vAlign w:val="center"/>
          </w:tcPr>
          <w:p>
            <w:pPr>
              <w:pStyle w:val="56"/>
            </w:pPr>
            <w: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3724" w:type="dxa"/>
            <w:shd w:val="clear" w:color="auto" w:fill="auto"/>
            <w:vAlign w:val="center"/>
          </w:tcPr>
          <w:p>
            <w:pPr>
              <w:pStyle w:val="56"/>
            </w:pPr>
            <w:r>
              <w:t>尚未造成工程安全事故的</w:t>
            </w:r>
          </w:p>
        </w:tc>
        <w:tc>
          <w:tcPr>
            <w:tcW w:w="3303" w:type="dxa"/>
            <w:shd w:val="clear" w:color="auto" w:fill="auto"/>
            <w:vAlign w:val="center"/>
          </w:tcPr>
          <w:p>
            <w:pPr>
              <w:pStyle w:val="56"/>
            </w:pPr>
            <w:r>
              <w:t>处合同价款1倍以上2.5倍以下罚款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4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造成工程安全事故的</w:t>
            </w:r>
          </w:p>
        </w:tc>
        <w:tc>
          <w:tcPr>
            <w:tcW w:w="3303" w:type="dxa"/>
            <w:shd w:val="clear" w:color="auto" w:fill="auto"/>
            <w:vAlign w:val="center"/>
          </w:tcPr>
          <w:p>
            <w:pPr>
              <w:pStyle w:val="56"/>
            </w:pPr>
            <w:r>
              <w:t>处合同价款2.5倍以上3倍以下罚款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6" w:hRule="atLeast"/>
          <w:jc w:val="center"/>
        </w:trPr>
        <w:tc>
          <w:tcPr>
            <w:tcW w:w="350" w:type="dxa"/>
            <w:vMerge w:val="restart"/>
            <w:shd w:val="clear" w:color="auto" w:fill="auto"/>
            <w:vAlign w:val="center"/>
          </w:tcPr>
          <w:p>
            <w:pPr>
              <w:pStyle w:val="58"/>
            </w:pPr>
            <w:r>
              <w:t>9</w:t>
            </w:r>
          </w:p>
        </w:tc>
        <w:tc>
          <w:tcPr>
            <w:tcW w:w="1834" w:type="dxa"/>
            <w:vMerge w:val="restart"/>
            <w:shd w:val="clear" w:color="auto" w:fill="auto"/>
            <w:vAlign w:val="center"/>
          </w:tcPr>
          <w:p>
            <w:pPr>
              <w:pStyle w:val="56"/>
            </w:pPr>
            <w:r>
              <w:t>出租单位出租未经安全性能检测或者经检测不合格的机械设备和施工机具及配件</w:t>
            </w:r>
          </w:p>
        </w:tc>
        <w:tc>
          <w:tcPr>
            <w:tcW w:w="4381" w:type="dxa"/>
            <w:vMerge w:val="restart"/>
            <w:shd w:val="clear" w:color="auto" w:fill="auto"/>
            <w:vAlign w:val="center"/>
          </w:tcPr>
          <w:p>
            <w:pPr>
              <w:pStyle w:val="56"/>
            </w:pPr>
            <w: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3724" w:type="dxa"/>
            <w:shd w:val="clear" w:color="auto" w:fill="auto"/>
            <w:vAlign w:val="center"/>
          </w:tcPr>
          <w:p>
            <w:pPr>
              <w:pStyle w:val="56"/>
            </w:pPr>
            <w:r>
              <w:t>尚未造成工程安全事故的</w:t>
            </w:r>
          </w:p>
        </w:tc>
        <w:tc>
          <w:tcPr>
            <w:tcW w:w="3303" w:type="dxa"/>
            <w:shd w:val="clear" w:color="auto" w:fill="auto"/>
            <w:vAlign w:val="center"/>
          </w:tcPr>
          <w:p>
            <w:pPr>
              <w:pStyle w:val="56"/>
            </w:pPr>
            <w:r>
              <w:t>责令停业整顿，直至改正违法行为，并处5万元以上8.5万元以下罚款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77"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造成工程安全事故的</w:t>
            </w:r>
          </w:p>
        </w:tc>
        <w:tc>
          <w:tcPr>
            <w:tcW w:w="3303" w:type="dxa"/>
            <w:shd w:val="clear" w:color="auto" w:fill="auto"/>
            <w:vAlign w:val="center"/>
          </w:tcPr>
          <w:p>
            <w:pPr>
              <w:pStyle w:val="56"/>
            </w:pPr>
            <w:r>
              <w:t>责令停业整顿，直至改正违法行为，并处8.5万元以上10万元以下罚款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105" w:hRule="atLeast"/>
          <w:jc w:val="center"/>
        </w:trPr>
        <w:tc>
          <w:tcPr>
            <w:tcW w:w="350" w:type="dxa"/>
            <w:vMerge w:val="restart"/>
            <w:shd w:val="clear" w:color="auto" w:fill="auto"/>
            <w:vAlign w:val="center"/>
          </w:tcPr>
          <w:p>
            <w:pPr>
              <w:pStyle w:val="58"/>
            </w:pPr>
            <w:r>
              <w:t>10</w:t>
            </w:r>
          </w:p>
        </w:tc>
        <w:tc>
          <w:tcPr>
            <w:tcW w:w="1834" w:type="dxa"/>
            <w:vMerge w:val="restart"/>
            <w:shd w:val="clear" w:color="auto" w:fill="auto"/>
            <w:vAlign w:val="center"/>
          </w:tcPr>
          <w:p>
            <w:pPr>
              <w:pStyle w:val="56"/>
            </w:pPr>
            <w:r>
              <w:t>施工起重机械和整体提升脚手架、模板等自升式架设设施安装、拆卸单位未编制拆装方案、制定安全施工措施的；未由专业技术人员现场监督的；未出具自检合格证明或者出具虚假证明的；</w:t>
            </w:r>
          </w:p>
        </w:tc>
        <w:tc>
          <w:tcPr>
            <w:tcW w:w="4381" w:type="dxa"/>
            <w:vMerge w:val="restart"/>
            <w:shd w:val="clear" w:color="auto" w:fill="auto"/>
            <w:vAlign w:val="center"/>
          </w:tcPr>
          <w:p>
            <w:pPr>
              <w:pStyle w:val="56"/>
            </w:pPr>
            <w: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br w:type="textWrapping"/>
            </w:r>
            <w:r>
              <w:t>（一）未编制拆装方案、制定安全施工措施的；</w:t>
            </w:r>
            <w:r>
              <w:br w:type="textWrapping"/>
            </w:r>
            <w:r>
              <w:t>（二）未由专业技术人员现场监督的；</w:t>
            </w:r>
            <w:r>
              <w:br w:type="textWrapping"/>
            </w:r>
            <w:r>
              <w:t xml:space="preserve">（三）未出具自检合格证明或者出具虚假证明的； </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1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1049"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处10万元的罚款；责令停业整顿60日以上90日以下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923"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处10万元的罚款；责令停业整顿90日以上120日以下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处10万元的罚款；责令停业整顿120日以上180日以下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处10万元的罚款；降低资质等级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处10万元的罚款；吊销资质证书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11</w:t>
            </w:r>
          </w:p>
        </w:tc>
        <w:tc>
          <w:tcPr>
            <w:tcW w:w="1834" w:type="dxa"/>
            <w:vMerge w:val="restart"/>
            <w:shd w:val="clear" w:color="auto" w:fill="auto"/>
            <w:vAlign w:val="center"/>
          </w:tcPr>
          <w:p>
            <w:pPr>
              <w:pStyle w:val="56"/>
            </w:pPr>
            <w:r>
              <w:t>施工起重机械和整体提升脚手架、模板等自升式架设设施安装、拆卸单位未向施工单位进行安全使用说明，办理移交手续的</w:t>
            </w:r>
          </w:p>
        </w:tc>
        <w:tc>
          <w:tcPr>
            <w:tcW w:w="4381" w:type="dxa"/>
            <w:vMerge w:val="restart"/>
            <w:shd w:val="clear" w:color="auto" w:fill="auto"/>
            <w:vAlign w:val="center"/>
          </w:tcPr>
          <w:p>
            <w:pPr>
              <w:pStyle w:val="56"/>
            </w:pPr>
            <w:r>
              <w:t xml:space="preserve">《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r>
              <w:br w:type="textWrapping"/>
            </w:r>
            <w:r>
              <w:br w:type="textWrapping"/>
            </w:r>
            <w:r>
              <w:t>（四）未向施工单位进行安全使用说明，办理移交手续的。</w:t>
            </w:r>
          </w:p>
        </w:tc>
        <w:tc>
          <w:tcPr>
            <w:tcW w:w="3724" w:type="dxa"/>
            <w:shd w:val="clear" w:color="auto" w:fill="auto"/>
            <w:vAlign w:val="center"/>
          </w:tcPr>
          <w:p>
            <w:pPr>
              <w:pStyle w:val="56"/>
            </w:pPr>
            <w:r>
              <w:t>1台施工起重机械和整体提升脚手架、模板等自升式架设设施未向施工单位进行安全使用说明，办理移交手续的</w:t>
            </w:r>
          </w:p>
        </w:tc>
        <w:tc>
          <w:tcPr>
            <w:tcW w:w="3303" w:type="dxa"/>
            <w:shd w:val="clear" w:color="auto" w:fill="auto"/>
            <w:vAlign w:val="center"/>
          </w:tcPr>
          <w:p>
            <w:pPr>
              <w:pStyle w:val="56"/>
            </w:pPr>
            <w:r>
              <w:t>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2台以上施工起重机械和整体提升脚手架、模板等自升式架设设施未向施工单位进行安全使用说明，办理移交手续的</w:t>
            </w:r>
          </w:p>
        </w:tc>
        <w:tc>
          <w:tcPr>
            <w:tcW w:w="3303" w:type="dxa"/>
            <w:shd w:val="clear" w:color="auto" w:fill="auto"/>
            <w:vAlign w:val="center"/>
          </w:tcPr>
          <w:p>
            <w:pPr>
              <w:pStyle w:val="56"/>
            </w:pPr>
            <w:r>
              <w:t>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处10万元的罚款；责令停业整顿60日以上90日以下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处10万元的罚款；责令停业整顿90日以上120日以下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处10万元的罚款；责令停业整顿120日以上180日以下</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处10万元的罚款；降低资质等级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处10万元的罚款；吊销资质证书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12</w:t>
            </w:r>
          </w:p>
        </w:tc>
        <w:tc>
          <w:tcPr>
            <w:tcW w:w="1834" w:type="dxa"/>
            <w:vMerge w:val="restart"/>
            <w:shd w:val="clear" w:color="auto" w:fill="auto"/>
            <w:vAlign w:val="center"/>
          </w:tcPr>
          <w:p>
            <w:pPr>
              <w:pStyle w:val="56"/>
            </w:pPr>
            <w:r>
              <w:t>施工单位挪用列入建设工程概算的安全生产作业环境及安全施工措施所需费用</w:t>
            </w:r>
          </w:p>
        </w:tc>
        <w:tc>
          <w:tcPr>
            <w:tcW w:w="4381" w:type="dxa"/>
            <w:vMerge w:val="restart"/>
            <w:shd w:val="clear" w:color="auto" w:fill="auto"/>
            <w:vAlign w:val="center"/>
          </w:tcPr>
          <w:p>
            <w:pPr>
              <w:pStyle w:val="56"/>
            </w:pPr>
            <w: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c>
          <w:tcPr>
            <w:tcW w:w="3724" w:type="dxa"/>
            <w:shd w:val="clear" w:color="auto" w:fill="auto"/>
            <w:vAlign w:val="center"/>
          </w:tcPr>
          <w:p>
            <w:pPr>
              <w:pStyle w:val="56"/>
            </w:pPr>
            <w:r>
              <w:t>挪用费用占列入建设工程概算的安全生产作业环境及安全施工措施所需费用比例低于5%的</w:t>
            </w:r>
          </w:p>
        </w:tc>
        <w:tc>
          <w:tcPr>
            <w:tcW w:w="3303" w:type="dxa"/>
            <w:shd w:val="clear" w:color="auto" w:fill="auto"/>
            <w:vAlign w:val="center"/>
          </w:tcPr>
          <w:p>
            <w:pPr>
              <w:pStyle w:val="56"/>
            </w:pPr>
            <w:r>
              <w:t>处挪用费用20%以上25%以下的罚款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挪用费用占列入建设工程概算的安全生产作业环境及安全施工措施所需费用比例高于5%低于20%的</w:t>
            </w:r>
          </w:p>
        </w:tc>
        <w:tc>
          <w:tcPr>
            <w:tcW w:w="3303" w:type="dxa"/>
            <w:shd w:val="clear" w:color="auto" w:fill="auto"/>
            <w:vAlign w:val="center"/>
          </w:tcPr>
          <w:p>
            <w:pPr>
              <w:pStyle w:val="56"/>
            </w:pPr>
            <w:r>
              <w:t>处挪用费用25%以上40%以下的罚款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挪用费用占列入建设工程概算的安全生产作业环境及安全施工措施所需费用比例高于20%；或造成安全事故的</w:t>
            </w:r>
          </w:p>
        </w:tc>
        <w:tc>
          <w:tcPr>
            <w:tcW w:w="3303" w:type="dxa"/>
            <w:shd w:val="clear" w:color="auto" w:fill="auto"/>
            <w:vAlign w:val="center"/>
          </w:tcPr>
          <w:p>
            <w:pPr>
              <w:pStyle w:val="56"/>
            </w:pPr>
            <w:r>
              <w:t>处挪用费用40%以上50%以下的罚款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restart"/>
            <w:shd w:val="clear" w:color="auto" w:fill="auto"/>
            <w:vAlign w:val="center"/>
          </w:tcPr>
          <w:p>
            <w:pPr>
              <w:pStyle w:val="58"/>
            </w:pPr>
            <w:r>
              <w:t>13</w:t>
            </w:r>
          </w:p>
        </w:tc>
        <w:tc>
          <w:tcPr>
            <w:tcW w:w="1834" w:type="dxa"/>
            <w:vMerge w:val="restart"/>
            <w:shd w:val="clear" w:color="auto" w:fill="auto"/>
            <w:vAlign w:val="center"/>
          </w:tcPr>
          <w:p>
            <w:pPr>
              <w:pStyle w:val="56"/>
            </w:pPr>
            <w:r>
              <w:t>施工单位施工前未对有关安全施工的技术要求作出详细说明且逾期未改正的</w:t>
            </w:r>
          </w:p>
        </w:tc>
        <w:tc>
          <w:tcPr>
            <w:tcW w:w="4381" w:type="dxa"/>
            <w:vMerge w:val="restart"/>
            <w:shd w:val="clear" w:color="auto" w:fill="auto"/>
            <w:vAlign w:val="center"/>
          </w:tcPr>
          <w:p>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（一）施工前未对有关安全施工的技术要求作出详细说明的；</w:t>
            </w:r>
          </w:p>
        </w:tc>
        <w:tc>
          <w:tcPr>
            <w:tcW w:w="3724" w:type="dxa"/>
            <w:shd w:val="clear" w:color="auto" w:fill="auto"/>
            <w:vAlign w:val="center"/>
          </w:tcPr>
          <w:p>
            <w:pPr>
              <w:pStyle w:val="56"/>
            </w:pPr>
            <w:r>
              <w:t>不涉及危险性较大分部分项工程，且尚未造成生产安全事故的</w:t>
            </w:r>
          </w:p>
        </w:tc>
        <w:tc>
          <w:tcPr>
            <w:tcW w:w="3303" w:type="dxa"/>
            <w:shd w:val="clear" w:color="auto" w:fill="auto"/>
            <w:vAlign w:val="center"/>
          </w:tcPr>
          <w:p>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涉及危险性较大分部分项工程，且尚未造成生产安全事故的</w:t>
            </w:r>
          </w:p>
        </w:tc>
        <w:tc>
          <w:tcPr>
            <w:tcW w:w="3303" w:type="dxa"/>
            <w:shd w:val="clear" w:color="auto" w:fill="auto"/>
            <w:vAlign w:val="center"/>
          </w:tcPr>
          <w:p>
            <w:pPr>
              <w:pStyle w:val="56"/>
              <w:rPr>
                <w:spacing w:val="-4"/>
              </w:rPr>
            </w:pPr>
            <w:r>
              <w:rPr>
                <w:spacing w:val="-4"/>
              </w:rPr>
              <w:t>责令停业整顿，直至改正违法行为；处6万元以上8.5万元以下的罚款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51"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发生安全事故的涉及超规模危险性较大分部分项工程，或造成生产安全事故</w:t>
            </w:r>
          </w:p>
        </w:tc>
        <w:tc>
          <w:tcPr>
            <w:tcW w:w="3303" w:type="dxa"/>
            <w:shd w:val="clear" w:color="auto" w:fill="auto"/>
            <w:vAlign w:val="center"/>
          </w:tcPr>
          <w:p>
            <w:pPr>
              <w:pStyle w:val="56"/>
              <w:rPr>
                <w:spacing w:val="-4"/>
              </w:rPr>
            </w:pPr>
            <w:r>
              <w:rPr>
                <w:spacing w:val="-4"/>
              </w:rPr>
              <w:t>责令停业整顿，直至改正违法行为；处8.5万元以上10万元以下的罚款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4" w:lineRule="exact"/>
            </w:pPr>
            <w:r>
              <w:t>14</w:t>
            </w:r>
          </w:p>
        </w:tc>
        <w:tc>
          <w:tcPr>
            <w:tcW w:w="1834" w:type="dxa"/>
            <w:vMerge w:val="restart"/>
            <w:shd w:val="clear" w:color="auto" w:fill="auto"/>
            <w:vAlign w:val="center"/>
          </w:tcPr>
          <w:p>
            <w:pPr>
              <w:pStyle w:val="56"/>
              <w:spacing w:line="264" w:lineRule="exact"/>
            </w:pPr>
            <w:r>
              <w:t>施工单位未根据不同施工阶段和周围环境及季节、气候的变化，在施工现场采取相应的安全施工措施，或者在城市市区内的建设工程的施工现场未实行封闭围挡且逾期未改正的</w:t>
            </w:r>
          </w:p>
        </w:tc>
        <w:tc>
          <w:tcPr>
            <w:tcW w:w="4381" w:type="dxa"/>
            <w:vMerge w:val="restart"/>
            <w:shd w:val="clear" w:color="auto" w:fill="auto"/>
            <w:vAlign w:val="center"/>
          </w:tcPr>
          <w:p>
            <w:pPr>
              <w:pStyle w:val="56"/>
              <w:spacing w:line="264"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（二）未根据不同施工阶段和周围环境及季节、气候的变化，在施工现场采取相应的安全施工措施，或者在城市市区内的建设工程的施工现场未实行封闭围挡的；</w:t>
            </w:r>
          </w:p>
        </w:tc>
        <w:tc>
          <w:tcPr>
            <w:tcW w:w="3724" w:type="dxa"/>
            <w:shd w:val="clear" w:color="auto" w:fill="auto"/>
            <w:vAlign w:val="center"/>
          </w:tcPr>
          <w:p>
            <w:pPr>
              <w:pStyle w:val="56"/>
              <w:spacing w:line="264" w:lineRule="exact"/>
            </w:pPr>
            <w:r>
              <w:t>有整改但整改不到位的</w:t>
            </w:r>
          </w:p>
        </w:tc>
        <w:tc>
          <w:tcPr>
            <w:tcW w:w="3303" w:type="dxa"/>
            <w:shd w:val="clear" w:color="auto" w:fill="auto"/>
            <w:vAlign w:val="center"/>
          </w:tcPr>
          <w:p>
            <w:pPr>
              <w:pStyle w:val="56"/>
              <w:spacing w:line="264" w:lineRule="exact"/>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spacing w:line="264"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逾期仍未有整改措施</w:t>
            </w:r>
          </w:p>
        </w:tc>
        <w:tc>
          <w:tcPr>
            <w:tcW w:w="3303" w:type="dxa"/>
            <w:shd w:val="clear" w:color="auto" w:fill="auto"/>
            <w:vAlign w:val="center"/>
          </w:tcPr>
          <w:p>
            <w:pPr>
              <w:pStyle w:val="56"/>
              <w:spacing w:line="264" w:lineRule="exact"/>
              <w:rPr>
                <w:spacing w:val="-4"/>
              </w:rPr>
            </w:pPr>
            <w:r>
              <w:rPr>
                <w:spacing w:val="-4"/>
              </w:rPr>
              <w:t>责令停业整顿，直至改正违法行为；处6万元以上10万元以下的罚款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造成生产安全事故的</w:t>
            </w:r>
          </w:p>
        </w:tc>
        <w:tc>
          <w:tcPr>
            <w:tcW w:w="3303" w:type="dxa"/>
            <w:shd w:val="clear" w:color="auto" w:fill="auto"/>
            <w:vAlign w:val="center"/>
          </w:tcPr>
          <w:p>
            <w:pPr>
              <w:pStyle w:val="56"/>
              <w:spacing w:line="264" w:lineRule="exact"/>
              <w:rPr>
                <w:spacing w:val="-4"/>
              </w:rPr>
            </w:pPr>
            <w:r>
              <w:rPr>
                <w:spacing w:val="-4"/>
              </w:rPr>
              <w:t>责令停业整顿，直至改正违法行为；处10万元的罚款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15</w:t>
            </w:r>
          </w:p>
        </w:tc>
        <w:tc>
          <w:tcPr>
            <w:tcW w:w="1834" w:type="dxa"/>
            <w:vMerge w:val="restart"/>
            <w:shd w:val="clear" w:color="auto" w:fill="auto"/>
            <w:vAlign w:val="center"/>
          </w:tcPr>
          <w:p>
            <w:pPr>
              <w:pStyle w:val="56"/>
            </w:pPr>
            <w:r>
              <w:t>施工单位在尚未竣工的建筑物内设置员工集体宿舍且逾期未改正的</w:t>
            </w:r>
          </w:p>
        </w:tc>
        <w:tc>
          <w:tcPr>
            <w:tcW w:w="4381" w:type="dxa"/>
            <w:vMerge w:val="restart"/>
            <w:shd w:val="clear" w:color="auto" w:fill="auto"/>
            <w:vAlign w:val="center"/>
          </w:tcPr>
          <w:p>
            <w:pPr>
              <w:pStyle w:val="56"/>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（三）在尚未竣工的建筑物内设置员工集体宿舍的；</w:t>
            </w:r>
          </w:p>
        </w:tc>
        <w:tc>
          <w:tcPr>
            <w:tcW w:w="3724" w:type="dxa"/>
            <w:shd w:val="clear" w:color="auto" w:fill="auto"/>
            <w:vAlign w:val="center"/>
          </w:tcPr>
          <w:p>
            <w:pPr>
              <w:pStyle w:val="56"/>
            </w:pPr>
            <w:r>
              <w:t>员工宿舍住宿人数3人以下的</w:t>
            </w:r>
          </w:p>
        </w:tc>
        <w:tc>
          <w:tcPr>
            <w:tcW w:w="3303" w:type="dxa"/>
            <w:shd w:val="clear" w:color="auto" w:fill="auto"/>
            <w:vAlign w:val="center"/>
          </w:tcPr>
          <w:p>
            <w:pPr>
              <w:pStyle w:val="56"/>
              <w:rPr>
                <w:spacing w:val="-4"/>
              </w:rPr>
            </w:pPr>
            <w:r>
              <w:rPr>
                <w:spacing w:val="-4"/>
              </w:rPr>
              <w:t>责令停业整顿，直至改正违法行为；处5万元以上6万元以下的罚款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员工宿舍住宿人数3人以上10人以下的</w:t>
            </w:r>
          </w:p>
        </w:tc>
        <w:tc>
          <w:tcPr>
            <w:tcW w:w="3303" w:type="dxa"/>
            <w:shd w:val="clear" w:color="auto" w:fill="auto"/>
            <w:vAlign w:val="center"/>
          </w:tcPr>
          <w:p>
            <w:pPr>
              <w:pStyle w:val="56"/>
              <w:rPr>
                <w:spacing w:val="-4"/>
              </w:rPr>
            </w:pPr>
            <w:r>
              <w:rPr>
                <w:spacing w:val="-4"/>
              </w:rPr>
              <w:t>责令停业整顿，直至改正违法行为；处6万元以上10万元以下的罚款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员工宿舍住宿人数10人以上的，或造成生产安全事故的</w:t>
            </w:r>
          </w:p>
        </w:tc>
        <w:tc>
          <w:tcPr>
            <w:tcW w:w="3303" w:type="dxa"/>
            <w:shd w:val="clear" w:color="auto" w:fill="auto"/>
            <w:vAlign w:val="center"/>
          </w:tcPr>
          <w:p>
            <w:pPr>
              <w:pStyle w:val="56"/>
            </w:pPr>
            <w:r>
              <w:t>责令停业整顿，直至改正违法行为；处10万元的罚款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16</w:t>
            </w:r>
          </w:p>
        </w:tc>
        <w:tc>
          <w:tcPr>
            <w:tcW w:w="1834" w:type="dxa"/>
            <w:vMerge w:val="restart"/>
            <w:shd w:val="clear" w:color="auto" w:fill="auto"/>
            <w:vAlign w:val="center"/>
          </w:tcPr>
          <w:p>
            <w:pPr>
              <w:pStyle w:val="56"/>
              <w:spacing w:line="272" w:lineRule="exact"/>
            </w:pPr>
            <w:r>
              <w:t>施工现场临时搭建的建筑物不符合安全使用要求且逾期未改正的</w:t>
            </w:r>
          </w:p>
        </w:tc>
        <w:tc>
          <w:tcPr>
            <w:tcW w:w="4381" w:type="dxa"/>
            <w:vMerge w:val="restart"/>
            <w:shd w:val="clear" w:color="auto" w:fill="auto"/>
            <w:vAlign w:val="center"/>
          </w:tcPr>
          <w:p>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（四）施工现场临时搭建的建筑物不符合安全使用要求的；</w:t>
            </w:r>
            <w:r>
              <w:br w:type="textWrapping"/>
            </w:r>
            <w:r>
              <w:t>施工单位有前款规定第（四）项、第（五）项行为，造成损失的，依法承担赔偿责任。</w:t>
            </w:r>
          </w:p>
        </w:tc>
        <w:tc>
          <w:tcPr>
            <w:tcW w:w="3724" w:type="dxa"/>
            <w:shd w:val="clear" w:color="auto" w:fill="auto"/>
            <w:vAlign w:val="center"/>
          </w:tcPr>
          <w:p>
            <w:pPr>
              <w:pStyle w:val="56"/>
              <w:spacing w:line="272" w:lineRule="exact"/>
            </w:pPr>
            <w:r>
              <w:t>有整改但整改不到位的</w:t>
            </w:r>
          </w:p>
        </w:tc>
        <w:tc>
          <w:tcPr>
            <w:tcW w:w="3303" w:type="dxa"/>
            <w:shd w:val="clear" w:color="auto" w:fill="auto"/>
            <w:vAlign w:val="center"/>
          </w:tcPr>
          <w:p>
            <w:pPr>
              <w:pStyle w:val="56"/>
              <w:spacing w:line="272" w:lineRule="exact"/>
            </w:pPr>
            <w:r>
              <w:t>责令停业整顿，直至改正违法行为；处5万元以上6万元以下的罚款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逾期仍未有整改措施</w:t>
            </w:r>
          </w:p>
        </w:tc>
        <w:tc>
          <w:tcPr>
            <w:tcW w:w="3303" w:type="dxa"/>
            <w:shd w:val="clear" w:color="auto" w:fill="auto"/>
            <w:vAlign w:val="center"/>
          </w:tcPr>
          <w:p>
            <w:pPr>
              <w:pStyle w:val="56"/>
              <w:spacing w:line="272" w:lineRule="exact"/>
            </w:pPr>
            <w:r>
              <w:t>责令停业整顿，直至改正违法行为；处6万元以上10万元以下的罚款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造成生产安全事故的</w:t>
            </w:r>
          </w:p>
        </w:tc>
        <w:tc>
          <w:tcPr>
            <w:tcW w:w="3303" w:type="dxa"/>
            <w:shd w:val="clear" w:color="auto" w:fill="auto"/>
            <w:vAlign w:val="center"/>
          </w:tcPr>
          <w:p>
            <w:pPr>
              <w:pStyle w:val="56"/>
              <w:spacing w:line="272" w:lineRule="exact"/>
            </w:pPr>
            <w:r>
              <w:t>责令停业整顿，直至改正违法行为；处10万元的罚款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17</w:t>
            </w:r>
          </w:p>
        </w:tc>
        <w:tc>
          <w:tcPr>
            <w:tcW w:w="1834" w:type="dxa"/>
            <w:vMerge w:val="restart"/>
            <w:shd w:val="clear" w:color="auto" w:fill="auto"/>
            <w:vAlign w:val="center"/>
          </w:tcPr>
          <w:p>
            <w:pPr>
              <w:pStyle w:val="56"/>
              <w:spacing w:line="272" w:lineRule="exact"/>
            </w:pPr>
            <w:r>
              <w:t>施工单位未对因建设工程施工可能造成损害的毗邻建筑物、构筑物和地下管线等采取专项防护措施且逾期未改正的</w:t>
            </w:r>
          </w:p>
        </w:tc>
        <w:tc>
          <w:tcPr>
            <w:tcW w:w="4381" w:type="dxa"/>
            <w:vMerge w:val="restart"/>
            <w:shd w:val="clear" w:color="auto" w:fill="auto"/>
            <w:vAlign w:val="center"/>
          </w:tcPr>
          <w:p>
            <w:pPr>
              <w:pStyle w:val="56"/>
              <w:spacing w:line="272" w:lineRule="exact"/>
            </w:pPr>
            <w: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r>
              <w:br w:type="textWrapping"/>
            </w:r>
            <w:r>
              <w:t>（五）未对因建设工程施工可能造成损害的毗邻建筑物、构筑物和地下管线等采取专项防护措施的。</w:t>
            </w:r>
            <w:r>
              <w:br w:type="textWrapping"/>
            </w:r>
            <w:r>
              <w:t>施工单位有前款规定第（四）项、第（五）项行为，造成损失的，依法承担赔偿责任。</w:t>
            </w:r>
          </w:p>
        </w:tc>
        <w:tc>
          <w:tcPr>
            <w:tcW w:w="3724" w:type="dxa"/>
            <w:shd w:val="clear" w:color="auto" w:fill="auto"/>
            <w:vAlign w:val="center"/>
          </w:tcPr>
          <w:p>
            <w:pPr>
              <w:pStyle w:val="56"/>
              <w:spacing w:line="272" w:lineRule="exact"/>
            </w:pPr>
            <w:r>
              <w:t>有整改但整改不到位的</w:t>
            </w:r>
          </w:p>
        </w:tc>
        <w:tc>
          <w:tcPr>
            <w:tcW w:w="3303" w:type="dxa"/>
            <w:shd w:val="clear" w:color="auto" w:fill="auto"/>
            <w:vAlign w:val="center"/>
          </w:tcPr>
          <w:p>
            <w:pPr>
              <w:pStyle w:val="56"/>
              <w:spacing w:line="272" w:lineRule="exact"/>
            </w:pPr>
            <w:r>
              <w:t>责令停业整顿，直至改正违法行为；处5万元以上6万元以下的罚款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逾期仍未有整改措施</w:t>
            </w:r>
          </w:p>
        </w:tc>
        <w:tc>
          <w:tcPr>
            <w:tcW w:w="3303" w:type="dxa"/>
            <w:shd w:val="clear" w:color="auto" w:fill="auto"/>
            <w:vAlign w:val="center"/>
          </w:tcPr>
          <w:p>
            <w:pPr>
              <w:pStyle w:val="56"/>
              <w:spacing w:line="272" w:lineRule="exact"/>
            </w:pPr>
            <w:r>
              <w:t>责令停业整顿，直至改正违法行为；处6万元以上10万元以下的罚款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造成生产安全事故的</w:t>
            </w:r>
          </w:p>
        </w:tc>
        <w:tc>
          <w:tcPr>
            <w:tcW w:w="3303" w:type="dxa"/>
            <w:shd w:val="clear" w:color="auto" w:fill="auto"/>
            <w:vAlign w:val="center"/>
          </w:tcPr>
          <w:p>
            <w:pPr>
              <w:pStyle w:val="56"/>
              <w:spacing w:line="272" w:lineRule="exact"/>
            </w:pPr>
            <w:r>
              <w:t>责令停业整顿，直至改正违法行为；处10万元的罚款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72" w:lineRule="exact"/>
            </w:pPr>
            <w:r>
              <w:t>18</w:t>
            </w:r>
          </w:p>
        </w:tc>
        <w:tc>
          <w:tcPr>
            <w:tcW w:w="1834" w:type="dxa"/>
            <w:vMerge w:val="restart"/>
            <w:shd w:val="clear" w:color="auto" w:fill="auto"/>
            <w:vAlign w:val="center"/>
          </w:tcPr>
          <w:p>
            <w:pPr>
              <w:pStyle w:val="56"/>
              <w:spacing w:line="272" w:lineRule="exact"/>
            </w:pPr>
            <w:r>
              <w:t>施工单位安全防护用具、机械设备、施工机具及配件在进入施工现场前未经查验或者查验不合格即投入使用且逾期未改正的</w:t>
            </w:r>
          </w:p>
        </w:tc>
        <w:tc>
          <w:tcPr>
            <w:tcW w:w="4381" w:type="dxa"/>
            <w:vMerge w:val="restart"/>
            <w:shd w:val="clear" w:color="auto" w:fill="auto"/>
            <w:vAlign w:val="center"/>
          </w:tcPr>
          <w:p>
            <w:pPr>
              <w:pStyle w:val="56"/>
              <w:spacing w:line="272"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（一）安全防护用具、机械设备、施工机具及配件在进入施工现场前未经查验或者查验不合格即投入使用的；</w:t>
            </w:r>
          </w:p>
        </w:tc>
        <w:tc>
          <w:tcPr>
            <w:tcW w:w="3724" w:type="dxa"/>
            <w:shd w:val="clear" w:color="auto" w:fill="auto"/>
            <w:vAlign w:val="center"/>
          </w:tcPr>
          <w:p>
            <w:pPr>
              <w:pStyle w:val="56"/>
              <w:spacing w:line="272" w:lineRule="exact"/>
            </w:pPr>
            <w:r>
              <w:t>未经查验的</w:t>
            </w:r>
          </w:p>
        </w:tc>
        <w:tc>
          <w:tcPr>
            <w:tcW w:w="3303" w:type="dxa"/>
            <w:shd w:val="clear" w:color="auto" w:fill="auto"/>
            <w:vAlign w:val="center"/>
          </w:tcPr>
          <w:p>
            <w:pPr>
              <w:pStyle w:val="56"/>
              <w:spacing w:line="272" w:lineRule="exact"/>
            </w:pPr>
            <w:r>
              <w:t>责令停业整顿，直至改正违法行为；处10万元以上12万元以下的罚款</w:t>
            </w:r>
          </w:p>
        </w:tc>
        <w:tc>
          <w:tcPr>
            <w:tcW w:w="923" w:type="dxa"/>
            <w:vMerge w:val="restart"/>
            <w:shd w:val="clear" w:color="auto" w:fill="auto"/>
            <w:vAlign w:val="center"/>
          </w:tcPr>
          <w:p>
            <w:pPr>
              <w:pStyle w:val="58"/>
              <w:spacing w:line="272"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经查验不合格的</w:t>
            </w:r>
          </w:p>
        </w:tc>
        <w:tc>
          <w:tcPr>
            <w:tcW w:w="3303" w:type="dxa"/>
            <w:shd w:val="clear" w:color="auto" w:fill="auto"/>
            <w:vAlign w:val="center"/>
          </w:tcPr>
          <w:p>
            <w:pPr>
              <w:pStyle w:val="56"/>
              <w:spacing w:line="272" w:lineRule="exact"/>
            </w:pPr>
            <w:r>
              <w:t>责令停业整顿，直至改正违法行为；处12万元以上25万元以下的罚款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造成一般安全事故</w:t>
            </w:r>
          </w:p>
        </w:tc>
        <w:tc>
          <w:tcPr>
            <w:tcW w:w="3303" w:type="dxa"/>
            <w:shd w:val="clear" w:color="auto" w:fill="auto"/>
            <w:vAlign w:val="center"/>
          </w:tcPr>
          <w:p>
            <w:pPr>
              <w:pStyle w:val="56"/>
              <w:spacing w:line="272" w:lineRule="exact"/>
            </w:pPr>
            <w:r>
              <w:t>责令停业整顿，直至改正违法行为；处25万元以上30万元以下的罚款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72" w:lineRule="exact"/>
            </w:pPr>
          </w:p>
        </w:tc>
        <w:tc>
          <w:tcPr>
            <w:tcW w:w="1834" w:type="dxa"/>
            <w:vMerge w:val="continue"/>
            <w:vAlign w:val="center"/>
          </w:tcPr>
          <w:p>
            <w:pPr>
              <w:pStyle w:val="56"/>
              <w:spacing w:line="272" w:lineRule="exact"/>
            </w:pPr>
          </w:p>
        </w:tc>
        <w:tc>
          <w:tcPr>
            <w:tcW w:w="4381" w:type="dxa"/>
            <w:vMerge w:val="continue"/>
            <w:vAlign w:val="center"/>
          </w:tcPr>
          <w:p>
            <w:pPr>
              <w:pStyle w:val="56"/>
              <w:spacing w:line="272" w:lineRule="exact"/>
            </w:pPr>
          </w:p>
        </w:tc>
        <w:tc>
          <w:tcPr>
            <w:tcW w:w="3724" w:type="dxa"/>
            <w:shd w:val="clear" w:color="auto" w:fill="auto"/>
            <w:vAlign w:val="center"/>
          </w:tcPr>
          <w:p>
            <w:pPr>
              <w:pStyle w:val="56"/>
              <w:spacing w:line="272" w:lineRule="exact"/>
            </w:pPr>
            <w:r>
              <w:t>造成3人以上5人以下死亡；或者10人以上20人以下重伤；或者1000万元以上2000万元以下直接经济损失的</w:t>
            </w:r>
          </w:p>
        </w:tc>
        <w:tc>
          <w:tcPr>
            <w:tcW w:w="3303" w:type="dxa"/>
            <w:shd w:val="clear" w:color="auto" w:fill="auto"/>
            <w:vAlign w:val="center"/>
          </w:tcPr>
          <w:p>
            <w:pPr>
              <w:pStyle w:val="56"/>
              <w:spacing w:line="272" w:lineRule="exact"/>
            </w:pPr>
            <w:r>
              <w:t>责令停业整顿60日以上90日以下；处30万元的罚款</w:t>
            </w:r>
          </w:p>
        </w:tc>
        <w:tc>
          <w:tcPr>
            <w:tcW w:w="923" w:type="dxa"/>
            <w:vMerge w:val="continue"/>
            <w:vAlign w:val="center"/>
          </w:tcPr>
          <w:p>
            <w:pPr>
              <w:pStyle w:val="58"/>
              <w:spacing w:line="272"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pPr>
              <w:pStyle w:val="56"/>
              <w:spacing w:line="264" w:lineRule="exact"/>
            </w:pPr>
            <w:r>
              <w:t>责令停业整顿90日以上120日以下；处30万元的罚款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pPr>
              <w:pStyle w:val="56"/>
              <w:spacing w:line="264" w:lineRule="exact"/>
            </w:pPr>
            <w:r>
              <w:t>责令停业整顿120日以上180日以下；处30万元的罚款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造成重大安全事故的</w:t>
            </w:r>
          </w:p>
        </w:tc>
        <w:tc>
          <w:tcPr>
            <w:tcW w:w="3303" w:type="dxa"/>
            <w:shd w:val="clear" w:color="auto" w:fill="auto"/>
            <w:vAlign w:val="center"/>
          </w:tcPr>
          <w:p>
            <w:pPr>
              <w:pStyle w:val="56"/>
              <w:spacing w:line="264" w:lineRule="exact"/>
            </w:pPr>
            <w:r>
              <w:t>处30万元的罚款；降低资质等级</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造成特别重大安全事故的</w:t>
            </w:r>
          </w:p>
        </w:tc>
        <w:tc>
          <w:tcPr>
            <w:tcW w:w="3303" w:type="dxa"/>
            <w:shd w:val="clear" w:color="auto" w:fill="auto"/>
            <w:vAlign w:val="center"/>
          </w:tcPr>
          <w:p>
            <w:pPr>
              <w:pStyle w:val="56"/>
              <w:spacing w:line="264" w:lineRule="exact"/>
            </w:pPr>
            <w:r>
              <w:t>处30万元的罚款；吊销资质证书</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spacing w:line="264" w:lineRule="exact"/>
            </w:pPr>
            <w:r>
              <w:t>19</w:t>
            </w:r>
          </w:p>
        </w:tc>
        <w:tc>
          <w:tcPr>
            <w:tcW w:w="1834" w:type="dxa"/>
            <w:vMerge w:val="restart"/>
            <w:shd w:val="clear" w:color="auto" w:fill="auto"/>
            <w:vAlign w:val="center"/>
          </w:tcPr>
          <w:p>
            <w:pPr>
              <w:pStyle w:val="56"/>
              <w:spacing w:line="264" w:lineRule="exact"/>
            </w:pPr>
            <w:r>
              <w:t>施工单位使用未经验收或者验收不合格的施工起重机械和整体提升脚手架、模板等自升式架设设施且逾期未改正的</w:t>
            </w:r>
          </w:p>
        </w:tc>
        <w:tc>
          <w:tcPr>
            <w:tcW w:w="4381" w:type="dxa"/>
            <w:vMerge w:val="restart"/>
            <w:shd w:val="clear" w:color="auto" w:fill="auto"/>
            <w:vAlign w:val="center"/>
          </w:tcPr>
          <w:p>
            <w:pPr>
              <w:pStyle w:val="56"/>
              <w:spacing w:line="264" w:lineRule="exact"/>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（二）使用未经验收或者验收不合格的施工起重机械和整体提升脚手架、模板等自升式架设设施的；</w:t>
            </w:r>
          </w:p>
        </w:tc>
        <w:tc>
          <w:tcPr>
            <w:tcW w:w="3724" w:type="dxa"/>
            <w:shd w:val="clear" w:color="auto" w:fill="auto"/>
            <w:vAlign w:val="center"/>
          </w:tcPr>
          <w:p>
            <w:pPr>
              <w:pStyle w:val="56"/>
              <w:spacing w:line="264" w:lineRule="exact"/>
            </w:pPr>
            <w:r>
              <w:t>使用未经验收的施工起重机械和整体提升脚手架、模板等自升式架设设施</w:t>
            </w:r>
          </w:p>
        </w:tc>
        <w:tc>
          <w:tcPr>
            <w:tcW w:w="3303" w:type="dxa"/>
            <w:shd w:val="clear" w:color="auto" w:fill="auto"/>
            <w:vAlign w:val="center"/>
          </w:tcPr>
          <w:p>
            <w:pPr>
              <w:pStyle w:val="56"/>
              <w:spacing w:line="264" w:lineRule="exact"/>
            </w:pPr>
            <w:r>
              <w:t>责令停业整顿，直至改正违法行为；处10万元以上12万元以下的罚款</w:t>
            </w:r>
          </w:p>
        </w:tc>
        <w:tc>
          <w:tcPr>
            <w:tcW w:w="923" w:type="dxa"/>
            <w:vMerge w:val="restart"/>
            <w:shd w:val="clear" w:color="auto" w:fill="auto"/>
            <w:vAlign w:val="center"/>
          </w:tcPr>
          <w:p>
            <w:pPr>
              <w:pStyle w:val="58"/>
              <w:spacing w:line="264" w:lineRule="exact"/>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使用验收不合格的施工起重机械和整体提升脚手架、模板等自升式架设设施</w:t>
            </w:r>
          </w:p>
        </w:tc>
        <w:tc>
          <w:tcPr>
            <w:tcW w:w="3303" w:type="dxa"/>
            <w:shd w:val="clear" w:color="auto" w:fill="auto"/>
            <w:vAlign w:val="center"/>
          </w:tcPr>
          <w:p>
            <w:pPr>
              <w:pStyle w:val="56"/>
              <w:spacing w:line="264" w:lineRule="exact"/>
            </w:pPr>
            <w:r>
              <w:t>责令停业整顿，直至改正违法行为；处12万元以上25万元以下的罚款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造成一般安全事故</w:t>
            </w:r>
          </w:p>
        </w:tc>
        <w:tc>
          <w:tcPr>
            <w:tcW w:w="3303" w:type="dxa"/>
            <w:shd w:val="clear" w:color="auto" w:fill="auto"/>
            <w:vAlign w:val="center"/>
          </w:tcPr>
          <w:p>
            <w:pPr>
              <w:pStyle w:val="56"/>
              <w:spacing w:line="264" w:lineRule="exact"/>
            </w:pPr>
            <w:r>
              <w:t>责令停业整顿，直至改正违法行为；处25万元以上30万元以下的罚款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造成3人以上5人以下死亡；或者10人以上20人以下重伤；或者1000万元以上2000万元以下直接经济损失的</w:t>
            </w:r>
          </w:p>
        </w:tc>
        <w:tc>
          <w:tcPr>
            <w:tcW w:w="3303" w:type="dxa"/>
            <w:shd w:val="clear" w:color="auto" w:fill="auto"/>
            <w:vAlign w:val="center"/>
          </w:tcPr>
          <w:p>
            <w:pPr>
              <w:pStyle w:val="56"/>
              <w:spacing w:line="264" w:lineRule="exact"/>
            </w:pPr>
            <w:r>
              <w:t>责令停业整顿60日以上90日以下；处30万元的罚款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造成5人以上7人以下死亡；或者20人以上30人以下重伤；或者2000万元以上3000万元以下直接经济损失的</w:t>
            </w:r>
          </w:p>
        </w:tc>
        <w:tc>
          <w:tcPr>
            <w:tcW w:w="3303" w:type="dxa"/>
            <w:shd w:val="clear" w:color="auto" w:fill="auto"/>
            <w:vAlign w:val="center"/>
          </w:tcPr>
          <w:p>
            <w:pPr>
              <w:pStyle w:val="56"/>
              <w:spacing w:line="264" w:lineRule="exact"/>
            </w:pPr>
            <w:r>
              <w:t>责令停业整顿90日以上120日以下；处30万元的罚款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造成7人以上10人以下死亡；或者30人以上50人以下重伤；或者3000万元以上5000万元以下直接经济损失的</w:t>
            </w:r>
          </w:p>
        </w:tc>
        <w:tc>
          <w:tcPr>
            <w:tcW w:w="3303" w:type="dxa"/>
            <w:shd w:val="clear" w:color="auto" w:fill="auto"/>
            <w:vAlign w:val="center"/>
          </w:tcPr>
          <w:p>
            <w:pPr>
              <w:pStyle w:val="56"/>
              <w:spacing w:line="264" w:lineRule="exact"/>
            </w:pPr>
            <w:r>
              <w:t>责令停业整顿120日以上180日以下；处30万元的罚款</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造成重大安全事故的</w:t>
            </w:r>
          </w:p>
        </w:tc>
        <w:tc>
          <w:tcPr>
            <w:tcW w:w="3303" w:type="dxa"/>
            <w:shd w:val="clear" w:color="auto" w:fill="auto"/>
            <w:vAlign w:val="center"/>
          </w:tcPr>
          <w:p>
            <w:pPr>
              <w:pStyle w:val="56"/>
              <w:spacing w:line="264" w:lineRule="exact"/>
            </w:pPr>
            <w:r>
              <w:t>处30万元的罚款；降低资质等级</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spacing w:line="264" w:lineRule="exact"/>
            </w:pPr>
          </w:p>
        </w:tc>
        <w:tc>
          <w:tcPr>
            <w:tcW w:w="1834" w:type="dxa"/>
            <w:vMerge w:val="continue"/>
            <w:vAlign w:val="center"/>
          </w:tcPr>
          <w:p>
            <w:pPr>
              <w:pStyle w:val="56"/>
              <w:spacing w:line="264" w:lineRule="exact"/>
            </w:pPr>
          </w:p>
        </w:tc>
        <w:tc>
          <w:tcPr>
            <w:tcW w:w="4381" w:type="dxa"/>
            <w:vMerge w:val="continue"/>
            <w:vAlign w:val="center"/>
          </w:tcPr>
          <w:p>
            <w:pPr>
              <w:pStyle w:val="56"/>
              <w:spacing w:line="264" w:lineRule="exact"/>
            </w:pPr>
          </w:p>
        </w:tc>
        <w:tc>
          <w:tcPr>
            <w:tcW w:w="3724" w:type="dxa"/>
            <w:shd w:val="clear" w:color="auto" w:fill="auto"/>
            <w:vAlign w:val="center"/>
          </w:tcPr>
          <w:p>
            <w:pPr>
              <w:pStyle w:val="56"/>
              <w:spacing w:line="264" w:lineRule="exact"/>
            </w:pPr>
            <w:r>
              <w:t>造成特别重大安全事故的</w:t>
            </w:r>
          </w:p>
        </w:tc>
        <w:tc>
          <w:tcPr>
            <w:tcW w:w="3303" w:type="dxa"/>
            <w:shd w:val="clear" w:color="auto" w:fill="auto"/>
            <w:vAlign w:val="center"/>
          </w:tcPr>
          <w:p>
            <w:pPr>
              <w:pStyle w:val="56"/>
              <w:spacing w:line="264" w:lineRule="exact"/>
            </w:pPr>
            <w:r>
              <w:t>处30万元的罚款；吊销资质证书</w:t>
            </w:r>
          </w:p>
        </w:tc>
        <w:tc>
          <w:tcPr>
            <w:tcW w:w="923" w:type="dxa"/>
            <w:vMerge w:val="continue"/>
            <w:vAlign w:val="center"/>
          </w:tcPr>
          <w:p>
            <w:pPr>
              <w:pStyle w:val="58"/>
              <w:spacing w:line="26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20</w:t>
            </w:r>
          </w:p>
        </w:tc>
        <w:tc>
          <w:tcPr>
            <w:tcW w:w="1834" w:type="dxa"/>
            <w:vMerge w:val="restart"/>
            <w:shd w:val="clear" w:color="auto" w:fill="auto"/>
            <w:vAlign w:val="center"/>
          </w:tcPr>
          <w:p>
            <w:pPr>
              <w:pStyle w:val="56"/>
            </w:pPr>
            <w:r>
              <w:t>施工单位委托不具有相应资质的单位承担施工现场安装、拆卸施工起重机械和整体提升脚手架、模板等自升式架设设施且逾期未改正的</w:t>
            </w:r>
          </w:p>
        </w:tc>
        <w:tc>
          <w:tcPr>
            <w:tcW w:w="4381" w:type="dxa"/>
            <w:vMerge w:val="restart"/>
            <w:shd w:val="clear" w:color="auto" w:fill="auto"/>
            <w:vAlign w:val="center"/>
          </w:tcPr>
          <w:p>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（三）委托不具有相应资质的单位承担施工现场安装、拆卸施工起重机械和整体提升脚手架、模板等自升式架设设施的；</w:t>
            </w:r>
          </w:p>
        </w:tc>
        <w:tc>
          <w:tcPr>
            <w:tcW w:w="3724" w:type="dxa"/>
            <w:shd w:val="clear" w:color="auto" w:fill="auto"/>
            <w:vAlign w:val="center"/>
          </w:tcPr>
          <w:p>
            <w:pPr>
              <w:pStyle w:val="56"/>
            </w:pPr>
            <w:r>
              <w:t>及时纠正，未造成严重后果</w:t>
            </w:r>
          </w:p>
        </w:tc>
        <w:tc>
          <w:tcPr>
            <w:tcW w:w="3303" w:type="dxa"/>
            <w:shd w:val="clear" w:color="auto" w:fill="auto"/>
            <w:vAlign w:val="center"/>
          </w:tcPr>
          <w:p>
            <w:pPr>
              <w:pStyle w:val="56"/>
              <w:rPr>
                <w:spacing w:val="-4"/>
              </w:rPr>
            </w:pPr>
            <w:r>
              <w:rPr>
                <w:spacing w:val="-4"/>
              </w:rPr>
              <w:t>责令停业整顿，直至改正违法行为；处10万元以上12万元以下的罚款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既成事实，无法纠正</w:t>
            </w:r>
          </w:p>
        </w:tc>
        <w:tc>
          <w:tcPr>
            <w:tcW w:w="3303" w:type="dxa"/>
            <w:shd w:val="clear" w:color="auto" w:fill="auto"/>
            <w:vAlign w:val="center"/>
          </w:tcPr>
          <w:p>
            <w:pPr>
              <w:pStyle w:val="56"/>
              <w:rPr>
                <w:spacing w:val="-4"/>
              </w:rPr>
            </w:pPr>
            <w:r>
              <w:rPr>
                <w:spacing w:val="-4"/>
              </w:rPr>
              <w:t>责令停业整顿，直至改正违法行为；处12万元以上25万元以下的罚款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rPr>
                <w:spacing w:val="-4"/>
              </w:rPr>
            </w:pPr>
            <w:r>
              <w:rPr>
                <w:spacing w:val="-4"/>
              </w:rPr>
              <w:t>责令停业整顿，直至改正违法行为；处25万元以上30万元以下的罚款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21</w:t>
            </w:r>
          </w:p>
        </w:tc>
        <w:tc>
          <w:tcPr>
            <w:tcW w:w="1834" w:type="dxa"/>
            <w:vMerge w:val="restart"/>
            <w:shd w:val="clear" w:color="auto" w:fill="auto"/>
            <w:vAlign w:val="center"/>
          </w:tcPr>
          <w:p>
            <w:pPr>
              <w:pStyle w:val="56"/>
            </w:pPr>
            <w:r>
              <w:t>施工单位在施工组织设计中未编制安全技术措施、施工现场临时用电方案或者专项施工方案且逾期未改正的</w:t>
            </w:r>
          </w:p>
        </w:tc>
        <w:tc>
          <w:tcPr>
            <w:tcW w:w="4381" w:type="dxa"/>
            <w:vMerge w:val="restart"/>
            <w:shd w:val="clear" w:color="auto" w:fill="auto"/>
            <w:vAlign w:val="center"/>
          </w:tcPr>
          <w:p>
            <w:pPr>
              <w:pStyle w:val="56"/>
            </w:pPr>
            <w: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br w:type="textWrapping"/>
            </w:r>
            <w:r>
              <w:t>（四）在施工组织设计中未编制安全技术措施、施工现场临时用电方案或者专项施工方案的。</w:t>
            </w:r>
          </w:p>
        </w:tc>
        <w:tc>
          <w:tcPr>
            <w:tcW w:w="3724" w:type="dxa"/>
            <w:shd w:val="clear" w:color="auto" w:fill="auto"/>
            <w:vAlign w:val="center"/>
          </w:tcPr>
          <w:p>
            <w:pPr>
              <w:pStyle w:val="56"/>
            </w:pPr>
            <w:r>
              <w:t>未涉及危险性较大分部分项工程，或虽涉及危险性较大分部分项工程，但尚未超过规定规模的</w:t>
            </w:r>
          </w:p>
        </w:tc>
        <w:tc>
          <w:tcPr>
            <w:tcW w:w="3303" w:type="dxa"/>
            <w:shd w:val="clear" w:color="auto" w:fill="auto"/>
            <w:vAlign w:val="center"/>
          </w:tcPr>
          <w:p>
            <w:pPr>
              <w:pStyle w:val="56"/>
            </w:pPr>
            <w:r>
              <w:t>责令停业整顿，直至改正违法行为；处10万元以上12万元以下的罚款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涉及超过规定规模的危险性较大分部分项工程</w:t>
            </w:r>
          </w:p>
        </w:tc>
        <w:tc>
          <w:tcPr>
            <w:tcW w:w="3303" w:type="dxa"/>
            <w:shd w:val="clear" w:color="auto" w:fill="auto"/>
            <w:vAlign w:val="center"/>
          </w:tcPr>
          <w:p>
            <w:pPr>
              <w:pStyle w:val="56"/>
            </w:pPr>
            <w:r>
              <w:t>责令停业整顿，直至改正违法行为；处12万元以上25万元以下的罚款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造成一般安全事故</w:t>
            </w:r>
          </w:p>
        </w:tc>
        <w:tc>
          <w:tcPr>
            <w:tcW w:w="3303" w:type="dxa"/>
            <w:shd w:val="clear" w:color="auto" w:fill="auto"/>
            <w:vAlign w:val="center"/>
          </w:tcPr>
          <w:p>
            <w:pPr>
              <w:pStyle w:val="56"/>
            </w:pPr>
            <w:r>
              <w:t>责令停业整顿，直至改正违法行为；处25万元以上30万元以下的罚款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造成3人以上5人以下死亡；或者10人以上20人以下重伤；或者1000万元以上2000万元以下直接经济损失的</w:t>
            </w:r>
          </w:p>
        </w:tc>
        <w:tc>
          <w:tcPr>
            <w:tcW w:w="3303" w:type="dxa"/>
            <w:shd w:val="clear" w:color="auto" w:fill="auto"/>
            <w:vAlign w:val="center"/>
          </w:tcPr>
          <w:p>
            <w:pPr>
              <w:pStyle w:val="56"/>
            </w:pPr>
            <w:r>
              <w:t>责令停业整顿60日以上90日以下；处30万元的罚款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造成5人以上7人以下死亡；或者20人以上30人以下重伤；或者2000万元以上3000万元以下直接经济损失的</w:t>
            </w:r>
          </w:p>
        </w:tc>
        <w:tc>
          <w:tcPr>
            <w:tcW w:w="3303" w:type="dxa"/>
            <w:shd w:val="clear" w:color="auto" w:fill="auto"/>
            <w:vAlign w:val="center"/>
          </w:tcPr>
          <w:p>
            <w:pPr>
              <w:pStyle w:val="56"/>
            </w:pPr>
            <w:r>
              <w:t>责令停业整顿90日以上120日以下；处30万元的罚款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造成7人以上10人以下死亡；或者30人以上50人以下重伤；或者3000万元以上5000万元以下直接经济损失的</w:t>
            </w:r>
          </w:p>
        </w:tc>
        <w:tc>
          <w:tcPr>
            <w:tcW w:w="3303" w:type="dxa"/>
            <w:shd w:val="clear" w:color="auto" w:fill="auto"/>
            <w:vAlign w:val="center"/>
          </w:tcPr>
          <w:p>
            <w:pPr>
              <w:pStyle w:val="56"/>
            </w:pPr>
            <w:r>
              <w:t>责令停业整顿120日以上180日以下；处30万元的罚款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造成重大安全事故的</w:t>
            </w:r>
          </w:p>
        </w:tc>
        <w:tc>
          <w:tcPr>
            <w:tcW w:w="3303" w:type="dxa"/>
            <w:shd w:val="clear" w:color="auto" w:fill="auto"/>
            <w:vAlign w:val="center"/>
          </w:tcPr>
          <w:p>
            <w:pPr>
              <w:pStyle w:val="56"/>
            </w:pPr>
            <w:r>
              <w:t>处30万元的罚款；降低资质等级</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造成特别重大安全事故的</w:t>
            </w:r>
          </w:p>
        </w:tc>
        <w:tc>
          <w:tcPr>
            <w:tcW w:w="3303" w:type="dxa"/>
            <w:shd w:val="clear" w:color="auto" w:fill="auto"/>
            <w:vAlign w:val="center"/>
          </w:tcPr>
          <w:p>
            <w:pPr>
              <w:pStyle w:val="56"/>
            </w:pPr>
            <w:r>
              <w:t>处30万元的罚款；吊销资质证书</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restart"/>
            <w:shd w:val="clear" w:color="auto" w:fill="auto"/>
            <w:vAlign w:val="center"/>
          </w:tcPr>
          <w:p>
            <w:pPr>
              <w:pStyle w:val="58"/>
            </w:pPr>
            <w:r>
              <w:t>22</w:t>
            </w:r>
          </w:p>
        </w:tc>
        <w:tc>
          <w:tcPr>
            <w:tcW w:w="1834" w:type="dxa"/>
            <w:vMerge w:val="restart"/>
            <w:shd w:val="clear" w:color="auto" w:fill="auto"/>
            <w:vAlign w:val="center"/>
          </w:tcPr>
          <w:p>
            <w:pPr>
              <w:pStyle w:val="56"/>
            </w:pPr>
            <w:r>
              <w:t>施工单位的主要负责人、项目负责人未履行安全生产管理职责，尚不够刑事处罚的</w:t>
            </w:r>
          </w:p>
        </w:tc>
        <w:tc>
          <w:tcPr>
            <w:tcW w:w="4381" w:type="dxa"/>
            <w:vMerge w:val="restart"/>
            <w:shd w:val="clear" w:color="auto" w:fill="auto"/>
            <w:vAlign w:val="center"/>
          </w:tcPr>
          <w:p>
            <w:pPr>
              <w:pStyle w:val="56"/>
            </w:pPr>
            <w: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br w:type="textWrapping"/>
            </w:r>
            <w:r>
              <w:t>作业人员不服管理、违反规章制度和操作规程冒险作业造成重大伤亡事故或者其他严重后果，构成犯罪的，依照刑法有关规定追究刑事责任。</w:t>
            </w:r>
            <w:r>
              <w:br w:type="textWrapping"/>
            </w:r>
            <w: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3724" w:type="dxa"/>
            <w:shd w:val="clear" w:color="auto" w:fill="auto"/>
            <w:vAlign w:val="center"/>
          </w:tcPr>
          <w:p>
            <w:pPr>
              <w:pStyle w:val="56"/>
            </w:pPr>
            <w:r>
              <w:t>未造成危害后果或造成轻微危害后果</w:t>
            </w:r>
          </w:p>
        </w:tc>
        <w:tc>
          <w:tcPr>
            <w:tcW w:w="3303" w:type="dxa"/>
            <w:shd w:val="clear" w:color="auto" w:fill="auto"/>
            <w:vAlign w:val="center"/>
          </w:tcPr>
          <w:p>
            <w:pPr>
              <w:pStyle w:val="56"/>
            </w:pPr>
            <w:r>
              <w:t>对施工单位责令停业整顿，直至改正违法行为；对施工单位的主要负责人、项目负责人处2万元以上6万元以下的罚款</w:t>
            </w:r>
          </w:p>
        </w:tc>
        <w:tc>
          <w:tcPr>
            <w:tcW w:w="923" w:type="dxa"/>
            <w:vMerge w:val="restart"/>
            <w:shd w:val="clear" w:color="auto" w:fill="auto"/>
            <w:vAlign w:val="center"/>
          </w:tcPr>
          <w:p>
            <w:pPr>
              <w:pStyle w:val="58"/>
            </w:pPr>
            <w:r>
              <w:t>县级以上地方人民政府住房和城乡建设主管部门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造成一般危害后果</w:t>
            </w:r>
          </w:p>
        </w:tc>
        <w:tc>
          <w:tcPr>
            <w:tcW w:w="3303" w:type="dxa"/>
            <w:shd w:val="clear" w:color="auto" w:fill="auto"/>
            <w:vAlign w:val="center"/>
          </w:tcPr>
          <w:p>
            <w:pPr>
              <w:pStyle w:val="56"/>
            </w:pPr>
            <w:r>
              <w:t>对施工单位责令停业整顿，直至改正违法行为；对施工单位的主要负责人、项目负责人处6万元以上15万元以下的罚款</w:t>
            </w:r>
          </w:p>
        </w:tc>
        <w:tc>
          <w:tcPr>
            <w:tcW w:w="923"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50" w:type="dxa"/>
            <w:vMerge w:val="continue"/>
            <w:vAlign w:val="center"/>
          </w:tcPr>
          <w:p>
            <w:pPr>
              <w:pStyle w:val="58"/>
            </w:pPr>
          </w:p>
        </w:tc>
        <w:tc>
          <w:tcPr>
            <w:tcW w:w="1834" w:type="dxa"/>
            <w:vMerge w:val="continue"/>
            <w:vAlign w:val="center"/>
          </w:tcPr>
          <w:p>
            <w:pPr>
              <w:pStyle w:val="56"/>
            </w:pPr>
          </w:p>
        </w:tc>
        <w:tc>
          <w:tcPr>
            <w:tcW w:w="4381" w:type="dxa"/>
            <w:vMerge w:val="continue"/>
            <w:vAlign w:val="center"/>
          </w:tcPr>
          <w:p>
            <w:pPr>
              <w:pStyle w:val="56"/>
            </w:pPr>
          </w:p>
        </w:tc>
        <w:tc>
          <w:tcPr>
            <w:tcW w:w="3724" w:type="dxa"/>
            <w:shd w:val="clear" w:color="auto" w:fill="auto"/>
            <w:vAlign w:val="center"/>
          </w:tcPr>
          <w:p>
            <w:pPr>
              <w:pStyle w:val="56"/>
            </w:pPr>
            <w:r>
              <w:t>造成严重危害后果</w:t>
            </w:r>
          </w:p>
        </w:tc>
        <w:tc>
          <w:tcPr>
            <w:tcW w:w="3303" w:type="dxa"/>
            <w:shd w:val="clear" w:color="auto" w:fill="auto"/>
            <w:vAlign w:val="center"/>
          </w:tcPr>
          <w:p>
            <w:pPr>
              <w:pStyle w:val="56"/>
            </w:pPr>
            <w:r>
              <w:t>对施工单位责令停业整顿，直至改正违法行为；对施工单位的主要负责人、项目负责人处15万元以上20万元以下的罚款</w:t>
            </w:r>
          </w:p>
        </w:tc>
        <w:tc>
          <w:tcPr>
            <w:tcW w:w="923" w:type="dxa"/>
            <w:vMerge w:val="continue"/>
            <w:vAlign w:val="center"/>
          </w:tcPr>
          <w:p>
            <w:pPr>
              <w:pStyle w:val="58"/>
            </w:pPr>
          </w:p>
        </w:tc>
      </w:tr>
    </w:tbl>
    <w:p/>
    <w:p>
      <w:pPr>
        <w:pStyle w:val="55"/>
        <w:spacing w:after="218"/>
      </w:pPr>
      <w:r>
        <w:t>湖北省住房和城乡建设行政处罚裁量基准（2021）</w:t>
      </w:r>
      <w:r>
        <w:br w:type="textWrapping"/>
      </w:r>
      <w:r>
        <w:t>《城市地下管线工程档案管理办法》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80"/>
        <w:gridCol w:w="1391"/>
        <w:gridCol w:w="4192"/>
        <w:gridCol w:w="3514"/>
        <w:gridCol w:w="449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shd w:val="clear" w:color="auto" w:fill="auto"/>
            <w:vAlign w:val="center"/>
          </w:tcPr>
          <w:p>
            <w:pPr>
              <w:pStyle w:val="57"/>
            </w:pPr>
            <w:r>
              <w:t>序号</w:t>
            </w:r>
          </w:p>
        </w:tc>
        <w:tc>
          <w:tcPr>
            <w:tcW w:w="1391" w:type="dxa"/>
            <w:shd w:val="clear" w:color="auto" w:fill="auto"/>
            <w:vAlign w:val="center"/>
          </w:tcPr>
          <w:p>
            <w:pPr>
              <w:pStyle w:val="57"/>
            </w:pPr>
            <w:r>
              <w:t>违法行为名称</w:t>
            </w:r>
          </w:p>
        </w:tc>
        <w:tc>
          <w:tcPr>
            <w:tcW w:w="4192" w:type="dxa"/>
            <w:shd w:val="clear" w:color="auto" w:fill="auto"/>
            <w:vAlign w:val="center"/>
          </w:tcPr>
          <w:p>
            <w:pPr>
              <w:pStyle w:val="57"/>
            </w:pPr>
            <w:r>
              <w:t>处  罚  依  据</w:t>
            </w:r>
          </w:p>
        </w:tc>
        <w:tc>
          <w:tcPr>
            <w:tcW w:w="3514" w:type="dxa"/>
            <w:shd w:val="clear" w:color="auto" w:fill="auto"/>
            <w:vAlign w:val="center"/>
          </w:tcPr>
          <w:p>
            <w:pPr>
              <w:pStyle w:val="57"/>
            </w:pPr>
            <w:r>
              <w:t>情节与危害后果</w:t>
            </w:r>
          </w:p>
        </w:tc>
        <w:tc>
          <w:tcPr>
            <w:tcW w:w="4490" w:type="dxa"/>
            <w:shd w:val="clear" w:color="auto" w:fill="auto"/>
            <w:vAlign w:val="center"/>
          </w:tcPr>
          <w:p>
            <w:pPr>
              <w:pStyle w:val="57"/>
            </w:pPr>
            <w:r>
              <w:t>处罚幅度</w:t>
            </w:r>
          </w:p>
        </w:tc>
        <w:tc>
          <w:tcPr>
            <w:tcW w:w="0" w:type="auto"/>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pPr>
              <w:pStyle w:val="58"/>
            </w:pPr>
            <w:r>
              <w:t>1</w:t>
            </w:r>
          </w:p>
        </w:tc>
        <w:tc>
          <w:tcPr>
            <w:tcW w:w="1391" w:type="dxa"/>
            <w:vMerge w:val="restart"/>
            <w:shd w:val="clear" w:color="auto" w:fill="auto"/>
            <w:vAlign w:val="center"/>
          </w:tcPr>
          <w:p>
            <w:pPr>
              <w:pStyle w:val="56"/>
            </w:pPr>
            <w:r>
              <w:t>建设单位未移交地下管线工程档案的</w:t>
            </w:r>
          </w:p>
        </w:tc>
        <w:tc>
          <w:tcPr>
            <w:tcW w:w="4192" w:type="dxa"/>
            <w:vMerge w:val="restart"/>
            <w:shd w:val="clear" w:color="auto" w:fill="auto"/>
            <w:vAlign w:val="center"/>
          </w:tcPr>
          <w:p>
            <w:pPr>
              <w:pStyle w:val="56"/>
            </w:pPr>
            <w: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3514" w:type="dxa"/>
            <w:shd w:val="clear" w:color="auto" w:fill="auto"/>
            <w:vAlign w:val="center"/>
          </w:tcPr>
          <w:p>
            <w:pPr>
              <w:pStyle w:val="56"/>
            </w:pPr>
            <w:r>
              <w:t>按照要求改正且未造成施工单位在施工中损坏地下管线的</w:t>
            </w:r>
          </w:p>
        </w:tc>
        <w:tc>
          <w:tcPr>
            <w:tcW w:w="4490" w:type="dxa"/>
            <w:shd w:val="clear" w:color="auto" w:fill="auto"/>
            <w:vAlign w:val="center"/>
          </w:tcPr>
          <w:p>
            <w:pPr>
              <w:pStyle w:val="56"/>
            </w:pPr>
            <w:r>
              <w:t>对单位：处1万元以上3万元以下罚款</w:t>
            </w:r>
            <w:r>
              <w:br w:type="textWrapping"/>
            </w:r>
            <w:r>
              <w:t>对个人：处单位罚款数额5%以上6%以下罚款</w:t>
            </w:r>
          </w:p>
        </w:tc>
        <w:tc>
          <w:tcPr>
            <w:tcW w:w="0" w:type="auto"/>
            <w:vMerge w:val="restart"/>
            <w:shd w:val="clear" w:color="auto" w:fill="auto"/>
            <w:vAlign w:val="center"/>
          </w:tcPr>
          <w:p>
            <w:pPr>
              <w:pStyle w:val="58"/>
            </w:pPr>
            <w:r>
              <w:t>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造成施工单位在施工中损坏地下管线，但按照要求改正的</w:t>
            </w:r>
          </w:p>
        </w:tc>
        <w:tc>
          <w:tcPr>
            <w:tcW w:w="4490" w:type="dxa"/>
            <w:shd w:val="clear" w:color="auto" w:fill="auto"/>
            <w:vAlign w:val="center"/>
          </w:tcPr>
          <w:p>
            <w:pPr>
              <w:pStyle w:val="56"/>
            </w:pPr>
            <w:r>
              <w:t>对单位：处3万元以上5万元以下罚款</w:t>
            </w:r>
            <w:r>
              <w:br w:type="textWrapping"/>
            </w:r>
            <w:r>
              <w:t>对个人：处单位罚款数额6%以上7%以下罚款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未按照要求改正且未造成施工单位在施工中损坏地下管线的</w:t>
            </w:r>
          </w:p>
        </w:tc>
        <w:tc>
          <w:tcPr>
            <w:tcW w:w="4490" w:type="dxa"/>
            <w:shd w:val="clear" w:color="auto" w:fill="auto"/>
            <w:vAlign w:val="center"/>
          </w:tcPr>
          <w:p>
            <w:pPr>
              <w:pStyle w:val="56"/>
            </w:pPr>
            <w:r>
              <w:t>对单位：处5万元以上8万元以下罚款</w:t>
            </w:r>
            <w:r>
              <w:br w:type="textWrapping"/>
            </w:r>
            <w:r>
              <w:t>对个人：处单位罚款数额7%以上8%以下罚款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未按要求改正且造成施工单位在施工中损坏地下管线的</w:t>
            </w:r>
          </w:p>
        </w:tc>
        <w:tc>
          <w:tcPr>
            <w:tcW w:w="4490" w:type="dxa"/>
            <w:shd w:val="clear" w:color="auto" w:fill="auto"/>
            <w:vAlign w:val="center"/>
          </w:tcPr>
          <w:p>
            <w:pPr>
              <w:pStyle w:val="56"/>
            </w:pPr>
            <w:r>
              <w:t>对单位：处8万元以上10万元以下罚款</w:t>
            </w:r>
            <w:r>
              <w:br w:type="textWrapping"/>
            </w:r>
            <w:r>
              <w:t>对个人：处单位罚款数额8%以上10%以下罚款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restart"/>
            <w:shd w:val="clear" w:color="auto" w:fill="auto"/>
            <w:vAlign w:val="center"/>
          </w:tcPr>
          <w:p>
            <w:pPr>
              <w:pStyle w:val="58"/>
            </w:pPr>
            <w:r>
              <w:t>2</w:t>
            </w:r>
          </w:p>
        </w:tc>
        <w:tc>
          <w:tcPr>
            <w:tcW w:w="1391" w:type="dxa"/>
            <w:vMerge w:val="restart"/>
            <w:shd w:val="clear" w:color="auto" w:fill="auto"/>
            <w:vAlign w:val="center"/>
          </w:tcPr>
          <w:p>
            <w:pPr>
              <w:pStyle w:val="56"/>
            </w:pPr>
            <w:r>
              <w:t>地下管线专业管理单位未移交地下管线工程档案的</w:t>
            </w:r>
          </w:p>
        </w:tc>
        <w:tc>
          <w:tcPr>
            <w:tcW w:w="4192" w:type="dxa"/>
            <w:vMerge w:val="restart"/>
            <w:shd w:val="clear" w:color="auto" w:fill="auto"/>
            <w:vAlign w:val="center"/>
          </w:tcPr>
          <w:p>
            <w:pPr>
              <w:pStyle w:val="56"/>
            </w:pPr>
            <w: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3514" w:type="dxa"/>
            <w:shd w:val="clear" w:color="auto" w:fill="auto"/>
            <w:vAlign w:val="center"/>
          </w:tcPr>
          <w:p>
            <w:pPr>
              <w:pStyle w:val="56"/>
            </w:pPr>
            <w:r>
              <w:t>按照要求改正且未造成施工单位在施工中损坏地下管线的</w:t>
            </w:r>
          </w:p>
        </w:tc>
        <w:tc>
          <w:tcPr>
            <w:tcW w:w="4490" w:type="dxa"/>
            <w:shd w:val="clear" w:color="auto" w:fill="auto"/>
            <w:vAlign w:val="center"/>
          </w:tcPr>
          <w:p>
            <w:pPr>
              <w:pStyle w:val="56"/>
            </w:pPr>
            <w:r>
              <w:t>处2000元以下罚款</w:t>
            </w:r>
          </w:p>
        </w:tc>
        <w:tc>
          <w:tcPr>
            <w:tcW w:w="0" w:type="auto"/>
            <w:vMerge w:val="restart"/>
            <w:shd w:val="clear" w:color="auto" w:fill="auto"/>
            <w:vAlign w:val="center"/>
          </w:tcPr>
          <w:p>
            <w:pPr>
              <w:pStyle w:val="58"/>
            </w:pPr>
            <w:r>
              <w:t>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造成施工单位在施工中损坏地下管线，但按照要求改正的</w:t>
            </w:r>
          </w:p>
        </w:tc>
        <w:tc>
          <w:tcPr>
            <w:tcW w:w="4490" w:type="dxa"/>
            <w:shd w:val="clear" w:color="auto" w:fill="auto"/>
            <w:vAlign w:val="center"/>
          </w:tcPr>
          <w:p>
            <w:pPr>
              <w:pStyle w:val="56"/>
            </w:pPr>
            <w:r>
              <w:t>处2000元以上5000元以下罚款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未按照要求改正且未造成施工单位在施工中损坏地下管线的</w:t>
            </w:r>
          </w:p>
        </w:tc>
        <w:tc>
          <w:tcPr>
            <w:tcW w:w="4490" w:type="dxa"/>
            <w:shd w:val="clear" w:color="auto" w:fill="auto"/>
            <w:vAlign w:val="center"/>
          </w:tcPr>
          <w:p>
            <w:pPr>
              <w:pStyle w:val="56"/>
            </w:pPr>
            <w:r>
              <w:t>处5000元以上8000元以下罚款</w:t>
            </w:r>
          </w:p>
        </w:tc>
        <w:tc>
          <w:tcPr>
            <w:tcW w:w="0" w:type="auto"/>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80" w:type="dxa"/>
            <w:vMerge w:val="continue"/>
            <w:vAlign w:val="center"/>
          </w:tcPr>
          <w:p>
            <w:pPr>
              <w:pStyle w:val="58"/>
            </w:pPr>
          </w:p>
        </w:tc>
        <w:tc>
          <w:tcPr>
            <w:tcW w:w="1391" w:type="dxa"/>
            <w:vMerge w:val="continue"/>
            <w:vAlign w:val="center"/>
          </w:tcPr>
          <w:p>
            <w:pPr>
              <w:pStyle w:val="56"/>
            </w:pPr>
          </w:p>
        </w:tc>
        <w:tc>
          <w:tcPr>
            <w:tcW w:w="4192" w:type="dxa"/>
            <w:vMerge w:val="continue"/>
            <w:vAlign w:val="center"/>
          </w:tcPr>
          <w:p>
            <w:pPr>
              <w:pStyle w:val="56"/>
            </w:pPr>
          </w:p>
        </w:tc>
        <w:tc>
          <w:tcPr>
            <w:tcW w:w="3514" w:type="dxa"/>
            <w:shd w:val="clear" w:color="auto" w:fill="auto"/>
            <w:vAlign w:val="center"/>
          </w:tcPr>
          <w:p>
            <w:pPr>
              <w:pStyle w:val="56"/>
            </w:pPr>
            <w:r>
              <w:t>未按要求改正且造成施工单位在施工中损坏地下管线的</w:t>
            </w:r>
          </w:p>
        </w:tc>
        <w:tc>
          <w:tcPr>
            <w:tcW w:w="4490" w:type="dxa"/>
            <w:shd w:val="clear" w:color="auto" w:fill="auto"/>
            <w:vAlign w:val="center"/>
          </w:tcPr>
          <w:p>
            <w:pPr>
              <w:pStyle w:val="56"/>
            </w:pPr>
            <w:r>
              <w:t>处8000元以上1万元以下罚款</w:t>
            </w:r>
          </w:p>
        </w:tc>
        <w:tc>
          <w:tcPr>
            <w:tcW w:w="0" w:type="auto"/>
            <w:vMerge w:val="continue"/>
            <w:vAlign w:val="center"/>
          </w:tcPr>
          <w:p>
            <w:pPr>
              <w:pStyle w:val="58"/>
            </w:pPr>
          </w:p>
        </w:tc>
      </w:tr>
    </w:tbl>
    <w:p>
      <w:pPr>
        <w:pStyle w:val="55"/>
        <w:spacing w:after="218"/>
      </w:pPr>
      <w:r>
        <w:br w:type="page"/>
      </w:r>
      <w:r>
        <w:t>湖北省住房和城乡建设行政处罚裁量基准（2021）</w:t>
      </w:r>
      <w:r>
        <w:br w:type="textWrapping"/>
      </w:r>
      <w:r>
        <w:t>《中华人民共和国消防法》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336"/>
        <w:gridCol w:w="1596"/>
        <w:gridCol w:w="5319"/>
        <w:gridCol w:w="2296"/>
        <w:gridCol w:w="35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tblHeader/>
          <w:jc w:val="center"/>
        </w:trPr>
        <w:tc>
          <w:tcPr>
            <w:tcW w:w="336" w:type="dxa"/>
            <w:shd w:val="clear" w:color="auto" w:fill="auto"/>
            <w:vAlign w:val="center"/>
          </w:tcPr>
          <w:p>
            <w:pPr>
              <w:pStyle w:val="57"/>
            </w:pPr>
            <w:r>
              <w:t>序号</w:t>
            </w:r>
          </w:p>
        </w:tc>
        <w:tc>
          <w:tcPr>
            <w:tcW w:w="1596" w:type="dxa"/>
            <w:shd w:val="clear" w:color="auto" w:fill="auto"/>
            <w:vAlign w:val="center"/>
          </w:tcPr>
          <w:p>
            <w:pPr>
              <w:pStyle w:val="57"/>
            </w:pPr>
            <w:r>
              <w:t>违法行为名称</w:t>
            </w:r>
          </w:p>
        </w:tc>
        <w:tc>
          <w:tcPr>
            <w:tcW w:w="5319" w:type="dxa"/>
            <w:shd w:val="clear" w:color="auto" w:fill="auto"/>
            <w:vAlign w:val="center"/>
          </w:tcPr>
          <w:p>
            <w:pPr>
              <w:pStyle w:val="57"/>
            </w:pPr>
            <w:r>
              <w:t>处  罚  依  据</w:t>
            </w:r>
          </w:p>
        </w:tc>
        <w:tc>
          <w:tcPr>
            <w:tcW w:w="2296" w:type="dxa"/>
            <w:shd w:val="clear" w:color="auto" w:fill="auto"/>
            <w:vAlign w:val="center"/>
          </w:tcPr>
          <w:p>
            <w:pPr>
              <w:pStyle w:val="57"/>
            </w:pPr>
            <w:r>
              <w:t>情节与危害后果</w:t>
            </w:r>
          </w:p>
        </w:tc>
        <w:tc>
          <w:tcPr>
            <w:tcW w:w="3597" w:type="dxa"/>
            <w:shd w:val="clear" w:color="auto" w:fill="auto"/>
            <w:vAlign w:val="center"/>
          </w:tcPr>
          <w:p>
            <w:pPr>
              <w:pStyle w:val="57"/>
            </w:pPr>
            <w:r>
              <w:t>处罚幅度</w:t>
            </w:r>
          </w:p>
        </w:tc>
        <w:tc>
          <w:tcPr>
            <w:tcW w:w="1400" w:type="dxa"/>
            <w:shd w:val="clear" w:color="auto" w:fill="auto"/>
            <w:vAlign w:val="center"/>
          </w:tcPr>
          <w:p>
            <w:pPr>
              <w:pStyle w:val="57"/>
            </w:pPr>
            <w:r>
              <w:t>处罚机关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1</w:t>
            </w:r>
          </w:p>
        </w:tc>
        <w:tc>
          <w:tcPr>
            <w:tcW w:w="1596" w:type="dxa"/>
            <w:vMerge w:val="restart"/>
            <w:shd w:val="clear" w:color="auto" w:fill="auto"/>
            <w:vAlign w:val="center"/>
          </w:tcPr>
          <w:p>
            <w:pPr>
              <w:pStyle w:val="56"/>
            </w:pPr>
            <w:r>
              <w:t>依法应当进行消防设计审查的建设工程，未经依法审查或者审查不合格，擅自施工的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（一）依法应当进行消防设计审查的建设工程，未经依法审查或者审查不合格，擅自施工的；</w:t>
            </w:r>
          </w:p>
        </w:tc>
        <w:tc>
          <w:tcPr>
            <w:tcW w:w="2296" w:type="dxa"/>
            <w:shd w:val="clear" w:color="auto" w:fill="auto"/>
            <w:vAlign w:val="center"/>
          </w:tcPr>
          <w:p>
            <w:pPr>
              <w:pStyle w:val="56"/>
            </w:pPr>
            <w:r>
              <w:t xml:space="preserve"> 施工进度在正负零以下</w:t>
            </w:r>
          </w:p>
        </w:tc>
        <w:tc>
          <w:tcPr>
            <w:tcW w:w="3597" w:type="dxa"/>
            <w:shd w:val="clear" w:color="auto" w:fill="auto"/>
            <w:vAlign w:val="center"/>
          </w:tcPr>
          <w:p>
            <w:pPr>
              <w:pStyle w:val="56"/>
            </w:pPr>
            <w:r>
              <w:t>责令停止施工，并处三万元以上十万元以下的罚款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施工进度在主体封顶</w:t>
            </w:r>
          </w:p>
        </w:tc>
        <w:tc>
          <w:tcPr>
            <w:tcW w:w="3597" w:type="dxa"/>
            <w:shd w:val="clear" w:color="auto" w:fill="auto"/>
            <w:vAlign w:val="center"/>
          </w:tcPr>
          <w:p>
            <w:pPr>
              <w:pStyle w:val="56"/>
            </w:pPr>
            <w:r>
              <w:t>责令停止施工，并处十万元以上十五万元以下罚款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施工进度工程已完工</w:t>
            </w:r>
          </w:p>
        </w:tc>
        <w:tc>
          <w:tcPr>
            <w:tcW w:w="3597" w:type="dxa"/>
            <w:shd w:val="clear" w:color="auto" w:fill="auto"/>
            <w:vAlign w:val="center"/>
          </w:tcPr>
          <w:p>
            <w:pPr>
              <w:pStyle w:val="56"/>
            </w:pPr>
            <w:r>
              <w:t>责令停止施工，并处十五万元以上二十万元以下罚款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2</w:t>
            </w:r>
          </w:p>
        </w:tc>
        <w:tc>
          <w:tcPr>
            <w:tcW w:w="1596" w:type="dxa"/>
            <w:vMerge w:val="restart"/>
            <w:shd w:val="clear" w:color="auto" w:fill="auto"/>
            <w:vAlign w:val="center"/>
          </w:tcPr>
          <w:p>
            <w:pPr>
              <w:pStyle w:val="56"/>
            </w:pPr>
            <w:r>
              <w:t>依法应当进行消防验收的建设工程，未经消防验收或者消防验收不合格，擅自投入使用的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（二）依法应当进行消防验收的建设工程，未经消防验收或者消防验收不合格，擅自投入使用的；</w:t>
            </w:r>
          </w:p>
        </w:tc>
        <w:tc>
          <w:tcPr>
            <w:tcW w:w="2296" w:type="dxa"/>
            <w:shd w:val="clear" w:color="auto" w:fill="auto"/>
            <w:vAlign w:val="center"/>
          </w:tcPr>
          <w:p>
            <w:pPr>
              <w:pStyle w:val="56"/>
            </w:pPr>
            <w:r>
              <w:t>消防验收报验不合格，擅自投入使用</w:t>
            </w:r>
          </w:p>
        </w:tc>
        <w:tc>
          <w:tcPr>
            <w:tcW w:w="3597" w:type="dxa"/>
            <w:shd w:val="clear" w:color="auto" w:fill="auto"/>
            <w:vAlign w:val="center"/>
          </w:tcPr>
          <w:p>
            <w:pPr>
              <w:pStyle w:val="56"/>
            </w:pPr>
            <w:r>
              <w:t>责令停止使用，并处三万元以上十万元以下的罚款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消防报验了不合格，但是文书发出后投入使用</w:t>
            </w:r>
          </w:p>
        </w:tc>
        <w:tc>
          <w:tcPr>
            <w:tcW w:w="3597" w:type="dxa"/>
            <w:shd w:val="clear" w:color="auto" w:fill="auto"/>
            <w:vAlign w:val="center"/>
          </w:tcPr>
          <w:p>
            <w:pPr>
              <w:pStyle w:val="56"/>
            </w:pPr>
            <w:r>
              <w:t>责令停止使用，并处十万元以上二十万元以下的罚款，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未经消防验收，也未报验，擅自投入使用</w:t>
            </w:r>
          </w:p>
        </w:tc>
        <w:tc>
          <w:tcPr>
            <w:tcW w:w="3597" w:type="dxa"/>
            <w:shd w:val="clear" w:color="auto" w:fill="auto"/>
            <w:vAlign w:val="center"/>
          </w:tcPr>
          <w:p>
            <w:pPr>
              <w:pStyle w:val="56"/>
            </w:pPr>
            <w:r>
              <w:t>责令停止使用，并处二十万元以上三十万元以下的罚款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3</w:t>
            </w:r>
          </w:p>
        </w:tc>
        <w:tc>
          <w:tcPr>
            <w:tcW w:w="1596" w:type="dxa"/>
            <w:vMerge w:val="restart"/>
            <w:shd w:val="clear" w:color="auto" w:fill="auto"/>
            <w:vAlign w:val="center"/>
          </w:tcPr>
          <w:p>
            <w:pPr>
              <w:pStyle w:val="56"/>
            </w:pPr>
            <w:r>
              <w:t>本法第十三条规定的其他建设工程验收后经依法抽查不合格，不停止使用的</w:t>
            </w:r>
          </w:p>
        </w:tc>
        <w:tc>
          <w:tcPr>
            <w:tcW w:w="5319" w:type="dxa"/>
            <w:vMerge w:val="restart"/>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（三）本法第十三条规定的其他建设工程验收后经依法抽查不合格，不停止使用的；</w:t>
            </w:r>
          </w:p>
        </w:tc>
        <w:tc>
          <w:tcPr>
            <w:tcW w:w="2296" w:type="dxa"/>
            <w:shd w:val="clear" w:color="auto" w:fill="auto"/>
            <w:vAlign w:val="center"/>
          </w:tcPr>
          <w:p>
            <w:pPr>
              <w:pStyle w:val="56"/>
            </w:pPr>
            <w:r>
              <w:t>消防验收报验不合格，擅自投入使用</w:t>
            </w:r>
          </w:p>
        </w:tc>
        <w:tc>
          <w:tcPr>
            <w:tcW w:w="3597" w:type="dxa"/>
            <w:shd w:val="clear" w:color="auto" w:fill="auto"/>
            <w:vAlign w:val="center"/>
          </w:tcPr>
          <w:p>
            <w:pPr>
              <w:pStyle w:val="56"/>
            </w:pPr>
            <w:r>
              <w:t>责令停止使用，并处三万元以上十万元以下的罚款</w:t>
            </w:r>
          </w:p>
        </w:tc>
        <w:tc>
          <w:tcPr>
            <w:tcW w:w="1400" w:type="dxa"/>
            <w:vMerge w:val="restart"/>
            <w:shd w:val="clear" w:color="auto" w:fill="auto"/>
            <w:vAlign w:val="center"/>
          </w:tcPr>
          <w:p>
            <w:pPr>
              <w:pStyle w:val="58"/>
            </w:pPr>
            <w:r>
              <w:t>住房和城乡建设主管部门、消防救援机构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消防报验了不合格，但是文书发出后投入使用</w:t>
            </w:r>
          </w:p>
        </w:tc>
        <w:tc>
          <w:tcPr>
            <w:tcW w:w="3597" w:type="dxa"/>
            <w:shd w:val="clear" w:color="auto" w:fill="auto"/>
            <w:vAlign w:val="center"/>
          </w:tcPr>
          <w:p>
            <w:pPr>
              <w:pStyle w:val="56"/>
            </w:pPr>
            <w:r>
              <w:t>责令停止使用，并处十万元以上二十万元以下的罚款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未经消防验收，也未报验，擅自投入使用</w:t>
            </w:r>
          </w:p>
        </w:tc>
        <w:tc>
          <w:tcPr>
            <w:tcW w:w="3597" w:type="dxa"/>
            <w:shd w:val="clear" w:color="auto" w:fill="auto"/>
            <w:vAlign w:val="center"/>
          </w:tcPr>
          <w:p>
            <w:pPr>
              <w:pStyle w:val="56"/>
            </w:pPr>
            <w:r>
              <w:t>责令停止使用，并处二十万元以上三十万元以下的罚款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shd w:val="clear" w:color="auto" w:fill="auto"/>
            <w:vAlign w:val="center"/>
          </w:tcPr>
          <w:p>
            <w:pPr>
              <w:pStyle w:val="58"/>
            </w:pPr>
            <w:r>
              <w:t>4</w:t>
            </w:r>
          </w:p>
        </w:tc>
        <w:tc>
          <w:tcPr>
            <w:tcW w:w="1596" w:type="dxa"/>
            <w:shd w:val="clear" w:color="auto" w:fill="auto"/>
            <w:vAlign w:val="center"/>
          </w:tcPr>
          <w:p>
            <w:pPr>
              <w:pStyle w:val="56"/>
            </w:pPr>
            <w:r>
              <w:t>公众聚集场所未经消防救援机构许可，擅自投入使用、营业的，或者经核查发现场所使用、营业情况与承诺内容不符的</w:t>
            </w:r>
          </w:p>
        </w:tc>
        <w:tc>
          <w:tcPr>
            <w:tcW w:w="5319" w:type="dxa"/>
            <w:shd w:val="clear" w:color="auto" w:fill="auto"/>
            <w:vAlign w:val="center"/>
          </w:tcPr>
          <w:p>
            <w:pPr>
              <w:pStyle w:val="56"/>
            </w:pPr>
            <w:r>
              <w:t>《中华人民共和国消防法》第五十八条：违反本法规定，有下列行为之一的，由住房和城乡建设主管部门、消防救援机构按照各自职权责令停止施工、停止使用或者停产停业，并处三万元以上三十万元以下罚款：</w:t>
            </w:r>
            <w:r>
              <w:br w:type="textWrapping"/>
            </w:r>
            <w:r>
              <w:t>（四）公众聚集场所未经消防救援机构许可，擅自投入使用、营业的，或者经核查发现场所使用、营业情况与承诺内容不符的。</w:t>
            </w:r>
            <w:r>
              <w:br w:type="textWrapping"/>
            </w:r>
            <w:r>
              <w:t>核查发现公众聚集场所使用、营业情况与承诺内容不符，经责令限期改正，逾期不整改或者整改后仍达不到要求的，依法撤销相应许可。</w:t>
            </w:r>
            <w:r>
              <w:br w:type="textWrapping"/>
            </w:r>
            <w:r>
              <w:t>建设单位未依照本法规定在验收后报住房和城乡建设主管部门备案的，由住房和城乡建设主管部门责令改正，处五千元以下罚款。</w:t>
            </w:r>
          </w:p>
        </w:tc>
        <w:tc>
          <w:tcPr>
            <w:tcW w:w="2296" w:type="dxa"/>
            <w:shd w:val="clear" w:color="auto" w:fill="auto"/>
            <w:vAlign w:val="center"/>
          </w:tcPr>
          <w:p>
            <w:pPr>
              <w:pStyle w:val="56"/>
            </w:pPr>
            <w:r>
              <w:t>建设单位未依法在验收后报住房和城乡建设部门备案</w:t>
            </w:r>
          </w:p>
        </w:tc>
        <w:tc>
          <w:tcPr>
            <w:tcW w:w="3597" w:type="dxa"/>
            <w:shd w:val="clear" w:color="auto" w:fill="auto"/>
            <w:vAlign w:val="center"/>
          </w:tcPr>
          <w:p>
            <w:pPr>
              <w:pStyle w:val="56"/>
            </w:pPr>
            <w:r>
              <w:t>责令停止使用并限期改正，处五千元以下罚款</w:t>
            </w:r>
          </w:p>
        </w:tc>
        <w:tc>
          <w:tcPr>
            <w:tcW w:w="1400" w:type="dxa"/>
            <w:shd w:val="clear" w:color="auto" w:fill="auto"/>
            <w:vAlign w:val="center"/>
          </w:tcPr>
          <w:p>
            <w:pPr>
              <w:pStyle w:val="58"/>
            </w:pPr>
            <w:r>
              <w:t>住房和城乡建设主管部门、消防救援机构（职责不在住房和城乡建设主管部门范围内的，由消防救援机构实施）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5</w:t>
            </w:r>
          </w:p>
        </w:tc>
        <w:tc>
          <w:tcPr>
            <w:tcW w:w="1596" w:type="dxa"/>
            <w:vMerge w:val="restart"/>
            <w:shd w:val="clear" w:color="auto" w:fill="auto"/>
            <w:vAlign w:val="center"/>
          </w:tcPr>
          <w:p>
            <w:pPr>
              <w:pStyle w:val="56"/>
              <w:spacing w:line="270" w:lineRule="exact"/>
            </w:pPr>
            <w:r>
              <w:t>建设单位要求建筑设计单位或者建筑施工企业降低消防技术标准设计、施工的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（一）建设单位要求建筑设计单位或者建筑施工企业降低消防技术标准设计、施工的；</w:t>
            </w:r>
          </w:p>
        </w:tc>
        <w:tc>
          <w:tcPr>
            <w:tcW w:w="2296" w:type="dxa"/>
            <w:shd w:val="clear" w:color="auto" w:fill="auto"/>
            <w:vAlign w:val="center"/>
          </w:tcPr>
          <w:p>
            <w:pPr>
              <w:pStyle w:val="56"/>
              <w:spacing w:line="270" w:lineRule="exact"/>
            </w:pPr>
            <w:r>
              <w:t>未造成后果或轻微危害后果</w:t>
            </w:r>
          </w:p>
        </w:tc>
        <w:tc>
          <w:tcPr>
            <w:tcW w:w="3597" w:type="dxa"/>
            <w:shd w:val="clear" w:color="auto" w:fill="auto"/>
            <w:vAlign w:val="center"/>
          </w:tcPr>
          <w:p>
            <w:pPr>
              <w:pStyle w:val="56"/>
              <w:spacing w:line="270" w:lineRule="exact"/>
            </w:pPr>
            <w:r>
              <w:t>责令改正，并处一万元以上三万元以下罚款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造成火灾隐患</w:t>
            </w:r>
          </w:p>
        </w:tc>
        <w:tc>
          <w:tcPr>
            <w:tcW w:w="3597" w:type="dxa"/>
            <w:shd w:val="clear" w:color="auto" w:fill="auto"/>
            <w:vAlign w:val="center"/>
          </w:tcPr>
          <w:p>
            <w:pPr>
              <w:pStyle w:val="56"/>
              <w:spacing w:line="270" w:lineRule="exact"/>
            </w:pPr>
            <w:r>
              <w:t>责令改正，并处三万元以上六万元以下罚款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造成火灾事故</w:t>
            </w:r>
          </w:p>
        </w:tc>
        <w:tc>
          <w:tcPr>
            <w:tcW w:w="3597" w:type="dxa"/>
            <w:shd w:val="clear" w:color="auto" w:fill="auto"/>
            <w:vAlign w:val="center"/>
          </w:tcPr>
          <w:p>
            <w:pPr>
              <w:pStyle w:val="56"/>
              <w:spacing w:line="270" w:lineRule="exact"/>
            </w:pPr>
            <w:r>
              <w:t>责令停工，并处六万元以上九万元以下罚款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造成重大或特别重大火灾事故</w:t>
            </w:r>
          </w:p>
        </w:tc>
        <w:tc>
          <w:tcPr>
            <w:tcW w:w="3597" w:type="dxa"/>
            <w:shd w:val="clear" w:color="auto" w:fill="auto"/>
            <w:vAlign w:val="center"/>
          </w:tcPr>
          <w:p>
            <w:pPr>
              <w:pStyle w:val="56"/>
              <w:spacing w:line="270" w:lineRule="exact"/>
            </w:pPr>
            <w:r>
              <w:t>责令停工，并处十万元罚款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6</w:t>
            </w:r>
          </w:p>
        </w:tc>
        <w:tc>
          <w:tcPr>
            <w:tcW w:w="1596" w:type="dxa"/>
            <w:vMerge w:val="restart"/>
            <w:shd w:val="clear" w:color="auto" w:fill="auto"/>
            <w:vAlign w:val="center"/>
          </w:tcPr>
          <w:p>
            <w:pPr>
              <w:pStyle w:val="56"/>
              <w:spacing w:line="270" w:lineRule="exact"/>
            </w:pPr>
            <w:r>
              <w:t>建筑设计单位不按照消防技术标准强制性要求进行消防设计的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（二）建筑设计单位不按照消防技术标准强制性要求进行消防设计的；</w:t>
            </w:r>
          </w:p>
        </w:tc>
        <w:tc>
          <w:tcPr>
            <w:tcW w:w="2296" w:type="dxa"/>
            <w:shd w:val="clear" w:color="auto" w:fill="auto"/>
            <w:vAlign w:val="center"/>
          </w:tcPr>
          <w:p>
            <w:pPr>
              <w:pStyle w:val="56"/>
              <w:spacing w:line="270" w:lineRule="exact"/>
            </w:pPr>
            <w:r>
              <w:t>有三条及以下含三条未按照消防技术标准强制性要求进行消防设计</w:t>
            </w:r>
          </w:p>
        </w:tc>
        <w:tc>
          <w:tcPr>
            <w:tcW w:w="3597" w:type="dxa"/>
            <w:shd w:val="clear" w:color="auto" w:fill="auto"/>
            <w:vAlign w:val="center"/>
          </w:tcPr>
          <w:p>
            <w:pPr>
              <w:pStyle w:val="56"/>
              <w:spacing w:line="270" w:lineRule="exact"/>
            </w:pPr>
            <w:r>
              <w:t>责令改正或者停止施工，并处五万元的罚款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有三条及以上未按照消防技术标准强制性要求进行消防设计</w:t>
            </w:r>
          </w:p>
        </w:tc>
        <w:tc>
          <w:tcPr>
            <w:tcW w:w="3597" w:type="dxa"/>
            <w:shd w:val="clear" w:color="auto" w:fill="auto"/>
            <w:vAlign w:val="center"/>
          </w:tcPr>
          <w:p>
            <w:pPr>
              <w:pStyle w:val="56"/>
              <w:spacing w:line="270" w:lineRule="exact"/>
            </w:pPr>
            <w:r>
              <w:t>责令改正或者停止施工，并处十万元以下罚款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spacing w:line="270" w:lineRule="exact"/>
            </w:pPr>
            <w:r>
              <w:t>7</w:t>
            </w:r>
          </w:p>
        </w:tc>
        <w:tc>
          <w:tcPr>
            <w:tcW w:w="1596" w:type="dxa"/>
            <w:vMerge w:val="restart"/>
            <w:shd w:val="clear" w:color="auto" w:fill="auto"/>
            <w:vAlign w:val="center"/>
          </w:tcPr>
          <w:p>
            <w:pPr>
              <w:pStyle w:val="56"/>
              <w:spacing w:line="270" w:lineRule="exact"/>
            </w:pPr>
            <w:r>
              <w:t>建筑施工企业不按照消防设计文件和消防技术标准施工，降低消防施工质量的</w:t>
            </w:r>
          </w:p>
        </w:tc>
        <w:tc>
          <w:tcPr>
            <w:tcW w:w="5319" w:type="dxa"/>
            <w:vMerge w:val="restart"/>
            <w:shd w:val="clear" w:color="auto" w:fill="auto"/>
            <w:vAlign w:val="center"/>
          </w:tcPr>
          <w:p>
            <w:pPr>
              <w:pStyle w:val="56"/>
              <w:spacing w:line="270" w:lineRule="exact"/>
            </w:pPr>
            <w:r>
              <w:t>《中华人民共和国消防法》第五十九条：违反本法规定，有下列行为之一的，由住房和城乡建设主管部门责令改正或者停止施工，并处一万元以上十万元以下罚款：</w:t>
            </w:r>
            <w:r>
              <w:br w:type="textWrapping"/>
            </w:r>
            <w:r>
              <w:t>（三）建筑施工企业不按照消防设计文件和消防技术标准施工，降低消防施工质量的；</w:t>
            </w:r>
          </w:p>
        </w:tc>
        <w:tc>
          <w:tcPr>
            <w:tcW w:w="2296" w:type="dxa"/>
            <w:shd w:val="clear" w:color="auto" w:fill="auto"/>
            <w:vAlign w:val="center"/>
          </w:tcPr>
          <w:p>
            <w:pPr>
              <w:pStyle w:val="56"/>
              <w:spacing w:line="270" w:lineRule="exact"/>
            </w:pPr>
            <w:r>
              <w:t>施工进度在正负零以下</w:t>
            </w:r>
          </w:p>
        </w:tc>
        <w:tc>
          <w:tcPr>
            <w:tcW w:w="3597" w:type="dxa"/>
            <w:shd w:val="clear" w:color="auto" w:fill="auto"/>
            <w:vAlign w:val="center"/>
          </w:tcPr>
          <w:p>
            <w:pPr>
              <w:pStyle w:val="56"/>
              <w:spacing w:line="270" w:lineRule="exact"/>
            </w:pPr>
            <w:r>
              <w:t>责令停止施工，并处三万元以上十万元以下的罚款</w:t>
            </w:r>
          </w:p>
        </w:tc>
        <w:tc>
          <w:tcPr>
            <w:tcW w:w="1400" w:type="dxa"/>
            <w:vMerge w:val="restart"/>
            <w:shd w:val="clear" w:color="auto" w:fill="auto"/>
            <w:vAlign w:val="center"/>
          </w:tcPr>
          <w:p>
            <w:pPr>
              <w:pStyle w:val="58"/>
              <w:spacing w:line="270" w:lineRule="exact"/>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施工进度在主体封顶</w:t>
            </w:r>
          </w:p>
        </w:tc>
        <w:tc>
          <w:tcPr>
            <w:tcW w:w="3597" w:type="dxa"/>
            <w:shd w:val="clear" w:color="auto" w:fill="auto"/>
            <w:vAlign w:val="center"/>
          </w:tcPr>
          <w:p>
            <w:pPr>
              <w:pStyle w:val="56"/>
              <w:spacing w:line="270" w:lineRule="exact"/>
            </w:pPr>
            <w:r>
              <w:t>责令停止施工，并处十万元以上十五万元以下罚款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spacing w:line="270" w:lineRule="exact"/>
            </w:pPr>
          </w:p>
        </w:tc>
        <w:tc>
          <w:tcPr>
            <w:tcW w:w="1596" w:type="dxa"/>
            <w:vMerge w:val="continue"/>
            <w:vAlign w:val="center"/>
          </w:tcPr>
          <w:p>
            <w:pPr>
              <w:pStyle w:val="56"/>
              <w:spacing w:line="270" w:lineRule="exact"/>
            </w:pPr>
          </w:p>
        </w:tc>
        <w:tc>
          <w:tcPr>
            <w:tcW w:w="5319" w:type="dxa"/>
            <w:vMerge w:val="continue"/>
            <w:vAlign w:val="center"/>
          </w:tcPr>
          <w:p>
            <w:pPr>
              <w:pStyle w:val="56"/>
              <w:spacing w:line="270" w:lineRule="exact"/>
            </w:pPr>
          </w:p>
        </w:tc>
        <w:tc>
          <w:tcPr>
            <w:tcW w:w="2296" w:type="dxa"/>
            <w:shd w:val="clear" w:color="auto" w:fill="auto"/>
            <w:vAlign w:val="center"/>
          </w:tcPr>
          <w:p>
            <w:pPr>
              <w:pStyle w:val="56"/>
              <w:spacing w:line="270" w:lineRule="exact"/>
            </w:pPr>
            <w:r>
              <w:t>施工进度工程已完工</w:t>
            </w:r>
          </w:p>
        </w:tc>
        <w:tc>
          <w:tcPr>
            <w:tcW w:w="3597" w:type="dxa"/>
            <w:shd w:val="clear" w:color="auto" w:fill="auto"/>
            <w:vAlign w:val="center"/>
          </w:tcPr>
          <w:p>
            <w:pPr>
              <w:pStyle w:val="56"/>
              <w:spacing w:line="270" w:lineRule="exact"/>
            </w:pPr>
            <w:r>
              <w:t>责令停止施工，并处十五万元以上二十万元以下罚款</w:t>
            </w:r>
          </w:p>
        </w:tc>
        <w:tc>
          <w:tcPr>
            <w:tcW w:w="1400" w:type="dxa"/>
            <w:vMerge w:val="continue"/>
            <w:vAlign w:val="center"/>
          </w:tcPr>
          <w:p>
            <w:pPr>
              <w:pStyle w:val="58"/>
              <w:spacing w:line="27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restart"/>
            <w:shd w:val="clear" w:color="auto" w:fill="auto"/>
            <w:vAlign w:val="center"/>
          </w:tcPr>
          <w:p>
            <w:pPr>
              <w:pStyle w:val="58"/>
            </w:pPr>
            <w:r>
              <w:t>8</w:t>
            </w:r>
          </w:p>
        </w:tc>
        <w:tc>
          <w:tcPr>
            <w:tcW w:w="1596" w:type="dxa"/>
            <w:vMerge w:val="restart"/>
            <w:shd w:val="clear" w:color="auto" w:fill="auto"/>
            <w:vAlign w:val="center"/>
          </w:tcPr>
          <w:p>
            <w:pPr>
              <w:pStyle w:val="56"/>
            </w:pPr>
            <w:r>
              <w:t>工程监理单位与建设单位或者建筑施工企业串通，弄虚作假，降低消防施工质量的</w:t>
            </w:r>
          </w:p>
        </w:tc>
        <w:tc>
          <w:tcPr>
            <w:tcW w:w="5319" w:type="dxa"/>
            <w:vMerge w:val="restart"/>
            <w:shd w:val="clear" w:color="auto" w:fill="auto"/>
            <w:vAlign w:val="center"/>
          </w:tcPr>
          <w:p>
            <w:pPr>
              <w:pStyle w:val="56"/>
            </w:pPr>
            <w:r>
              <w:t>《中华人民共和国消防法》第五十九条：违反本法规定，有下列行为之一的，由住房和城乡建设主管部门责令改正或者停止施工，并处一万元以上十万元以下罚款：</w:t>
            </w:r>
            <w:r>
              <w:br w:type="textWrapping"/>
            </w:r>
            <w:r>
              <w:t>（四）工程监理单位与建设单位或者建筑施工企业串通，弄虚作假，降低消防施工质量的。</w:t>
            </w:r>
          </w:p>
        </w:tc>
        <w:tc>
          <w:tcPr>
            <w:tcW w:w="2296" w:type="dxa"/>
            <w:shd w:val="clear" w:color="auto" w:fill="auto"/>
            <w:vAlign w:val="center"/>
          </w:tcPr>
          <w:p>
            <w:pPr>
              <w:pStyle w:val="56"/>
            </w:pPr>
            <w:r>
              <w:t xml:space="preserve"> 施工进度在正负零以下</w:t>
            </w:r>
          </w:p>
        </w:tc>
        <w:tc>
          <w:tcPr>
            <w:tcW w:w="3597" w:type="dxa"/>
            <w:shd w:val="clear" w:color="auto" w:fill="auto"/>
            <w:vAlign w:val="center"/>
          </w:tcPr>
          <w:p>
            <w:pPr>
              <w:pStyle w:val="56"/>
            </w:pPr>
            <w:r>
              <w:t>责令停止施工，并处三万元以上十万元以下的罚款</w:t>
            </w:r>
          </w:p>
        </w:tc>
        <w:tc>
          <w:tcPr>
            <w:tcW w:w="1400" w:type="dxa"/>
            <w:vMerge w:val="restart"/>
            <w:shd w:val="clear" w:color="auto" w:fill="auto"/>
            <w:vAlign w:val="center"/>
          </w:tcPr>
          <w:p>
            <w:pPr>
              <w:pStyle w:val="58"/>
            </w:pPr>
            <w:r>
              <w:t>住房和城乡建设主管部门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施工进度在主体封顶</w:t>
            </w:r>
          </w:p>
        </w:tc>
        <w:tc>
          <w:tcPr>
            <w:tcW w:w="3597" w:type="dxa"/>
            <w:shd w:val="clear" w:color="auto" w:fill="auto"/>
            <w:vAlign w:val="center"/>
          </w:tcPr>
          <w:p>
            <w:pPr>
              <w:pStyle w:val="56"/>
            </w:pPr>
            <w:r>
              <w:t>责令停止施工，并处十万元以上十五万元以下罚款</w:t>
            </w:r>
          </w:p>
        </w:tc>
        <w:tc>
          <w:tcPr>
            <w:tcW w:w="1400" w:type="dxa"/>
            <w:vMerge w:val="continue"/>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0" w:hRule="atLeast"/>
          <w:jc w:val="center"/>
        </w:trPr>
        <w:tc>
          <w:tcPr>
            <w:tcW w:w="336" w:type="dxa"/>
            <w:vMerge w:val="continue"/>
            <w:vAlign w:val="center"/>
          </w:tcPr>
          <w:p>
            <w:pPr>
              <w:pStyle w:val="58"/>
            </w:pPr>
          </w:p>
        </w:tc>
        <w:tc>
          <w:tcPr>
            <w:tcW w:w="1596" w:type="dxa"/>
            <w:vMerge w:val="continue"/>
            <w:vAlign w:val="center"/>
          </w:tcPr>
          <w:p>
            <w:pPr>
              <w:pStyle w:val="56"/>
            </w:pPr>
          </w:p>
        </w:tc>
        <w:tc>
          <w:tcPr>
            <w:tcW w:w="5319" w:type="dxa"/>
            <w:vMerge w:val="continue"/>
            <w:vAlign w:val="center"/>
          </w:tcPr>
          <w:p>
            <w:pPr>
              <w:pStyle w:val="56"/>
            </w:pPr>
          </w:p>
        </w:tc>
        <w:tc>
          <w:tcPr>
            <w:tcW w:w="2296" w:type="dxa"/>
            <w:shd w:val="clear" w:color="auto" w:fill="auto"/>
            <w:vAlign w:val="center"/>
          </w:tcPr>
          <w:p>
            <w:pPr>
              <w:pStyle w:val="56"/>
            </w:pPr>
            <w:r>
              <w:t>施工进度工程已完工</w:t>
            </w:r>
          </w:p>
        </w:tc>
        <w:tc>
          <w:tcPr>
            <w:tcW w:w="3597" w:type="dxa"/>
            <w:shd w:val="clear" w:color="auto" w:fill="auto"/>
            <w:vAlign w:val="center"/>
          </w:tcPr>
          <w:p>
            <w:pPr>
              <w:pStyle w:val="56"/>
            </w:pPr>
            <w:r>
              <w:t>责令停止施工，并处十五万元以上二十万元以下罚款</w:t>
            </w:r>
          </w:p>
        </w:tc>
        <w:tc>
          <w:tcPr>
            <w:tcW w:w="1400" w:type="dxa"/>
            <w:vMerge w:val="continue"/>
            <w:vAlign w:val="center"/>
          </w:tcPr>
          <w:p>
            <w:pPr>
              <w:pStyle w:val="58"/>
            </w:pPr>
          </w:p>
        </w:tc>
      </w:tr>
    </w:tbl>
    <w:p>
      <w:pPr>
        <w:rPr>
          <w:rFonts w:ascii="Times New Roman" w:hAnsi="Times New Roman"/>
          <w:sz w:val="24"/>
          <w:szCs w:val="24"/>
        </w:rPr>
      </w:pPr>
    </w:p>
    <w:sectPr>
      <w:footerReference r:id="rId5" w:type="default"/>
      <w:pgSz w:w="16840" w:h="11907" w:orient="landscape"/>
      <w:pgMar w:top="1134" w:right="1134" w:bottom="1134" w:left="1134" w:header="851" w:footer="737"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gqin" w:date="2021-12-22T04:10:00Z" w:initials="FQ">
    <w:p w14:paraId="67FB78CF">
      <w:pPr>
        <w:pStyle w:val="2"/>
      </w:pPr>
      <w:r>
        <w:t>差</w:t>
      </w:r>
      <w:r>
        <w:rPr>
          <w:rFonts w:hint="eastAsia"/>
        </w:rPr>
        <w:t>《城市市容和环境卫生管理条例》《湖北省城市市容和环境卫生管理条例》《城市生活垃圾管理办法》《城市建筑垃圾管理规定》《湖北省餐厨垃圾管理办法》《中华人民共和国大气污染防治法》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FB78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10"/>
        <w:rFonts w:ascii="Times New Roman" w:hAnsi="Times New Roman"/>
        <w:sz w:val="21"/>
        <w:szCs w:val="21"/>
      </w:rPr>
    </w:pPr>
    <w:r>
      <w:rPr>
        <w:rStyle w:val="10"/>
        <w:rFonts w:ascii="Times New Roman" w:hAnsi="Times New Roman"/>
        <w:sz w:val="21"/>
        <w:szCs w:val="21"/>
      </w:rPr>
      <w:fldChar w:fldCharType="begin"/>
    </w:r>
    <w:r>
      <w:rPr>
        <w:rStyle w:val="10"/>
        <w:rFonts w:ascii="Times New Roman" w:hAnsi="Times New Roman"/>
        <w:sz w:val="21"/>
        <w:szCs w:val="21"/>
      </w:rPr>
      <w:instrText xml:space="preserve">PAGE  </w:instrText>
    </w:r>
    <w:r>
      <w:rPr>
        <w:rStyle w:val="10"/>
        <w:rFonts w:ascii="Times New Roman" w:hAnsi="Times New Roman"/>
        <w:sz w:val="21"/>
        <w:szCs w:val="21"/>
      </w:rPr>
      <w:fldChar w:fldCharType="separate"/>
    </w:r>
    <w:r>
      <w:rPr>
        <w:rStyle w:val="10"/>
        <w:rFonts w:ascii="Times New Roman" w:hAnsi="Times New Roman"/>
        <w:sz w:val="21"/>
        <w:szCs w:val="21"/>
      </w:rPr>
      <w:t>22</w:t>
    </w:r>
    <w:r>
      <w:rPr>
        <w:rStyle w:val="10"/>
        <w:rFonts w:ascii="Times New Roman" w:hAnsi="Times New Roman"/>
        <w:sz w:val="21"/>
        <w:szCs w:val="21"/>
      </w:rPr>
      <w:fldChar w:fldCharType="end"/>
    </w:r>
    <w:r>
      <w:rPr>
        <w:rStyle w:val="10"/>
        <w:rFonts w:ascii="Times New Roman" w:hAnsi="Times New Roman"/>
        <w:sz w:val="21"/>
        <w:szCs w:val="21"/>
      </w:rPr>
      <w:t xml:space="preserve">  </w:t>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qin">
    <w15:presenceInfo w15:providerId="None" w15:userId="Fangq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UyYzFhZTNjZTJjZjJjMjFjMGNjNDk3YmRmNmYifQ=="/>
  </w:docVars>
  <w:rsids>
    <w:rsidRoot w:val="00672C4C"/>
    <w:rsid w:val="00015597"/>
    <w:rsid w:val="000371EB"/>
    <w:rsid w:val="00040FE4"/>
    <w:rsid w:val="00060D16"/>
    <w:rsid w:val="00063BFA"/>
    <w:rsid w:val="000B5592"/>
    <w:rsid w:val="000C04B0"/>
    <w:rsid w:val="000C43AB"/>
    <w:rsid w:val="001076C7"/>
    <w:rsid w:val="00125176"/>
    <w:rsid w:val="00131C15"/>
    <w:rsid w:val="00142C09"/>
    <w:rsid w:val="001518ED"/>
    <w:rsid w:val="00152A49"/>
    <w:rsid w:val="001A1A27"/>
    <w:rsid w:val="001C62F3"/>
    <w:rsid w:val="001D381D"/>
    <w:rsid w:val="0021748E"/>
    <w:rsid w:val="00254CD9"/>
    <w:rsid w:val="002B388D"/>
    <w:rsid w:val="002D5014"/>
    <w:rsid w:val="002F21BD"/>
    <w:rsid w:val="003010C6"/>
    <w:rsid w:val="003050D7"/>
    <w:rsid w:val="00316E65"/>
    <w:rsid w:val="00345FD7"/>
    <w:rsid w:val="00364EB8"/>
    <w:rsid w:val="00372854"/>
    <w:rsid w:val="00375438"/>
    <w:rsid w:val="003968AD"/>
    <w:rsid w:val="003C3A24"/>
    <w:rsid w:val="003C7AA2"/>
    <w:rsid w:val="003D7F61"/>
    <w:rsid w:val="00401B9A"/>
    <w:rsid w:val="00402D44"/>
    <w:rsid w:val="004128F1"/>
    <w:rsid w:val="00421CA6"/>
    <w:rsid w:val="004227F8"/>
    <w:rsid w:val="00424646"/>
    <w:rsid w:val="00442B95"/>
    <w:rsid w:val="00454B48"/>
    <w:rsid w:val="00456A99"/>
    <w:rsid w:val="00472EFC"/>
    <w:rsid w:val="0048243C"/>
    <w:rsid w:val="00483322"/>
    <w:rsid w:val="004B7D59"/>
    <w:rsid w:val="005017F0"/>
    <w:rsid w:val="00503869"/>
    <w:rsid w:val="00537BA7"/>
    <w:rsid w:val="00546CF4"/>
    <w:rsid w:val="0056074D"/>
    <w:rsid w:val="00575A85"/>
    <w:rsid w:val="0059649A"/>
    <w:rsid w:val="005A2BD0"/>
    <w:rsid w:val="005B1202"/>
    <w:rsid w:val="005C551F"/>
    <w:rsid w:val="00605036"/>
    <w:rsid w:val="00622E44"/>
    <w:rsid w:val="00654A11"/>
    <w:rsid w:val="00672C4C"/>
    <w:rsid w:val="00677174"/>
    <w:rsid w:val="0069473E"/>
    <w:rsid w:val="006C559D"/>
    <w:rsid w:val="00713CEC"/>
    <w:rsid w:val="0073097D"/>
    <w:rsid w:val="007475EF"/>
    <w:rsid w:val="0077042D"/>
    <w:rsid w:val="00781EF5"/>
    <w:rsid w:val="00793FD0"/>
    <w:rsid w:val="007C50C6"/>
    <w:rsid w:val="00802252"/>
    <w:rsid w:val="00870BDF"/>
    <w:rsid w:val="00885BBE"/>
    <w:rsid w:val="008A1C79"/>
    <w:rsid w:val="008A577A"/>
    <w:rsid w:val="008B65FF"/>
    <w:rsid w:val="00911546"/>
    <w:rsid w:val="0091179E"/>
    <w:rsid w:val="009123EA"/>
    <w:rsid w:val="009152CE"/>
    <w:rsid w:val="0092646B"/>
    <w:rsid w:val="0093446D"/>
    <w:rsid w:val="00955577"/>
    <w:rsid w:val="009B5982"/>
    <w:rsid w:val="009C629D"/>
    <w:rsid w:val="00A228D0"/>
    <w:rsid w:val="00A406EF"/>
    <w:rsid w:val="00A41FF2"/>
    <w:rsid w:val="00A45C6A"/>
    <w:rsid w:val="00A61FD1"/>
    <w:rsid w:val="00A76B58"/>
    <w:rsid w:val="00A94FA3"/>
    <w:rsid w:val="00AB3380"/>
    <w:rsid w:val="00AB7FEA"/>
    <w:rsid w:val="00AD21BC"/>
    <w:rsid w:val="00AE0C5B"/>
    <w:rsid w:val="00AF7552"/>
    <w:rsid w:val="00B00055"/>
    <w:rsid w:val="00B003A1"/>
    <w:rsid w:val="00B0062E"/>
    <w:rsid w:val="00B0090F"/>
    <w:rsid w:val="00B11125"/>
    <w:rsid w:val="00B33053"/>
    <w:rsid w:val="00B35B70"/>
    <w:rsid w:val="00B43EC3"/>
    <w:rsid w:val="00B444D0"/>
    <w:rsid w:val="00B55A3B"/>
    <w:rsid w:val="00B94231"/>
    <w:rsid w:val="00BB2951"/>
    <w:rsid w:val="00BC1D20"/>
    <w:rsid w:val="00BC2327"/>
    <w:rsid w:val="00BF0376"/>
    <w:rsid w:val="00BF3CB0"/>
    <w:rsid w:val="00C2279A"/>
    <w:rsid w:val="00C24027"/>
    <w:rsid w:val="00C3444B"/>
    <w:rsid w:val="00C45565"/>
    <w:rsid w:val="00C50C7F"/>
    <w:rsid w:val="00C74649"/>
    <w:rsid w:val="00C828FE"/>
    <w:rsid w:val="00C85E2D"/>
    <w:rsid w:val="00CB7C14"/>
    <w:rsid w:val="00CE6FAA"/>
    <w:rsid w:val="00CF18E1"/>
    <w:rsid w:val="00D3288D"/>
    <w:rsid w:val="00D71BDD"/>
    <w:rsid w:val="00D72773"/>
    <w:rsid w:val="00D85CBD"/>
    <w:rsid w:val="00D865E9"/>
    <w:rsid w:val="00DA18D4"/>
    <w:rsid w:val="00DA4044"/>
    <w:rsid w:val="00E10D6E"/>
    <w:rsid w:val="00E242A2"/>
    <w:rsid w:val="00E321AE"/>
    <w:rsid w:val="00E670DA"/>
    <w:rsid w:val="00E76C47"/>
    <w:rsid w:val="00E85124"/>
    <w:rsid w:val="00E9335C"/>
    <w:rsid w:val="00E947A0"/>
    <w:rsid w:val="00E9526F"/>
    <w:rsid w:val="00EA2455"/>
    <w:rsid w:val="00EB1BE3"/>
    <w:rsid w:val="00EE015E"/>
    <w:rsid w:val="00EE2213"/>
    <w:rsid w:val="00EF3377"/>
    <w:rsid w:val="00F048CB"/>
    <w:rsid w:val="00F074C4"/>
    <w:rsid w:val="00F2290F"/>
    <w:rsid w:val="00F276A0"/>
    <w:rsid w:val="00F30878"/>
    <w:rsid w:val="00F75BA3"/>
    <w:rsid w:val="00F8586D"/>
    <w:rsid w:val="00F97127"/>
    <w:rsid w:val="00FA0557"/>
    <w:rsid w:val="00FA131F"/>
    <w:rsid w:val="00FA6A8C"/>
    <w:rsid w:val="00FB411D"/>
    <w:rsid w:val="08CE0645"/>
    <w:rsid w:val="2A034317"/>
    <w:rsid w:val="3E622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2"/>
    <w:semiHidden/>
    <w:unhideWhenUsed/>
    <w:uiPriority w:val="99"/>
    <w:pPr>
      <w:jc w:val="left"/>
    </w:pPr>
  </w:style>
  <w:style w:type="paragraph" w:styleId="3">
    <w:name w:val="Balloon Text"/>
    <w:basedOn w:val="1"/>
    <w:link w:val="61"/>
    <w:semiHidden/>
    <w:unhideWhenUsed/>
    <w:uiPriority w:val="99"/>
    <w:rPr>
      <w:sz w:val="18"/>
      <w:szCs w:val="18"/>
    </w:rPr>
  </w:style>
  <w:style w:type="paragraph" w:styleId="4">
    <w:name w:val="footer"/>
    <w:basedOn w:val="1"/>
    <w:link w:val="60"/>
    <w:unhideWhenUsed/>
    <w:qFormat/>
    <w:uiPriority w:val="99"/>
    <w:pPr>
      <w:tabs>
        <w:tab w:val="center" w:pos="4153"/>
        <w:tab w:val="right" w:pos="8306"/>
      </w:tabs>
      <w:snapToGrid w:val="0"/>
      <w:jc w:val="left"/>
    </w:pPr>
    <w:rPr>
      <w:sz w:val="18"/>
      <w:szCs w:val="18"/>
    </w:rPr>
  </w:style>
  <w:style w:type="paragraph" w:styleId="5">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annotation subject"/>
    <w:basedOn w:val="2"/>
    <w:next w:val="2"/>
    <w:link w:val="63"/>
    <w:semiHidden/>
    <w:unhideWhenUsed/>
    <w:qFormat/>
    <w:uiPriority w:val="99"/>
    <w:rPr>
      <w:b/>
      <w:bCs/>
    </w:rPr>
  </w:style>
  <w:style w:type="character" w:styleId="10">
    <w:name w:val="page number"/>
    <w:basedOn w:val="9"/>
    <w:qFormat/>
    <w:uiPriority w:val="0"/>
  </w:style>
  <w:style w:type="character" w:styleId="11">
    <w:name w:val="Hyperlink"/>
    <w:unhideWhenUsed/>
    <w:uiPriority w:val="99"/>
    <w:rPr>
      <w:color w:val="0000FF"/>
      <w:u w:val="single"/>
    </w:rPr>
  </w:style>
  <w:style w:type="character" w:styleId="12">
    <w:name w:val="annotation reference"/>
    <w:semiHidden/>
    <w:unhideWhenUsed/>
    <w:uiPriority w:val="99"/>
    <w:rPr>
      <w:sz w:val="21"/>
      <w:szCs w:val="21"/>
    </w:rPr>
  </w:style>
  <w:style w:type="character" w:customStyle="1" w:styleId="13">
    <w:name w:val="已访问的超链接1"/>
    <w:semiHidden/>
    <w:unhideWhenUsed/>
    <w:uiPriority w:val="99"/>
    <w:rPr>
      <w:color w:val="800080"/>
      <w:u w:val="single"/>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uiPriority w:val="0"/>
    <w:pPr>
      <w:widowControl/>
      <w:spacing w:before="100" w:beforeAutospacing="1" w:after="100" w:afterAutospacing="1"/>
      <w:jc w:val="left"/>
    </w:pPr>
    <w:rPr>
      <w:rFonts w:ascii="Times New Roman" w:hAnsi="Times New Roman"/>
      <w:kern w:val="0"/>
      <w:sz w:val="18"/>
      <w:szCs w:val="18"/>
    </w:rPr>
  </w:style>
  <w:style w:type="paragraph" w:customStyle="1" w:styleId="1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8">
    <w:name w:val="xl7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
    <w:name w:val="xl72"/>
    <w:basedOn w:val="1"/>
    <w:uiPriority w:val="0"/>
    <w:pPr>
      <w:widowControl/>
      <w:spacing w:before="100" w:beforeAutospacing="1" w:after="100" w:afterAutospacing="1"/>
    </w:pPr>
    <w:rPr>
      <w:rFonts w:ascii="宋体" w:hAnsi="宋体" w:cs="宋体"/>
      <w:color w:val="000000"/>
      <w:kern w:val="0"/>
      <w:sz w:val="18"/>
      <w:szCs w:val="18"/>
    </w:rPr>
  </w:style>
  <w:style w:type="paragraph" w:customStyle="1" w:styleId="20">
    <w:name w:val="xl7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
    <w:name w:val="xl74"/>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22">
    <w:name w:val="xl75"/>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3">
    <w:name w:val="xl7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
    <w:name w:val="xl82"/>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3">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3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41">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2">
    <w:name w:val="font8"/>
    <w:basedOn w:val="1"/>
    <w:uiPriority w:val="0"/>
    <w:pPr>
      <w:widowControl/>
      <w:spacing w:before="100" w:beforeAutospacing="1" w:after="100" w:afterAutospacing="1"/>
      <w:jc w:val="left"/>
    </w:pPr>
    <w:rPr>
      <w:rFonts w:ascii="Times New Roman" w:hAnsi="Times New Roman"/>
      <w:kern w:val="0"/>
      <w:sz w:val="18"/>
      <w:szCs w:val="18"/>
    </w:rPr>
  </w:style>
  <w:style w:type="paragraph" w:customStyle="1" w:styleId="43">
    <w:name w:val="xl7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95"/>
    <w:basedOn w:val="1"/>
    <w:uiPriority w:val="0"/>
    <w:pPr>
      <w:widowControl/>
      <w:pBdr>
        <w:top w:val="single" w:color="auto" w:sz="4" w:space="0"/>
        <w:bottom w:val="single" w:color="auto" w:sz="4" w:space="0"/>
      </w:pBdr>
      <w:spacing w:before="100" w:beforeAutospacing="1" w:after="100" w:afterAutospacing="1"/>
    </w:pPr>
    <w:rPr>
      <w:rFonts w:ascii="宋体" w:hAnsi="宋体" w:cs="宋体"/>
      <w:b/>
      <w:bCs/>
      <w:kern w:val="0"/>
      <w:sz w:val="32"/>
      <w:szCs w:val="32"/>
    </w:rPr>
  </w:style>
  <w:style w:type="paragraph" w:customStyle="1" w:styleId="45">
    <w:name w:val="xl96"/>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xl97"/>
    <w:basedOn w:val="1"/>
    <w:uiPriority w:val="0"/>
    <w:pPr>
      <w:widowControl/>
      <w:pBdr>
        <w:left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7">
    <w:name w:val="xl9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99"/>
    <w:basedOn w:val="1"/>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9">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32"/>
      <w:szCs w:val="32"/>
    </w:rPr>
  </w:style>
  <w:style w:type="paragraph" w:customStyle="1" w:styleId="51">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52">
    <w:name w:val="xl103"/>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
    <w:name w:val="xl104"/>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4">
    <w:name w:val="一、"/>
    <w:basedOn w:val="1"/>
    <w:qFormat/>
    <w:uiPriority w:val="0"/>
    <w:pPr>
      <w:jc w:val="center"/>
      <w:outlineLvl w:val="0"/>
    </w:pPr>
    <w:rPr>
      <w:rFonts w:ascii="方正大标宋_GBK" w:hAnsi="Times New Roman" w:eastAsia="方正大标宋_GBK"/>
      <w:sz w:val="36"/>
      <w:szCs w:val="36"/>
    </w:rPr>
  </w:style>
  <w:style w:type="paragraph" w:customStyle="1" w:styleId="55">
    <w:name w:val="黑体1"/>
    <w:basedOn w:val="1"/>
    <w:qFormat/>
    <w:uiPriority w:val="0"/>
    <w:pPr>
      <w:widowControl/>
      <w:spacing w:afterLines="70" w:line="400" w:lineRule="exact"/>
      <w:jc w:val="center"/>
    </w:pPr>
    <w:rPr>
      <w:rFonts w:ascii="Times New Roman" w:hAnsi="Times New Roman" w:eastAsia="黑体"/>
      <w:bCs/>
      <w:kern w:val="0"/>
      <w:sz w:val="30"/>
      <w:szCs w:val="30"/>
    </w:rPr>
  </w:style>
  <w:style w:type="paragraph" w:customStyle="1" w:styleId="56">
    <w:name w:val="1-宋体1"/>
    <w:basedOn w:val="1"/>
    <w:qFormat/>
    <w:uiPriority w:val="0"/>
    <w:pPr>
      <w:widowControl/>
      <w:spacing w:line="280" w:lineRule="exact"/>
    </w:pPr>
    <w:rPr>
      <w:rFonts w:ascii="Times New Roman" w:hAnsi="Times New Roman"/>
      <w:kern w:val="0"/>
    </w:rPr>
  </w:style>
  <w:style w:type="paragraph" w:customStyle="1" w:styleId="57">
    <w:name w:val="2-黑体标"/>
    <w:basedOn w:val="1"/>
    <w:qFormat/>
    <w:uiPriority w:val="0"/>
    <w:pPr>
      <w:widowControl/>
      <w:spacing w:line="280" w:lineRule="exact"/>
      <w:jc w:val="center"/>
    </w:pPr>
    <w:rPr>
      <w:rFonts w:ascii="Times New Roman" w:hAnsi="Times New Roman" w:eastAsia="黑体"/>
      <w:bCs/>
      <w:kern w:val="0"/>
    </w:rPr>
  </w:style>
  <w:style w:type="paragraph" w:customStyle="1" w:styleId="58">
    <w:name w:val="1-宋体2"/>
    <w:basedOn w:val="1"/>
    <w:qFormat/>
    <w:uiPriority w:val="0"/>
    <w:pPr>
      <w:widowControl/>
      <w:spacing w:line="280" w:lineRule="exact"/>
      <w:jc w:val="center"/>
    </w:pPr>
    <w:rPr>
      <w:rFonts w:ascii="Times New Roman" w:hAnsi="Times New Roman"/>
      <w:kern w:val="0"/>
    </w:rPr>
  </w:style>
  <w:style w:type="character" w:customStyle="1" w:styleId="59">
    <w:name w:val="页眉 Char"/>
    <w:link w:val="5"/>
    <w:uiPriority w:val="99"/>
    <w:rPr>
      <w:sz w:val="18"/>
      <w:szCs w:val="18"/>
    </w:rPr>
  </w:style>
  <w:style w:type="character" w:customStyle="1" w:styleId="60">
    <w:name w:val="页脚 Char"/>
    <w:link w:val="4"/>
    <w:qFormat/>
    <w:uiPriority w:val="99"/>
    <w:rPr>
      <w:sz w:val="18"/>
      <w:szCs w:val="18"/>
    </w:rPr>
  </w:style>
  <w:style w:type="character" w:customStyle="1" w:styleId="61">
    <w:name w:val="批注框文本 Char"/>
    <w:link w:val="3"/>
    <w:semiHidden/>
    <w:uiPriority w:val="99"/>
    <w:rPr>
      <w:sz w:val="18"/>
      <w:szCs w:val="18"/>
    </w:rPr>
  </w:style>
  <w:style w:type="character" w:customStyle="1" w:styleId="62">
    <w:name w:val="批注文字 Char"/>
    <w:link w:val="2"/>
    <w:semiHidden/>
    <w:uiPriority w:val="99"/>
    <w:rPr>
      <w:kern w:val="2"/>
      <w:sz w:val="21"/>
      <w:szCs w:val="21"/>
    </w:rPr>
  </w:style>
  <w:style w:type="character" w:customStyle="1" w:styleId="63">
    <w:name w:val="批注主题 Char"/>
    <w:link w:val="7"/>
    <w:semiHidden/>
    <w:uiPriority w:val="99"/>
    <w:rPr>
      <w:b/>
      <w:bCs/>
      <w:kern w:val="2"/>
      <w:sz w:val="21"/>
      <w:szCs w:val="21"/>
    </w:rPr>
  </w:style>
  <w:style w:type="paragraph" w:customStyle="1" w:styleId="6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967C-F934-4C31-BF41-D80426DBCD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267</Pages>
  <Words>238465</Words>
  <Characters>244773</Characters>
  <Lines>1860</Lines>
  <Paragraphs>523</Paragraphs>
  <TotalTime>0</TotalTime>
  <ScaleCrop>false</ScaleCrop>
  <LinksUpToDate>false</LinksUpToDate>
  <CharactersWithSpaces>246188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2021-12-22T02:37:00Z</dcterms:created>
  <dc:creator>微软用户</dc:creator>
  <cp:lastModifiedBy>admin</cp:lastModifiedBy>
  <cp:lastPrinted>2021-12-15T06:23:00Z</cp:lastPrinted>
  <dcterms:modified xsi:type="dcterms:W3CDTF">2022-06-07T07:00:38Z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E4FB2F215E2743FD889BA66AAA43360F</vt:lpwstr>
  </property>
</Properties>
</file>