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“天门市基层专业技术人才奉献岗位计划”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人选情况一览表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eastAsia" w:ascii="Times New Roman" w:hAnsi="Times New Roman" w:cs="Times New Roman"/>
          <w:lang w:eastAsia="zh-CN"/>
        </w:rPr>
        <w:t>填报</w:t>
      </w:r>
      <w:r>
        <w:rPr>
          <w:rFonts w:hint="default" w:ascii="Times New Roman" w:hAnsi="Times New Roman" w:eastAsia="仿宋_GB2312" w:cs="Times New Roman"/>
        </w:rPr>
        <w:t>单位：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lang w:val="en-US" w:eastAsia="zh-CN"/>
        </w:rPr>
        <w:t>时间：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</w:rPr>
        <w:t xml:space="preserve"> 年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</w:rPr>
        <w:t>日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696"/>
        <w:gridCol w:w="3775"/>
        <w:gridCol w:w="696"/>
        <w:gridCol w:w="850"/>
        <w:gridCol w:w="1791"/>
        <w:gridCol w:w="1720"/>
        <w:gridCol w:w="1210"/>
        <w:gridCol w:w="1130"/>
        <w:gridCol w:w="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从事专业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专业技术职称/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>执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业资格</w:t>
            </w: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是否为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关键核心岗位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工作地是否在城区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cs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2022-08-02T01:10:33Z</dcterms:created>
  <dc:creator>Administrator</dc:creator>
  <cp:lastModifiedBy>陈文进</cp:lastModifiedBy>
  <dcterms:modified xsi:type="dcterms:W3CDTF">2022-08-02T01:11:44Z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