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11E84">
      <w:pPr>
        <w:pStyle w:val="3"/>
        <w:widowControl/>
        <w:shd w:val="clear" w:color="auto" w:fill="FFFFFF"/>
        <w:spacing w:line="450" w:lineRule="atLeast"/>
        <w:jc w:val="center"/>
        <w:rPr>
          <w:rFonts w:hint="eastAsia" w:ascii="黑体" w:hAnsi="黑体" w:eastAsia="黑体" w:cs="黑体"/>
          <w:shd w:val="clear" w:color="auto" w:fill="FFFFFF"/>
        </w:rPr>
      </w:pPr>
    </w:p>
    <w:p w14:paraId="79D31939">
      <w:pPr>
        <w:pStyle w:val="3"/>
        <w:widowControl/>
        <w:shd w:val="clear" w:color="auto" w:fill="FFFFFF"/>
        <w:spacing w:line="450" w:lineRule="atLeast"/>
        <w:jc w:val="center"/>
        <w:rPr>
          <w:rFonts w:hint="eastAsia" w:ascii="黑体" w:hAnsi="黑体" w:eastAsia="黑体" w:cs="黑体"/>
          <w:shd w:val="clear" w:color="auto" w:fill="FFFFFF"/>
        </w:rPr>
      </w:pPr>
      <w:r>
        <w:rPr>
          <w:rFonts w:hint="eastAsia" w:ascii="黑体" w:hAnsi="黑体" w:eastAsia="黑体" w:cs="黑体"/>
          <w:shd w:val="clear" w:color="auto" w:fill="FFFFFF"/>
        </w:rPr>
        <w:t>天门市市场监督管理局</w:t>
      </w:r>
    </w:p>
    <w:p w14:paraId="67BA93C8">
      <w:pPr>
        <w:pStyle w:val="3"/>
        <w:widowControl/>
        <w:shd w:val="clear" w:color="auto" w:fill="FFFFFF"/>
        <w:spacing w:line="450" w:lineRule="atLeast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hd w:val="clear" w:color="auto" w:fill="FFFFFF"/>
        </w:rPr>
        <w:t>食品安全监督抽检信息公告（202</w:t>
      </w:r>
      <w:r>
        <w:rPr>
          <w:rFonts w:hint="eastAsia" w:ascii="黑体" w:hAnsi="黑体" w:eastAsia="黑体" w:cs="黑体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shd w:val="clear" w:color="auto" w:fill="FFFFFF"/>
        </w:rPr>
        <w:t>年第</w:t>
      </w:r>
      <w:r>
        <w:rPr>
          <w:rFonts w:hint="eastAsia" w:ascii="黑体" w:hAnsi="黑体" w:eastAsia="黑体" w:cs="黑体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shd w:val="clear" w:color="auto" w:fill="FFFFFF"/>
        </w:rPr>
        <w:t>期）</w:t>
      </w:r>
    </w:p>
    <w:p w14:paraId="5A45916A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根据《中华人民共和国食品安全法》及其实施条例等规定，我区开展了食品安全监督抽检，现将部分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3-4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抽检信息予以公布。</w:t>
      </w:r>
    </w:p>
    <w:p w14:paraId="3C01F995"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本次公示的食品为食用农产品，餐饮食品，蔬菜制品，调味品，粮食加工品，肉制品，乳制品，水果制品，糕点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个食品大类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301批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次，其中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291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批次合格，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批次不合格。</w:t>
      </w:r>
    </w:p>
    <w:p w14:paraId="37EE44AB"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二、对抽检中发现的不合格产品，涉及本市生产经营企业的，我市市场监管局将按照《中华人民共和国食品安全法》的规定予以处置。</w:t>
      </w:r>
    </w:p>
    <w:p w14:paraId="2E2FA556">
      <w:pPr>
        <w:widowControl/>
        <w:shd w:val="clear" w:color="auto" w:fill="FFFFFF"/>
        <w:spacing w:line="360" w:lineRule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54D8550E">
      <w:pPr>
        <w:widowControl/>
        <w:shd w:val="clear" w:color="auto" w:fill="FFFFFF"/>
        <w:spacing w:line="360" w:lineRule="auto"/>
        <w:ind w:left="6384" w:leftChars="3040" w:firstLine="5120" w:firstLineChars="1600"/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eastAsia="zh-CN"/>
        </w:rPr>
      </w:pPr>
    </w:p>
    <w:p w14:paraId="740962E9">
      <w:pPr>
        <w:widowControl/>
        <w:shd w:val="clear" w:color="auto" w:fill="FFFFFF"/>
        <w:spacing w:line="360" w:lineRule="auto"/>
        <w:ind w:left="6384" w:leftChars="3040" w:firstLine="5120" w:firstLineChars="160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eastAsia="zh-CN"/>
        </w:rPr>
        <w:t>02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03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日</w:t>
      </w:r>
    </w:p>
    <w:p w14:paraId="41581D21">
      <w:pPr>
        <w:widowControl/>
        <w:shd w:val="clear" w:color="auto" w:fill="FFFFFF"/>
        <w:spacing w:line="360" w:lineRule="auto"/>
        <w:ind w:firstLine="600" w:firstLineChars="200"/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DD1B1D8">
      <w:pPr>
        <w:widowControl/>
        <w:shd w:val="clear" w:color="auto" w:fill="FFFFFF"/>
        <w:spacing w:line="360" w:lineRule="auto"/>
        <w:ind w:firstLine="600" w:firstLineChars="200"/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5E0C772">
      <w:pPr>
        <w:widowControl/>
        <w:shd w:val="clear" w:color="auto" w:fill="FFFFFF"/>
        <w:spacing w:line="360" w:lineRule="auto"/>
        <w:ind w:firstLine="600" w:firstLineChars="200"/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C314547">
      <w:pPr>
        <w:widowControl/>
        <w:shd w:val="clear" w:color="auto" w:fill="FFFFFF"/>
        <w:spacing w:line="360" w:lineRule="auto"/>
        <w:ind w:firstLine="570" w:firstLineChars="190"/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8FAE1B4">
      <w:pPr>
        <w:widowControl/>
        <w:shd w:val="clear" w:color="auto" w:fill="FFFFFF"/>
        <w:spacing w:line="360" w:lineRule="auto"/>
        <w:ind w:firstLine="570" w:firstLineChars="190"/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30D3C76">
      <w:pP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 w14:paraId="2D535BD5">
      <w:pPr>
        <w:pStyle w:val="2"/>
        <w:jc w:val="center"/>
        <w:rPr>
          <w:rFonts w:hint="eastAsia" w:ascii="宋体" w:hAnsi="宋体"/>
          <w:sz w:val="48"/>
          <w:szCs w:val="48"/>
        </w:rPr>
      </w:pPr>
    </w:p>
    <w:p w14:paraId="2DBD5073">
      <w:pPr>
        <w:pStyle w:val="2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宋体" w:hAnsi="宋体"/>
          <w:sz w:val="48"/>
          <w:szCs w:val="48"/>
        </w:rPr>
        <w:t>本次检验项目</w:t>
      </w:r>
    </w:p>
    <w:p w14:paraId="36EC8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一、餐饮食品</w:t>
      </w:r>
    </w:p>
    <w:p w14:paraId="70B8D496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）检验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依据</w:t>
      </w:r>
    </w:p>
    <w:p w14:paraId="7828D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是GB 2760-2024《食品安全国家标准 食品添加剂使用标准》，GB 2760-2024《食品安全国家标准 食品添加剂使用标准》，整顿办函[2011]1号《食品中可能违法添加的非食用物质和易滥用的食品添加剂品种名单(第五批)》，GB 14934-2016《食品安全国家标准 消毒餐(饮)具》，GB 2716-2018《食品安全国家标准 植物油》</w:t>
      </w:r>
      <w:r>
        <w:rPr>
          <w:rFonts w:hint="eastAsia" w:ascii="仿宋" w:hAnsi="仿宋" w:eastAsia="仿宋"/>
          <w:sz w:val="30"/>
          <w:szCs w:val="30"/>
        </w:rPr>
        <w:t xml:space="preserve">。 </w:t>
      </w:r>
    </w:p>
    <w:p w14:paraId="250B5D89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71B57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1.</w:t>
      </w:r>
      <w:r>
        <w:rPr>
          <w:rFonts w:hint="eastAsia" w:ascii="Times New Roman" w:hAnsi="Times New Roman" w:eastAsia="仿宋" w:cs="Times New Roman"/>
          <w:sz w:val="30"/>
          <w:szCs w:val="30"/>
        </w:rPr>
        <w:t>包子(自制)</w:t>
      </w:r>
      <w:r>
        <w:rPr>
          <w:rFonts w:ascii="Times New Roman" w:hAnsi="Times New Roman" w:eastAsia="仿宋" w:cs="Times New Roman"/>
          <w:sz w:val="30"/>
          <w:szCs w:val="30"/>
        </w:rPr>
        <w:t>检验项目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包括</w:t>
      </w:r>
      <w:r>
        <w:rPr>
          <w:rFonts w:hint="eastAsia" w:ascii="Times New Roman" w:hAnsi="Times New Roman" w:eastAsia="仿宋" w:cs="Times New Roman"/>
          <w:sz w:val="30"/>
          <w:szCs w:val="30"/>
        </w:rPr>
        <w:t>苯甲酸及其钠盐(以苯甲酸计)，山梨酸及其钾盐(以山梨酸计)，糖精钠(以糖精计)，脱氢乙酸及其钠盐(以脱氢乙酸计)，甜蜜素(以环己基氨基磺酸计)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109A0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2.</w:t>
      </w:r>
      <w:r>
        <w:rPr>
          <w:rFonts w:hint="eastAsia" w:ascii="Times New Roman" w:hAnsi="Times New Roman" w:eastAsia="仿宋" w:cs="Times New Roman"/>
          <w:sz w:val="30"/>
          <w:szCs w:val="30"/>
        </w:rPr>
        <w:t>非发酵性豆制品(自制)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苯甲酸及其钠盐(以苯甲酸计)，山梨酸及其钾盐(以山梨酸计)，脱氢乙酸及其钠盐(以脱氢乙酸计)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01019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3.</w:t>
      </w:r>
      <w:r>
        <w:rPr>
          <w:rFonts w:hint="eastAsia" w:ascii="Times New Roman" w:hAnsi="Times New Roman" w:eastAsia="仿宋" w:cs="Times New Roman"/>
          <w:sz w:val="30"/>
          <w:szCs w:val="30"/>
        </w:rPr>
        <w:t>复用餐饮具(餐馆自行消毒)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阴离子合成洗涤剂(以十二烷基苯磺酸钠计)，大肠菌群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270DA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4.煎炸过程用油检验项目包括极性组分、酸价(KOH)。 </w:t>
      </w:r>
    </w:p>
    <w:p w14:paraId="62668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5.酱卤肉制品(自制)检验项目包括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苯甲酸及其钠盐(以苯甲酸计)，山梨酸及其钾盐(以山梨酸计)，脱氢乙酸及其钠盐(以脱氢乙酸计)，罂粟碱，吗啡，可待因，那可丁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1A581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6.</w:t>
      </w:r>
      <w:r>
        <w:rPr>
          <w:rFonts w:hint="eastAsia" w:ascii="Times New Roman" w:hAnsi="Times New Roman" w:eastAsia="仿宋" w:cs="Times New Roman"/>
          <w:sz w:val="30"/>
          <w:szCs w:val="30"/>
        </w:rPr>
        <w:t>馒头花卷(自制)</w:t>
      </w:r>
      <w:r>
        <w:rPr>
          <w:rFonts w:ascii="Times New Roman" w:hAnsi="Times New Roman" w:eastAsia="仿宋" w:cs="Times New Roman"/>
          <w:sz w:val="30"/>
          <w:szCs w:val="30"/>
        </w:rPr>
        <w:t>检验项目</w:t>
      </w:r>
      <w:r>
        <w:rPr>
          <w:rFonts w:hint="eastAsia" w:ascii="Times New Roman" w:hAnsi="Times New Roman" w:eastAsia="仿宋" w:cs="Times New Roman"/>
          <w:sz w:val="30"/>
          <w:szCs w:val="30"/>
        </w:rPr>
        <w:t>苯甲酸及其钠盐(以苯甲酸计)，山梨酸及其钾盐(以山梨酸计)，脱氢乙酸及其钠盐(以脱氢乙酸计)，糖精钠(以糖精计)，甜蜜素(以环己基氨基磺酸计)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6BFE9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7.</w:t>
      </w:r>
      <w:r>
        <w:rPr>
          <w:rFonts w:hint="eastAsia" w:ascii="Times New Roman" w:hAnsi="Times New Roman" w:eastAsia="仿宋" w:cs="Times New Roman"/>
          <w:sz w:val="30"/>
          <w:szCs w:val="30"/>
        </w:rPr>
        <w:t>奶茶(自制)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苯甲酸及其钠盐(以苯甲酸计)，山梨酸及其钾盐(以山梨酸计)，糖精钠(以糖精计)，安赛蜜</w:t>
      </w:r>
      <w:r>
        <w:rPr>
          <w:rFonts w:ascii="Times New Roman" w:hAnsi="Times New Roman" w:eastAsia="仿宋" w:cs="Times New Roman"/>
          <w:sz w:val="30"/>
          <w:szCs w:val="30"/>
        </w:rPr>
        <w:t>。</w:t>
      </w:r>
    </w:p>
    <w:p w14:paraId="6CFA6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8.其他米类制品(自制)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苯甲酸及其钠盐(以苯甲酸计)，山梨酸及其钾盐(以山梨酸计)，糖精钠(以糖精计)，脱氢乙酸及其钠盐(以脱氢乙酸计)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</w:t>
      </w:r>
    </w:p>
    <w:p w14:paraId="1AA42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9.其他饮料(自制)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苯甲酸及其钠盐(以苯甲酸计)，山梨酸及其钾盐(以山梨酸计)，糖精钠(以糖精计)，安赛蜜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</w:t>
      </w:r>
    </w:p>
    <w:p w14:paraId="2D2C7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10.油饼油条(自制)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铝的残留量(干样品,以Al计)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</w:t>
      </w:r>
    </w:p>
    <w:p w14:paraId="7D076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11.油炸肉类(自制)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苯甲酸及其钠盐(以苯甲酸计)，山梨酸及其钾盐(以山梨酸计)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</w:t>
      </w:r>
    </w:p>
    <w:p w14:paraId="7A5D5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二、糕点</w:t>
      </w:r>
    </w:p>
    <w:p w14:paraId="6AFE6431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）检验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依据</w:t>
      </w:r>
    </w:p>
    <w:p w14:paraId="464B5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抽检依据</w:t>
      </w:r>
      <w:r>
        <w:rPr>
          <w:rFonts w:hint="eastAsia" w:ascii="仿宋" w:hAnsi="仿宋" w:eastAsia="仿宋"/>
          <w:sz w:val="30"/>
          <w:szCs w:val="30"/>
          <w:lang w:eastAsia="zh-CN"/>
        </w:rPr>
        <w:t>是GB 7099-2015《食品安全国家标准 糕点、面包》，GB 2760-2024《食品安全国家标准 食品添加剂使用标准》。</w:t>
      </w:r>
    </w:p>
    <w:p w14:paraId="725A08BD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（二）检验项目</w:t>
      </w:r>
    </w:p>
    <w:p w14:paraId="5EB3AC31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1.</w:t>
      </w:r>
      <w:r>
        <w:rPr>
          <w:rFonts w:hint="eastAsia" w:ascii="Times New Roman" w:hAnsi="Times New Roman" w:eastAsia="仿宋" w:cs="Times New Roman"/>
          <w:sz w:val="30"/>
          <w:szCs w:val="30"/>
        </w:rPr>
        <w:t>糕点</w:t>
      </w:r>
      <w:r>
        <w:rPr>
          <w:rFonts w:ascii="Times New Roman" w:hAnsi="Times New Roman" w:eastAsia="仿宋" w:cs="Times New Roman"/>
          <w:sz w:val="30"/>
          <w:szCs w:val="30"/>
        </w:rPr>
        <w:t>检验项目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包括酸价(以脂肪计)(KOH)，过氧化值(以脂肪计)，苯甲酸及其钠盐(以苯甲酸计)，山梨酸及其钾盐(以山梨酸计)，糖精钠(以糖精计)，脱氢乙酸及其钠盐(以脱氢乙酸计)，菌落总数，大肠菌群，霉菌。</w:t>
      </w:r>
    </w:p>
    <w:p w14:paraId="634C1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三、粮食加工品</w:t>
      </w:r>
    </w:p>
    <w:p w14:paraId="010BE83A">
      <w:pPr>
        <w:ind w:firstLine="600" w:firstLineChars="200"/>
        <w:rPr>
          <w:rFonts w:hint="eastAsia" w:ascii="仿宋" w:hAnsi="仿宋" w:eastAsia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30"/>
          <w:szCs w:val="30"/>
        </w:rPr>
        <w:t>）检验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依据</w:t>
      </w:r>
    </w:p>
    <w:p w14:paraId="642D2827">
      <w:pPr>
        <w:ind w:firstLine="600" w:firstLineChars="200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 xml:space="preserve">抽检依据是产品明示标准和质量要求，GB 2760-2014《食品安全国家标准 食品添加剂使用标准》、GB 2762-2022《食品安全国家标准 食品中污染物限量》，GB 2761-2017《食品安全国家标准 食品中真菌毒素限量》、GB 2760-2024《食品安全国家标准 食品添加剂使用标准》。    </w:t>
      </w:r>
    </w:p>
    <w:p w14:paraId="1EB8EEB9">
      <w:pPr>
        <w:ind w:firstLine="600" w:firstLineChars="200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（二）检验项目</w:t>
      </w:r>
    </w:p>
    <w:p w14:paraId="51F77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1.大米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铅(以Pb计)，镉(以Cd计)，无机砷(以As计)，赭曲霉毒素A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</w:t>
      </w:r>
    </w:p>
    <w:p w14:paraId="6C96B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2.挂面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铅(以Pb计)，脱氢乙酸及其钠盐(以脱氢乙酸计)，柠檬黄，日落黄。</w:t>
      </w:r>
    </w:p>
    <w:p w14:paraId="23541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3.米粉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铅(以Pb计)，镉(以Cd计)，总汞(以Hg计)，无机砷(以As计)。</w:t>
      </w:r>
    </w:p>
    <w:p w14:paraId="6F1D8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四、肉制品</w:t>
      </w:r>
    </w:p>
    <w:p w14:paraId="3DDA6748">
      <w:pPr>
        <w:ind w:firstLine="600" w:firstLineChars="200"/>
        <w:rPr>
          <w:rFonts w:hint="eastAsia" w:ascii="仿宋" w:hAnsi="仿宋" w:eastAsia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30"/>
          <w:szCs w:val="30"/>
        </w:rPr>
        <w:t>）检验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依据</w:t>
      </w:r>
    </w:p>
    <w:p w14:paraId="7A41F96D">
      <w:pPr>
        <w:ind w:firstLine="600" w:firstLineChars="200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抽检依据是GB 2730-2015《食品安全国家标准 腌腊肉制品》，GB 2760-2024《食品安全国家标准 食品添加剂使用标准》、产品明示标准和质量要求、GB 2762-2022《食品安全国家标准 食品中污染物限量》、GB 31607-2021《食品安全国家标准 散装即食食品中致病菌限量》。</w:t>
      </w:r>
    </w:p>
    <w:p w14:paraId="2F2F2226">
      <w:pPr>
        <w:ind w:firstLine="600" w:firstLineChars="200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（二）检验项目</w:t>
      </w:r>
    </w:p>
    <w:p w14:paraId="3267C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1.酱卤肉制品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亚硝酸盐(以亚硝酸钠计)，苯甲酸及其钠盐(以苯甲酸计)，山梨酸及其钾盐(以山梨酸计)，脱氢乙酸及其钠盐(以脱氢乙酸计)，糖精钠(以糖精计)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</w:t>
      </w:r>
    </w:p>
    <w:p w14:paraId="440BF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2.熟肉干制品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铅(以Pb计)，苯甲酸及其钠盐(以苯甲酸计)，山梨酸及其钾盐(以山梨酸计)，脱氢乙酸及其钠盐(以脱氢乙酸计)。</w:t>
      </w:r>
    </w:p>
    <w:p w14:paraId="4AFD6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3.熏烧烤肉制品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苯并[a]芘，亚硝酸盐(以亚硝酸钠计)，苯甲酸及其钠盐(以苯甲酸计)，山梨酸及其钾盐(以山梨酸计)。</w:t>
      </w:r>
    </w:p>
    <w:p w14:paraId="0A128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4.熏煮香肠火腿制品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亚硝酸盐(以亚硝酸钠计)，苯甲酸及其钠盐(以苯甲酸计)，山梨酸及其钾盐(以山梨酸计)，脱氢乙酸及其钠盐(以脱氢乙酸计)，胭脂红，诱惑红，沙门氏菌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</w:t>
      </w:r>
    </w:p>
    <w:p w14:paraId="5A6CB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5.腌腊肉制品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过氧化值(以脂肪计)，亚硝酸盐(以亚硝酸钠计)，苯甲酸及其钠盐(以苯甲酸计)，山梨酸及其钾盐(以山梨酸计)，脱氢乙酸及其钠盐(以脱氢乙酸计)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</w:t>
      </w:r>
    </w:p>
    <w:p w14:paraId="46D13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6.油炸肉制品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亚硝酸盐(以亚硝酸钠计)，苯甲酸及其钠盐(以苯甲酸计)，山梨酸及其钾盐(以山梨酸计)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</w:t>
      </w:r>
    </w:p>
    <w:p w14:paraId="5C7CD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五、乳制品</w:t>
      </w:r>
    </w:p>
    <w:p w14:paraId="0CCD66C7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）检验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依据</w:t>
      </w:r>
    </w:p>
    <w:p w14:paraId="2255EA7A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抽检依据是</w:t>
      </w:r>
      <w:r>
        <w:rPr>
          <w:rFonts w:hint="eastAsia" w:ascii="Times New Roman" w:hAnsi="Times New Roman" w:eastAsia="仿宋" w:cs="Times New Roman"/>
          <w:sz w:val="30"/>
          <w:szCs w:val="30"/>
        </w:rPr>
        <w:t>GB 25191-2010《食品安全国家标准 调制乳》，卫生部、工业和信息化部、农业部、工商总局、质检总局公告2011年第10号《关于三聚氰胺在食品中的限量值的公告》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</w:t>
      </w:r>
    </w:p>
    <w:p w14:paraId="750147BD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（二）检验项目 </w:t>
      </w:r>
    </w:p>
    <w:p w14:paraId="68BE6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1.调制乳检验项目包括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蛋白质，非脂乳固体，酸度，脂肪，三聚氰胺，商业无菌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，菌落总数，大肠菌群</w:t>
      </w:r>
      <w:r>
        <w:rPr>
          <w:rFonts w:ascii="Times New Roman" w:hAnsi="Times New Roman" w:eastAsia="仿宋" w:cs="Times New Roman"/>
          <w:sz w:val="30"/>
          <w:szCs w:val="30"/>
        </w:rPr>
        <w:t>。</w:t>
      </w:r>
    </w:p>
    <w:p w14:paraId="47FF167C">
      <w:pPr>
        <w:numPr>
          <w:ilvl w:val="0"/>
          <w:numId w:val="0"/>
        </w:numPr>
        <w:spacing w:line="580" w:lineRule="exact"/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六、</w:t>
      </w:r>
      <w:r>
        <w:rPr>
          <w:rFonts w:hint="eastAsia" w:ascii="Times New Roman" w:hAnsi="Times New Roman" w:eastAsia="黑体" w:cs="Times New Roman"/>
          <w:b/>
          <w:bCs/>
          <w:sz w:val="30"/>
          <w:szCs w:val="30"/>
        </w:rPr>
        <w:t>食用农产品</w:t>
      </w:r>
    </w:p>
    <w:p w14:paraId="058398B6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）检验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依据</w:t>
      </w:r>
    </w:p>
    <w:p w14:paraId="7EF7703E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抽检依据是</w:t>
      </w:r>
      <w:r>
        <w:rPr>
          <w:rFonts w:hint="eastAsia" w:ascii="Times New Roman" w:hAnsi="Times New Roman" w:eastAsia="仿宋" w:cs="Times New Roman"/>
          <w:sz w:val="30"/>
          <w:szCs w:val="30"/>
        </w:rPr>
        <w:t>GB 2762-2022《食品安全国家标准 食品中污染物限量》，GB 2763-2021《食品安全国家标准 食品中农药最大残留限量》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，农业农村部公告 第250号《食品动物中禁止使用的药品及其他化合物清单》，GB 31650.1-2022《食品安全国家标准 食品中41种兽药最大残留限量》，国家食品药品监督管理总局 农业部 国家卫生和计划生育委员会关于豆芽生产过程中禁止使用6-苄基腺嘌呤等物质的公告(2015 年第 11 号)，GB 2763.1-2022《食品安全国家标准 食品中2,4-滴丁酸钠盐等112种农药最大残留限量》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09BBE12A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（二）检验项目 </w:t>
      </w:r>
    </w:p>
    <w:p w14:paraId="1BF5B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1.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菠菜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铅(以Pb计)，镉(以Cd计)，毒死蜱，氧乐果，水胺硫磷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37723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2.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菜豆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吡虫啉，多菌灵，甲氨基阿维菌素苯甲酸盐，噻虫胺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08718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3.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葱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噻虫嗪，水胺硫磷，毒死蜱，氧乐果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63033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4.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豆芽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铅(以Pb计)，总汞(以Hg计)，4-氯苯氧乙酸钠(以4-氯苯氧乙酸计)，6-苄基腺嘌呤(6-BA)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5C9A2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5.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胡萝卜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铅(以Pb计)，毒死蜱，氯氟氰菊酯和高效氯氟氰菊酯，噻虫胺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119C6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6.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鸡蛋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氯霉素，恩诺沙星，甲氧苄啶，磺胺类(总量)，多西环素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30BCB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7.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姜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铅(以Pb计)，镉(以Cd计)，吡虫啉，敌敌畏，毒死蜱，噻虫胺，噻虫嗪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13BAA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8.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豇豆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倍硫磷，啶虫脒，毒死蜱，噻虫胺，噻虫嗪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4E061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9.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辣椒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镉(以Cd计)，倍硫磷，吡虫啉，啶虫脒，毒死蜱，噻虫胺，噻虫嗪，三唑磷</w:t>
      </w:r>
      <w:r>
        <w:rPr>
          <w:rFonts w:ascii="Times New Roman" w:hAnsi="Times New Roman" w:eastAsia="仿宋" w:cs="Times New Roman"/>
          <w:sz w:val="30"/>
          <w:szCs w:val="30"/>
        </w:rPr>
        <w:t>。</w:t>
      </w:r>
    </w:p>
    <w:p w14:paraId="684A2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仿宋" w:cs="Times New Roman"/>
          <w:sz w:val="30"/>
          <w:szCs w:val="30"/>
        </w:rPr>
        <w:t>.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莲藕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吡虫啉，丙环唑，啶虫脒，多菌灵，毒死蜱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7FFE0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芒果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吡唑醚菌酯，吡虫啉，苯醚甲环唑，噻虫胺，噻虫嗪，戊唑醇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634EC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12</w:t>
      </w:r>
      <w:r>
        <w:rPr>
          <w:rFonts w:ascii="Times New Roman" w:hAnsi="Times New Roman" w:eastAsia="仿宋" w:cs="Times New Roman"/>
          <w:sz w:val="30"/>
          <w:szCs w:val="30"/>
        </w:rPr>
        <w:t>.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普通白菜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吡虫啉，啶虫脒，毒死蜱，氧乐果，敌敌畏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1BA6A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13.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芹菜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铅(以Pb计)，毒死蜱，甲拌磷，噻虫胺，氧乐果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4C990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14</w:t>
      </w:r>
      <w:r>
        <w:rPr>
          <w:rFonts w:ascii="Times New Roman" w:hAnsi="Times New Roman" w:eastAsia="仿宋" w:cs="Times New Roman"/>
          <w:sz w:val="30"/>
          <w:szCs w:val="30"/>
        </w:rPr>
        <w:t>.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山药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铅(以Pb计)，毒死蜱，氯氟氰菊酯和高效氯氟氰菊酯，咪鲜胺和咪鲜胺锰盐</w:t>
      </w:r>
      <w:r>
        <w:rPr>
          <w:rFonts w:ascii="Times New Roman" w:hAnsi="Times New Roman" w:eastAsia="仿宋" w:cs="Times New Roman"/>
          <w:sz w:val="30"/>
          <w:szCs w:val="30"/>
        </w:rPr>
        <w:t>。</w:t>
      </w:r>
    </w:p>
    <w:p w14:paraId="42E12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15.食荚豌豆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多菌灵，噻虫胺，吡唑醚菌酯，甲氨基阿维菌素苯甲酸盐，噻虫嗪。</w:t>
      </w:r>
    </w:p>
    <w:p w14:paraId="6FE26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16.鲜食用菌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镉(以Cd计)，除虫脲，氯氟氰菊酯和高效氯氟氰菊酯，氯氰菊酯和高效氯氰菊酯。</w:t>
      </w:r>
    </w:p>
    <w:p w14:paraId="17B7B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17.香蕉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吡虫啉，噻虫胺，噻虫嗪，多菌灵，吡唑醚菌酯，腈苯唑。</w:t>
      </w:r>
    </w:p>
    <w:p w14:paraId="56015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18.油麦菜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吡虫啉，毒死蜱，甲氨基阿维菌素苯甲酸盐，噻虫嗪，氧乐果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</w:t>
      </w:r>
    </w:p>
    <w:p w14:paraId="25BBC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七、蔬菜制品</w:t>
      </w:r>
    </w:p>
    <w:p w14:paraId="5FCE32E8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）检验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依据</w:t>
      </w:r>
    </w:p>
    <w:p w14:paraId="19AA9A7E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抽检依据是</w:t>
      </w:r>
      <w:r>
        <w:rPr>
          <w:rFonts w:hint="eastAsia" w:ascii="Times New Roman" w:hAnsi="Times New Roman" w:eastAsia="仿宋" w:cs="Times New Roman"/>
          <w:sz w:val="30"/>
          <w:szCs w:val="30"/>
        </w:rPr>
        <w:t>GB 2760-2014《食品安全国家标准 食品添加剂使用标准》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0"/>
          <w:szCs w:val="30"/>
        </w:rPr>
        <w:t>GB 2762-2022《食品安全国家标准 食品中污染物限量》，GB 2760-2024《食品安全国家标准 食品添加剂使用标准》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27DA23D7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（二）检验项目 </w:t>
      </w:r>
    </w:p>
    <w:p w14:paraId="5027F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1.干制食用菌检验项目包括甲基汞(以Hg计)、铅(以Pb计)、镉(以Cd计)。 </w:t>
      </w:r>
    </w:p>
    <w:p w14:paraId="3D7B6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2.蔬菜干制品检验项目包括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铅(以Pb计)，苯甲酸及其钠盐(以苯甲酸计)，山梨酸及其钾盐(以山梨酸计)，二氧化硫残留量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2277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3.酱腌菜检验项目包括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铅(以Pb计)，亚硝酸盐(以NaNO₂计)，苯甲酸及其钠盐(以苯甲酸计)，山梨酸及其钾盐(以山梨酸计)，脱氢乙酸及其钠盐(以脱氢乙酸计)，糖精钠(以糖精计)，甜蜜素(以环己基氨基磺酸计)，二氧化硫残留量，安赛蜜，柠檬黄，日落黄</w:t>
      </w:r>
      <w:r>
        <w:rPr>
          <w:rFonts w:ascii="Times New Roman" w:hAnsi="Times New Roman" w:eastAsia="仿宋" w:cs="Times New Roman"/>
          <w:sz w:val="30"/>
          <w:szCs w:val="30"/>
        </w:rPr>
        <w:t>。</w:t>
      </w:r>
    </w:p>
    <w:p w14:paraId="58CA6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八、水果制品</w:t>
      </w:r>
    </w:p>
    <w:p w14:paraId="78133EE1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）检验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依据</w:t>
      </w:r>
    </w:p>
    <w:p w14:paraId="50D45DF8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抽检依据是</w:t>
      </w:r>
      <w:r>
        <w:rPr>
          <w:rFonts w:hint="eastAsia" w:ascii="Times New Roman" w:hAnsi="Times New Roman" w:eastAsia="仿宋" w:cs="Times New Roman"/>
          <w:sz w:val="30"/>
          <w:szCs w:val="30"/>
        </w:rPr>
        <w:t>GB 2762-2022《食品安全国家标准 食品中污染物限量》，GB 2760-2024《食品安全国家标准 食品添加剂使用标准》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22925094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（二）检验项目 </w:t>
      </w:r>
    </w:p>
    <w:p w14:paraId="0BECB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1.</w:t>
      </w:r>
      <w:r>
        <w:rPr>
          <w:rFonts w:hint="eastAsia" w:ascii="Times New Roman" w:hAnsi="Times New Roman" w:eastAsia="仿宋" w:cs="Times New Roman"/>
          <w:sz w:val="30"/>
          <w:szCs w:val="30"/>
        </w:rPr>
        <w:t>蜜饯类、凉果类、果脯类、话化类、果糕类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苯甲酸及其钠盐(以苯甲酸计)，山梨酸及其钾盐(以山梨酸计)，糖精钠(以糖精计)，二氧化硫残留量，菌落总数，大肠菌群，霉菌</w:t>
      </w:r>
      <w:r>
        <w:rPr>
          <w:rFonts w:ascii="Times New Roman" w:hAnsi="Times New Roman" w:eastAsia="仿宋" w:cs="Times New Roman"/>
          <w:sz w:val="30"/>
          <w:szCs w:val="30"/>
        </w:rPr>
        <w:t>。</w:t>
      </w:r>
    </w:p>
    <w:p w14:paraId="1DB0F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2.水果干制品(含干枸杞)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铅(以Pb计)，苯甲酸及其钠盐(以苯甲酸计)，山梨酸及其钾盐(以山梨酸计)，糖精钠(以糖精计)，二氧化硫残留量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</w:t>
      </w:r>
    </w:p>
    <w:p w14:paraId="77AC9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黑体" w:hAnsi="黑体" w:eastAsia="黑体" w:cs="黑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九、调味品</w:t>
      </w:r>
    </w:p>
    <w:p w14:paraId="3933C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（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sz w:val="30"/>
          <w:szCs w:val="30"/>
        </w:rPr>
        <w:t>）检验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依据</w:t>
      </w:r>
    </w:p>
    <w:p w14:paraId="000F4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抽检依据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是</w:t>
      </w:r>
      <w:r>
        <w:rPr>
          <w:rFonts w:hint="eastAsia" w:ascii="Times New Roman" w:hAnsi="Times New Roman" w:eastAsia="仿宋" w:cs="Times New Roman"/>
          <w:sz w:val="30"/>
          <w:szCs w:val="30"/>
        </w:rPr>
        <w:t>GB 2762-2022《食品安全国家标准 食品中污染物限量》，GB 2760-2024《食品安全国家标准 食品添加剂使用标准》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，GB 2760-2014《食品安全国家标准 食品添加剂使用标准》，食品整治办[2008]3号《食品中可能违法添加的非食用物质和易滥用的食品添加剂品种名单(第一批)》，产品明示标准和质量要求，整顿办函[2011]1号《食品中可能违法添加的非食用物质和易滥用的食品添加剂品种名单(第五批)》，GB 2721-2015《食品安全国家标准 食用盐》，GB 26878-2011《食品安全国家标准 食用盐碘含量》，SB/T 10371-2003《鸡精调味料》，GB/T 8967-2007《谷氨酸钠(味精)》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。    </w:t>
      </w:r>
    </w:p>
    <w:p w14:paraId="05404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（二）检验项目</w:t>
      </w:r>
    </w:p>
    <w:p w14:paraId="1F09B2ED">
      <w:pPr>
        <w:widowControl/>
        <w:spacing w:line="580" w:lineRule="exact"/>
        <w:ind w:firstLine="600" w:firstLineChars="200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ascii="Times New Roman" w:hAnsi="Times New Roman" w:eastAsia="仿宋" w:cs="Times New Roman"/>
          <w:sz w:val="30"/>
          <w:szCs w:val="30"/>
        </w:rPr>
        <w:t>1.</w:t>
      </w:r>
      <w:r>
        <w:rPr>
          <w:rFonts w:hint="eastAsia" w:ascii="Times New Roman" w:hAnsi="Times New Roman" w:eastAsia="仿宋" w:cs="Times New Roman"/>
          <w:sz w:val="30"/>
          <w:szCs w:val="30"/>
        </w:rPr>
        <w:t>火锅底料、麻辣烫底料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罂粟碱，吗啡，可待因，那可丁，苯甲酸及其钠盐(以苯甲酸计)，山梨酸及其钾盐(以山梨酸计)，脱氢乙酸及其钠盐(以脱氢乙酸计)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</w:t>
      </w:r>
    </w:p>
    <w:p w14:paraId="7DFC01ED">
      <w:pPr>
        <w:widowControl/>
        <w:spacing w:line="58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2.</w:t>
      </w:r>
      <w:r>
        <w:rPr>
          <w:rFonts w:hint="eastAsia" w:ascii="Times New Roman" w:hAnsi="Times New Roman" w:eastAsia="仿宋" w:cs="Times New Roman"/>
          <w:sz w:val="30"/>
          <w:szCs w:val="30"/>
        </w:rPr>
        <w:t>鸡粉、鸡精调味料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谷氨酸钠，呈味核苷酸二钠，铅(以Pb计)，甜蜜素(以环己基氨基磺酸计)，菌落总数，大肠菌群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41337505">
      <w:pPr>
        <w:widowControl/>
        <w:spacing w:line="58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3.</w:t>
      </w:r>
      <w:r>
        <w:rPr>
          <w:rFonts w:hint="eastAsia" w:ascii="Times New Roman" w:hAnsi="Times New Roman" w:eastAsia="仿宋" w:cs="Times New Roman"/>
          <w:sz w:val="30"/>
          <w:szCs w:val="30"/>
        </w:rPr>
        <w:t>辣椒、花椒、辣椒粉、花椒粉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铅(以Pb计)，罗丹明B，脱氢乙酸及其钠盐(以脱氢乙酸计)，二氧化硫残留量，柠檬黄，日落黄，胭脂红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79D8DA4B">
      <w:pPr>
        <w:widowControl/>
        <w:spacing w:line="58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4.普通食用盐检验项目包括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钡(以Ba计)，碘(以I计)，铅(以Pb计)，总砷(以As计)，镉(以Cd计)，总汞(以Hg计)，亚铁氰化钾/亚铁氰化钠(以亚铁氰根计)，氯化钠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007DFDD3">
      <w:pPr>
        <w:widowControl/>
        <w:spacing w:line="58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5.</w:t>
      </w:r>
      <w:r>
        <w:rPr>
          <w:rFonts w:hint="eastAsia" w:ascii="Times New Roman" w:hAnsi="Times New Roman" w:eastAsia="仿宋" w:cs="Times New Roman"/>
          <w:sz w:val="30"/>
          <w:szCs w:val="30"/>
        </w:rPr>
        <w:t>其他固体调味料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铅(以Pb计)，罂粟碱，吗啡，可待因，那可丁，苯甲酸及其钠盐(以苯甲酸计)，山梨酸及其钾盐(以山梨酸计)，糖精钠(以糖精计)，甜蜜素(以环己基氨基磺酸计)，安赛蜜，二氧化硫残留量，脱氢乙酸及其钠盐(以脱氢乙酸计)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3B32AD11">
      <w:pPr>
        <w:widowControl/>
        <w:spacing w:line="58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6.</w:t>
      </w:r>
      <w:r>
        <w:rPr>
          <w:rFonts w:hint="eastAsia" w:ascii="Times New Roman" w:hAnsi="Times New Roman" w:eastAsia="仿宋" w:cs="Times New Roman"/>
          <w:sz w:val="30"/>
          <w:szCs w:val="30"/>
        </w:rPr>
        <w:t>其他香辛料调味品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铅(以Pb计)，二氧化硫残留量，甜蜜素(以环己基氨基磺酸计)，柠檬黄，日落黄，苋菜红，胭脂红，亮蓝，脱氢乙酸及其钠盐(以脱氢乙酸计)</w:t>
      </w:r>
      <w:r>
        <w:rPr>
          <w:rFonts w:ascii="Times New Roman" w:hAnsi="Times New Roman" w:eastAsia="仿宋" w:cs="Times New Roman"/>
          <w:sz w:val="30"/>
          <w:szCs w:val="30"/>
        </w:rPr>
        <w:t xml:space="preserve">。 </w:t>
      </w:r>
    </w:p>
    <w:p w14:paraId="4B526DF4">
      <w:pPr>
        <w:widowControl/>
        <w:spacing w:line="580" w:lineRule="exact"/>
        <w:ind w:firstLine="60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0"/>
          <w:szCs w:val="30"/>
        </w:rPr>
        <w:t>7.</w:t>
      </w:r>
      <w:r>
        <w:rPr>
          <w:rFonts w:hint="eastAsia" w:ascii="Times New Roman" w:hAnsi="Times New Roman" w:eastAsia="仿宋" w:cs="Times New Roman"/>
          <w:sz w:val="30"/>
          <w:szCs w:val="30"/>
        </w:rPr>
        <w:t>味精</w:t>
      </w:r>
      <w:r>
        <w:rPr>
          <w:rFonts w:ascii="Times New Roman" w:hAnsi="Times New Roman" w:eastAsia="仿宋" w:cs="Times New Roman"/>
          <w:sz w:val="30"/>
          <w:szCs w:val="30"/>
        </w:rPr>
        <w:t>检验项目包括</w:t>
      </w:r>
      <w:r>
        <w:rPr>
          <w:rFonts w:hint="eastAsia" w:ascii="Times New Roman" w:hAnsi="Times New Roman" w:eastAsia="仿宋" w:cs="Times New Roman"/>
          <w:sz w:val="30"/>
          <w:szCs w:val="30"/>
        </w:rPr>
        <w:t>谷氨酸钠</w:t>
      </w:r>
      <w:r>
        <w:rPr>
          <w:rFonts w:ascii="Times New Roman" w:hAnsi="Times New Roman" w:eastAsia="仿宋" w:cs="Times New Roman"/>
          <w:sz w:val="30"/>
          <w:szCs w:val="30"/>
        </w:rPr>
        <w:t>。</w:t>
      </w:r>
    </w:p>
    <w:p w14:paraId="02A162F4">
      <w:pPr>
        <w:widowControl/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5AB192AE"/>
    <w:sectPr>
      <w:pgSz w:w="11906" w:h="16838"/>
      <w:pgMar w:top="590" w:right="1066" w:bottom="646" w:left="112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ZDA1OTI3OWM3ZjFkYWY1ZWNjYjcxZmJiM2Q4NGIifQ=="/>
  </w:docVars>
  <w:rsids>
    <w:rsidRoot w:val="00172A27"/>
    <w:rsid w:val="000670C1"/>
    <w:rsid w:val="00081396"/>
    <w:rsid w:val="000C534A"/>
    <w:rsid w:val="000F3923"/>
    <w:rsid w:val="001006EB"/>
    <w:rsid w:val="00104D37"/>
    <w:rsid w:val="00152A01"/>
    <w:rsid w:val="00154ED7"/>
    <w:rsid w:val="00172A27"/>
    <w:rsid w:val="001A63B5"/>
    <w:rsid w:val="00211EBD"/>
    <w:rsid w:val="0025166B"/>
    <w:rsid w:val="0029497D"/>
    <w:rsid w:val="00300D7A"/>
    <w:rsid w:val="00326640"/>
    <w:rsid w:val="003B0A6A"/>
    <w:rsid w:val="003C0905"/>
    <w:rsid w:val="003D0C66"/>
    <w:rsid w:val="003F5F2A"/>
    <w:rsid w:val="004304E0"/>
    <w:rsid w:val="00485CA1"/>
    <w:rsid w:val="004C5728"/>
    <w:rsid w:val="004F4835"/>
    <w:rsid w:val="00501792"/>
    <w:rsid w:val="00517EAC"/>
    <w:rsid w:val="00523551"/>
    <w:rsid w:val="00556E2D"/>
    <w:rsid w:val="0056137E"/>
    <w:rsid w:val="00652C69"/>
    <w:rsid w:val="006A014A"/>
    <w:rsid w:val="007215E9"/>
    <w:rsid w:val="007E3DF7"/>
    <w:rsid w:val="00827579"/>
    <w:rsid w:val="008A0B2C"/>
    <w:rsid w:val="008C1A5A"/>
    <w:rsid w:val="008C22D9"/>
    <w:rsid w:val="008E554E"/>
    <w:rsid w:val="0092401B"/>
    <w:rsid w:val="00941AFA"/>
    <w:rsid w:val="00967C72"/>
    <w:rsid w:val="00A06773"/>
    <w:rsid w:val="00A233DE"/>
    <w:rsid w:val="00A8295A"/>
    <w:rsid w:val="00AE4380"/>
    <w:rsid w:val="00B308D2"/>
    <w:rsid w:val="00B6567A"/>
    <w:rsid w:val="00B65B6D"/>
    <w:rsid w:val="00B85A02"/>
    <w:rsid w:val="00BB7562"/>
    <w:rsid w:val="00BD6AC0"/>
    <w:rsid w:val="00C223B9"/>
    <w:rsid w:val="00C56616"/>
    <w:rsid w:val="00C9669E"/>
    <w:rsid w:val="00CA2A86"/>
    <w:rsid w:val="00D62A12"/>
    <w:rsid w:val="00DA3CED"/>
    <w:rsid w:val="00DD5F95"/>
    <w:rsid w:val="00F11AE8"/>
    <w:rsid w:val="00F33A41"/>
    <w:rsid w:val="00F445EB"/>
    <w:rsid w:val="00FB598E"/>
    <w:rsid w:val="00FD2B0D"/>
    <w:rsid w:val="018C7C84"/>
    <w:rsid w:val="01A838CB"/>
    <w:rsid w:val="01AE4CE4"/>
    <w:rsid w:val="03DF4B90"/>
    <w:rsid w:val="03F40003"/>
    <w:rsid w:val="049A13C3"/>
    <w:rsid w:val="04C42C27"/>
    <w:rsid w:val="04FD5D64"/>
    <w:rsid w:val="05B4633A"/>
    <w:rsid w:val="05EB6780"/>
    <w:rsid w:val="060E5872"/>
    <w:rsid w:val="07027CB2"/>
    <w:rsid w:val="088F37C7"/>
    <w:rsid w:val="08CF3358"/>
    <w:rsid w:val="09460D17"/>
    <w:rsid w:val="09C00677"/>
    <w:rsid w:val="0A32122D"/>
    <w:rsid w:val="0AB63263"/>
    <w:rsid w:val="0AE117E2"/>
    <w:rsid w:val="0BCD3C6B"/>
    <w:rsid w:val="0C3E3CBB"/>
    <w:rsid w:val="0CBE0983"/>
    <w:rsid w:val="0D1412FB"/>
    <w:rsid w:val="0DC42C23"/>
    <w:rsid w:val="0F826D6A"/>
    <w:rsid w:val="0FB73FF3"/>
    <w:rsid w:val="0FFC0327"/>
    <w:rsid w:val="113218BE"/>
    <w:rsid w:val="115D2831"/>
    <w:rsid w:val="11E71692"/>
    <w:rsid w:val="11F623F9"/>
    <w:rsid w:val="124318AA"/>
    <w:rsid w:val="13B51820"/>
    <w:rsid w:val="13C702B9"/>
    <w:rsid w:val="13D9398B"/>
    <w:rsid w:val="14F57232"/>
    <w:rsid w:val="153674A4"/>
    <w:rsid w:val="1666695E"/>
    <w:rsid w:val="16A0026B"/>
    <w:rsid w:val="16CB00C0"/>
    <w:rsid w:val="190655D7"/>
    <w:rsid w:val="19284A60"/>
    <w:rsid w:val="1B59756F"/>
    <w:rsid w:val="1BDD31B2"/>
    <w:rsid w:val="1D7E25A9"/>
    <w:rsid w:val="1DB72B3A"/>
    <w:rsid w:val="1E0D4CE9"/>
    <w:rsid w:val="1F4F59EE"/>
    <w:rsid w:val="203A61B4"/>
    <w:rsid w:val="203F0818"/>
    <w:rsid w:val="21FF3314"/>
    <w:rsid w:val="220D626E"/>
    <w:rsid w:val="22E52CB8"/>
    <w:rsid w:val="23413107"/>
    <w:rsid w:val="2478179E"/>
    <w:rsid w:val="247973AD"/>
    <w:rsid w:val="24CB7360"/>
    <w:rsid w:val="25DF1625"/>
    <w:rsid w:val="26390965"/>
    <w:rsid w:val="27BE3C57"/>
    <w:rsid w:val="288A1B89"/>
    <w:rsid w:val="28F01B6D"/>
    <w:rsid w:val="2A023CD2"/>
    <w:rsid w:val="2AB74FC0"/>
    <w:rsid w:val="2BED66EB"/>
    <w:rsid w:val="2C0B2FE1"/>
    <w:rsid w:val="2E362022"/>
    <w:rsid w:val="2EBD4E3D"/>
    <w:rsid w:val="2ECB3C2A"/>
    <w:rsid w:val="2EEC7F11"/>
    <w:rsid w:val="2F7C09A5"/>
    <w:rsid w:val="2FA41CA9"/>
    <w:rsid w:val="2FCF31E7"/>
    <w:rsid w:val="2FDD3279"/>
    <w:rsid w:val="30434479"/>
    <w:rsid w:val="310B0D13"/>
    <w:rsid w:val="320C1C4B"/>
    <w:rsid w:val="327D395E"/>
    <w:rsid w:val="3359296E"/>
    <w:rsid w:val="3377038A"/>
    <w:rsid w:val="34730F0E"/>
    <w:rsid w:val="370960A3"/>
    <w:rsid w:val="38411519"/>
    <w:rsid w:val="38D84F48"/>
    <w:rsid w:val="393E0C2C"/>
    <w:rsid w:val="39BA4298"/>
    <w:rsid w:val="39BB5E39"/>
    <w:rsid w:val="3BEA4E62"/>
    <w:rsid w:val="3BFF7326"/>
    <w:rsid w:val="3DEB7066"/>
    <w:rsid w:val="3ECF60F0"/>
    <w:rsid w:val="422A49D4"/>
    <w:rsid w:val="435C307E"/>
    <w:rsid w:val="45173FE0"/>
    <w:rsid w:val="451D134D"/>
    <w:rsid w:val="45204637"/>
    <w:rsid w:val="45D904D3"/>
    <w:rsid w:val="468B2B93"/>
    <w:rsid w:val="474D01D3"/>
    <w:rsid w:val="47B47DCD"/>
    <w:rsid w:val="487B7FD0"/>
    <w:rsid w:val="4A6A52CE"/>
    <w:rsid w:val="4D324CEA"/>
    <w:rsid w:val="4D81163B"/>
    <w:rsid w:val="4DE270D5"/>
    <w:rsid w:val="4E576C19"/>
    <w:rsid w:val="4F251D5C"/>
    <w:rsid w:val="4F7A200D"/>
    <w:rsid w:val="4FE3786F"/>
    <w:rsid w:val="506F4906"/>
    <w:rsid w:val="51A15BF2"/>
    <w:rsid w:val="5348034E"/>
    <w:rsid w:val="53E53F50"/>
    <w:rsid w:val="545D7674"/>
    <w:rsid w:val="5585082B"/>
    <w:rsid w:val="566D64C3"/>
    <w:rsid w:val="56714C5B"/>
    <w:rsid w:val="57DE3AFC"/>
    <w:rsid w:val="59451D83"/>
    <w:rsid w:val="5A2E11ED"/>
    <w:rsid w:val="5AA2602E"/>
    <w:rsid w:val="5C1C494A"/>
    <w:rsid w:val="5C59077B"/>
    <w:rsid w:val="5CDD3C76"/>
    <w:rsid w:val="5D6F6BD8"/>
    <w:rsid w:val="5E47137F"/>
    <w:rsid w:val="5EFC6636"/>
    <w:rsid w:val="5F2B4F6B"/>
    <w:rsid w:val="607C54F5"/>
    <w:rsid w:val="60B523C2"/>
    <w:rsid w:val="61D94A0C"/>
    <w:rsid w:val="625B380F"/>
    <w:rsid w:val="632E239D"/>
    <w:rsid w:val="634F2910"/>
    <w:rsid w:val="636917FA"/>
    <w:rsid w:val="64293D77"/>
    <w:rsid w:val="645A285E"/>
    <w:rsid w:val="646629FD"/>
    <w:rsid w:val="64766DD7"/>
    <w:rsid w:val="6497295D"/>
    <w:rsid w:val="65584C5F"/>
    <w:rsid w:val="66681CD5"/>
    <w:rsid w:val="67554E11"/>
    <w:rsid w:val="676C0B42"/>
    <w:rsid w:val="680D44B2"/>
    <w:rsid w:val="6A7A2C2B"/>
    <w:rsid w:val="6AA96776"/>
    <w:rsid w:val="6AD97E1B"/>
    <w:rsid w:val="6BC8168E"/>
    <w:rsid w:val="6C5F497F"/>
    <w:rsid w:val="6CDE1149"/>
    <w:rsid w:val="70156A33"/>
    <w:rsid w:val="71526AD5"/>
    <w:rsid w:val="71D71745"/>
    <w:rsid w:val="721225CA"/>
    <w:rsid w:val="740A3A87"/>
    <w:rsid w:val="75953D27"/>
    <w:rsid w:val="75D359C8"/>
    <w:rsid w:val="76275E84"/>
    <w:rsid w:val="77BA5DC7"/>
    <w:rsid w:val="781C61F7"/>
    <w:rsid w:val="785066CD"/>
    <w:rsid w:val="78FB2097"/>
    <w:rsid w:val="79396699"/>
    <w:rsid w:val="79C81EE0"/>
    <w:rsid w:val="7B2849CC"/>
    <w:rsid w:val="7CCC2165"/>
    <w:rsid w:val="7CD63583"/>
    <w:rsid w:val="7DDA1717"/>
    <w:rsid w:val="7E126116"/>
    <w:rsid w:val="7F450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autoRedefine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0">
    <w:name w:val="FollowedHyperlink"/>
    <w:basedOn w:val="9"/>
    <w:autoRedefine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autoRedefine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1 字符"/>
    <w:basedOn w:val="9"/>
    <w:link w:val="2"/>
    <w:autoRedefine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3">
    <w:name w:val="标题 2 字符"/>
    <w:basedOn w:val="9"/>
    <w:link w:val="3"/>
    <w:autoRedefine/>
    <w:qFormat/>
    <w:uiPriority w:val="99"/>
    <w:rPr>
      <w:rFonts w:ascii="宋体" w:hAnsi="宋体" w:eastAsia="宋体" w:cs="Times New Roman"/>
      <w:b/>
      <w:bCs/>
      <w:kern w:val="0"/>
      <w:sz w:val="36"/>
      <w:szCs w:val="36"/>
    </w:rPr>
  </w:style>
  <w:style w:type="character" w:customStyle="1" w:styleId="14">
    <w:name w:val="批注框文本 字符"/>
    <w:basedOn w:val="9"/>
    <w:link w:val="4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autoRedefine/>
    <w:semiHidden/>
    <w:qFormat/>
    <w:uiPriority w:val="0"/>
    <w:pPr>
      <w:ind w:firstLine="420" w:firstLineChars="200"/>
    </w:pPr>
  </w:style>
  <w:style w:type="character" w:customStyle="1" w:styleId="18">
    <w:name w:val="10"/>
    <w:basedOn w:val="9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5"/>
    <w:basedOn w:val="9"/>
    <w:autoRedefine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</w:rPr>
  </w:style>
  <w:style w:type="character" w:customStyle="1" w:styleId="20">
    <w:name w:val="16"/>
    <w:basedOn w:val="9"/>
    <w:autoRedefine/>
    <w:qFormat/>
    <w:uiPriority w:val="0"/>
    <w:rPr>
      <w:rFonts w:hint="eastAsia" w:ascii="仿宋_GB2312" w:eastAsia="仿宋_GB2312"/>
      <w:color w:val="FF0000"/>
      <w:sz w:val="24"/>
      <w:szCs w:val="24"/>
    </w:rPr>
  </w:style>
  <w:style w:type="character" w:customStyle="1" w:styleId="21">
    <w:name w:val="17"/>
    <w:basedOn w:val="9"/>
    <w:autoRedefine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single"/>
    </w:rPr>
  </w:style>
  <w:style w:type="paragraph" w:customStyle="1" w:styleId="22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3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4">
    <w:name w:val="font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6"/>
      <w:szCs w:val="16"/>
      <w:u w:val="single"/>
    </w:rPr>
  </w:style>
  <w:style w:type="paragraph" w:customStyle="1" w:styleId="25">
    <w:name w:val="fon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6"/>
      <w:szCs w:val="16"/>
    </w:rPr>
  </w:style>
  <w:style w:type="paragraph" w:customStyle="1" w:styleId="2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16"/>
      <w:szCs w:val="16"/>
    </w:rPr>
  </w:style>
  <w:style w:type="paragraph" w:customStyle="1" w:styleId="2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2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  <w:szCs w:val="24"/>
    </w:rPr>
  </w:style>
  <w:style w:type="paragraph" w:customStyle="1" w:styleId="3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16"/>
      <w:szCs w:val="16"/>
      <w:u w:val="single"/>
    </w:rPr>
  </w:style>
  <w:style w:type="paragraph" w:customStyle="1" w:styleId="31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2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33">
    <w:name w:val="et4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4">
    <w:name w:val="et5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35">
    <w:name w:val="et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36">
    <w:name w:val="et7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37">
    <w:name w:val="et8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38">
    <w:name w:val="et9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39">
    <w:name w:val="et10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0">
    <w:name w:val="et11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1">
    <w:name w:val="et1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2">
    <w:name w:val="et13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3">
    <w:name w:val="et14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4">
    <w:name w:val="et15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5">
    <w:name w:val="et1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color w:val="000000"/>
      <w:kern w:val="0"/>
      <w:sz w:val="22"/>
      <w:szCs w:val="22"/>
    </w:rPr>
  </w:style>
  <w:style w:type="paragraph" w:customStyle="1" w:styleId="46">
    <w:name w:val="et17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7">
    <w:name w:val="et18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48">
    <w:name w:val="et19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character" w:customStyle="1" w:styleId="49">
    <w:name w:val="font81"/>
    <w:basedOn w:val="9"/>
    <w:autoRedefine/>
    <w:qFormat/>
    <w:uiPriority w:val="0"/>
    <w:rPr>
      <w:rFonts w:hint="eastAsia" w:ascii="仿宋" w:hAnsi="仿宋" w:eastAsia="仿宋"/>
      <w:color w:val="333333"/>
      <w:sz w:val="24"/>
      <w:szCs w:val="24"/>
      <w:u w:val="none"/>
    </w:rPr>
  </w:style>
  <w:style w:type="character" w:customStyle="1" w:styleId="50">
    <w:name w:val="font51"/>
    <w:basedOn w:val="9"/>
    <w:autoRedefine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51">
    <w:name w:val="font71"/>
    <w:basedOn w:val="9"/>
    <w:autoRedefine/>
    <w:qFormat/>
    <w:uiPriority w:val="0"/>
    <w:rPr>
      <w:rFonts w:hint="eastAsia" w:ascii="仿宋_GB2312" w:eastAsia="仿宋_GB2312"/>
      <w:color w:val="FF0000"/>
      <w:sz w:val="24"/>
      <w:szCs w:val="24"/>
      <w:u w:val="none"/>
    </w:rPr>
  </w:style>
  <w:style w:type="character" w:customStyle="1" w:styleId="52">
    <w:name w:val="font41"/>
    <w:basedOn w:val="9"/>
    <w:autoRedefine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53">
    <w:name w:val="font61"/>
    <w:basedOn w:val="9"/>
    <w:autoRedefine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none"/>
    </w:rPr>
  </w:style>
  <w:style w:type="character" w:customStyle="1" w:styleId="54">
    <w:name w:val="font31"/>
    <w:basedOn w:val="9"/>
    <w:autoRedefine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single"/>
    </w:rPr>
  </w:style>
  <w:style w:type="character" w:customStyle="1" w:styleId="55">
    <w:name w:val="font101"/>
    <w:basedOn w:val="9"/>
    <w:autoRedefine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single"/>
    </w:rPr>
  </w:style>
  <w:style w:type="character" w:customStyle="1" w:styleId="56">
    <w:name w:val="font131"/>
    <w:basedOn w:val="9"/>
    <w:autoRedefine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57">
    <w:name w:val="font01"/>
    <w:basedOn w:val="9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58">
    <w:name w:val="font11"/>
    <w:basedOn w:val="9"/>
    <w:autoRedefine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59">
    <w:name w:val="font121"/>
    <w:basedOn w:val="9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60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61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  <w:szCs w:val="24"/>
    </w:rPr>
  </w:style>
  <w:style w:type="character" w:customStyle="1" w:styleId="62">
    <w:name w:val="font91"/>
    <w:basedOn w:val="9"/>
    <w:autoRedefine/>
    <w:qFormat/>
    <w:uiPriority w:val="0"/>
    <w:rPr>
      <w:rFonts w:hint="eastAsia" w:ascii="仿宋" w:hAnsi="仿宋" w:eastAsia="仿宋"/>
      <w:color w:val="333333"/>
      <w:sz w:val="24"/>
      <w:szCs w:val="24"/>
      <w:u w:val="none"/>
    </w:rPr>
  </w:style>
  <w:style w:type="character" w:customStyle="1" w:styleId="63">
    <w:name w:val="font21"/>
    <w:basedOn w:val="9"/>
    <w:autoRedefine/>
    <w:qFormat/>
    <w:uiPriority w:val="0"/>
    <w:rPr>
      <w:rFonts w:hint="eastAsia" w:ascii="仿宋_GB2312" w:eastAsia="仿宋_GB2312"/>
      <w:color w:val="FF0000"/>
      <w:sz w:val="24"/>
      <w:szCs w:val="24"/>
      <w:u w:val="none"/>
    </w:rPr>
  </w:style>
  <w:style w:type="character" w:customStyle="1" w:styleId="64">
    <w:name w:val="font111"/>
    <w:basedOn w:val="9"/>
    <w:autoRedefine/>
    <w:qFormat/>
    <w:uiPriority w:val="0"/>
    <w:rPr>
      <w:rFonts w:hint="eastAsia" w:ascii="仿宋" w:hAnsi="仿宋" w:eastAsia="仿宋"/>
      <w:b/>
      <w:bCs/>
      <w:color w:val="000000"/>
      <w:sz w:val="16"/>
      <w:szCs w:val="16"/>
      <w:u w:val="none"/>
    </w:rPr>
  </w:style>
  <w:style w:type="paragraph" w:styleId="65">
    <w:name w:val="List Paragraph"/>
    <w:basedOn w:val="1"/>
    <w:autoRedefine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66">
    <w:name w:val="et20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67">
    <w:name w:val="et21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8">
    <w:name w:val="et2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69">
    <w:name w:val="et24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22"/>
      <w:szCs w:val="22"/>
    </w:rPr>
  </w:style>
  <w:style w:type="character" w:customStyle="1" w:styleId="70">
    <w:name w:val="font14"/>
    <w:basedOn w:val="9"/>
    <w:autoRedefine/>
    <w:qFormat/>
    <w:uiPriority w:val="0"/>
    <w:rPr>
      <w:rFonts w:hint="eastAsia" w:ascii="仿宋" w:hAnsi="仿宋" w:eastAsia="仿宋"/>
      <w:color w:val="333333"/>
      <w:sz w:val="24"/>
      <w:szCs w:val="24"/>
      <w:u w:val="none"/>
    </w:rPr>
  </w:style>
  <w:style w:type="character" w:customStyle="1" w:styleId="71">
    <w:name w:val="font161"/>
    <w:basedOn w:val="9"/>
    <w:autoRedefine/>
    <w:qFormat/>
    <w:uiPriority w:val="0"/>
    <w:rPr>
      <w:rFonts w:hint="eastAsia" w:ascii="仿宋" w:hAnsi="仿宋" w:eastAsia="仿宋"/>
      <w:b/>
      <w:bCs/>
      <w:color w:val="000000"/>
      <w:sz w:val="18"/>
      <w:szCs w:val="18"/>
      <w:u w:val="none"/>
    </w:rPr>
  </w:style>
  <w:style w:type="character" w:customStyle="1" w:styleId="72">
    <w:name w:val="font171"/>
    <w:basedOn w:val="9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73">
    <w:name w:val="font181"/>
    <w:basedOn w:val="9"/>
    <w:autoRedefine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74">
    <w:name w:val="font112"/>
    <w:basedOn w:val="9"/>
    <w:autoRedefine/>
    <w:qFormat/>
    <w:uiPriority w:val="0"/>
    <w:rPr>
      <w:rFonts w:hint="eastAsia" w:ascii="仿宋" w:hAnsi="仿宋" w:eastAsia="仿宋" w:cs="仿宋"/>
      <w:b/>
      <w:color w:val="000000"/>
      <w:sz w:val="16"/>
      <w:szCs w:val="1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4344</Words>
  <Characters>4811</Characters>
  <Lines>70</Lines>
  <Paragraphs>19</Paragraphs>
  <TotalTime>84</TotalTime>
  <ScaleCrop>false</ScaleCrop>
  <LinksUpToDate>false</LinksUpToDate>
  <CharactersWithSpaces>4917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2019-07-10T01:07:00Z</dcterms:created>
  <dc:creator>刘月</dc:creator>
  <cp:lastModifiedBy>0</cp:lastModifiedBy>
  <cp:lastPrinted>2019-12-16T02:25:00Z</cp:lastPrinted>
  <dcterms:modified xsi:type="dcterms:W3CDTF">2025-06-03T08:52:23Z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3843544BECAB44E4B1184C4E99FA5A6F</vt:lpwstr>
  </property>
  <property fmtid="{D5CDD505-2E9C-101B-9397-08002B2CF9AE}" pid="4" name="KSOTemplateDocerSaveRecord">
    <vt:lpwstr>eyJoZGlkIjoiNTdmMDdiZTI1NjViOTEyOWZmODRjYmFjOTIwOTVjODYiLCJ1c2VySWQiOiIyODU5MTM4NDgifQ==</vt:lpwstr>
  </property>
</Properties>
</file>